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w:t>
      </w:r>
      <w:r w:rsidR="002865E7">
        <w:t>Ethereal</w:t>
      </w:r>
      <w:r>
        <w:t>,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 xml:space="preserve">Momentum-based Trading commerce is amongst proved 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w:t>
      </w:r>
      <w:r w:rsidR="002865E7">
        <w:t>rincipal Component Analysis</w:t>
      </w:r>
      <w:r w:rsidRPr="00003B89">
        <w:t xml:space="preserve">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363FA4" w:rsidP="00003B89">
      <w:pPr>
        <w:ind w:firstLine="288"/>
        <w:jc w:val="both"/>
      </w:pPr>
      <w:r>
        <w:t>Logistic Reression</w:t>
      </w:r>
      <w:r w:rsidR="00003B89" w:rsidRPr="00003B89">
        <w:t xml:space="preserve"> is used instead of linear regression in situations where the target variable is not numeric, but a nominal or an ordinal variable</w:t>
      </w:r>
      <w:r w:rsidR="00C57CD4">
        <w:t xml:space="preserve"> [1]</w:t>
      </w:r>
      <w:r w:rsidR="00003B89"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w:t>
      </w:r>
      <w:r w:rsidR="00C57CD4">
        <w:t xml:space="preserve"> [13]</w:t>
      </w:r>
      <w:r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w:t>
      </w:r>
      <w:r w:rsidR="00006DAC">
        <w:t xml:space="preserve"> </w:t>
      </w:r>
      <w:r>
        <w:t>KOTAK</w:t>
      </w:r>
      <w:r w:rsidR="00006DAC">
        <w:t>,</w:t>
      </w:r>
      <w:r>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KOTAK</w:t>
      </w:r>
      <w:r w:rsidRPr="004777A2">
        <w:rPr>
          <w:rFonts w:eastAsia="Calibri"/>
        </w:rPr>
        <w:t xml:space="preserve">, </w:t>
      </w:r>
      <w:r w:rsidR="00006DAC">
        <w:rPr>
          <w:rFonts w:eastAsia="Calibri"/>
        </w:rPr>
        <w:t xml:space="preserve">and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w:t>
      </w:r>
      <w:r w:rsidR="00006DAC">
        <w:rPr>
          <w:rFonts w:eastAsia="Calibri"/>
        </w:rPr>
        <w:t xml:space="preserve">and </w:t>
      </w:r>
      <w:r>
        <w:rPr>
          <w:rFonts w:eastAsia="Calibri"/>
        </w:rPr>
        <w:t xml:space="preserve">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 xml:space="preserve">The HDFC, KOTAK, and SBI data which </w:t>
      </w:r>
      <w:r w:rsidR="00006DAC">
        <w:t>are</w:t>
      </w:r>
      <w:r>
        <w:t xml:space="preserve">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w:t>
      </w:r>
      <w:r w:rsidR="00357D56">
        <w:t>, 20,100</w:t>
      </w:r>
      <w:r>
        <w:t>, and 200</w:t>
      </w:r>
      <w:r w:rsidR="009E6C36">
        <w:t xml:space="preserve"> days.</w:t>
      </w:r>
      <w:r w:rsidR="00EC7B9F">
        <w:t xml:space="preserve"> </w:t>
      </w:r>
      <w:r>
        <w:t xml:space="preserve">1 day's previous lag values of volume are also added </w:t>
      </w:r>
      <w:r w:rsidR="00387509">
        <w:t xml:space="preserve">as </w:t>
      </w:r>
      <w:r>
        <w:t>feature</w:t>
      </w:r>
      <w:r w:rsidR="00387509">
        <w:t>s</w:t>
      </w:r>
      <w:r>
        <w:t>.6</w:t>
      </w:r>
      <w:r w:rsidR="00357D56">
        <w:t>, 10, 14</w:t>
      </w:r>
      <w:r w:rsidR="00006DAC">
        <w:t>,</w:t>
      </w:r>
      <w:r>
        <w:t xml:space="preserve">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w:t>
      </w:r>
      <w:r>
        <w:lastRenderedPageBreak/>
        <w:t xml:space="preserve">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 xml:space="preserve">The Data Evaluation phase is the result of the Data Modelling phase and discusses the Metrics utilized to determine the extent of </w:t>
      </w:r>
      <w:r w:rsidR="00006DAC">
        <w:t xml:space="preserve">the </w:t>
      </w:r>
      <w:r w:rsidRPr="00CA407F">
        <w:t>success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w:t>
      </w:r>
      <w:r w:rsidR="00006DAC">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00F764B9" w:rsidRPr="00F764B9">
        <w:t>in minimizing the prediction errors.</w:t>
      </w:r>
    </w:p>
    <w:p w:rsidR="00F764B9" w:rsidRDefault="00F764B9" w:rsidP="00F764B9">
      <w:pPr>
        <w:pStyle w:val="figurecaption"/>
        <w:numPr>
          <w:ilvl w:val="0"/>
          <w:numId w:val="0"/>
        </w:numPr>
        <w:jc w:val="center"/>
        <w:rPr>
          <w:sz w:val="20"/>
          <w:szCs w:val="20"/>
        </w:rPr>
      </w:pPr>
      <w:r w:rsidRPr="00FC3549">
        <w:rPr>
          <w:sz w:val="20"/>
          <w:szCs w:val="20"/>
        </w:rPr>
        <w:t>Table 2– Model Evaluation using LR Classifier for Go</w:t>
      </w:r>
      <w:r>
        <w:t xml:space="preserve"> </w:t>
      </w:r>
      <w:r w:rsidRPr="00FC3549">
        <w:rPr>
          <w:sz w:val="20"/>
          <w:szCs w:val="20"/>
        </w:rPr>
        <w:t>Long Direction Prediction</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CB4A15" w:rsidRDefault="00CB4A15" w:rsidP="00CB4A15">
      <w:pPr>
        <w:pStyle w:val="BodyText"/>
        <w:ind w:firstLine="0"/>
      </w:pPr>
      <w:r>
        <w:t xml:space="preserve">From Table2, it can be observed that </w:t>
      </w:r>
      <w:r w:rsidRPr="00CB4A15">
        <w:t>Go Long Direction</w:t>
      </w:r>
      <w:r>
        <w:t xml:space="preserve"> </w:t>
      </w:r>
    </w:p>
    <w:p w:rsidR="0052265F" w:rsidRPr="005B520E" w:rsidRDefault="00CB4A15" w:rsidP="0094028B">
      <w:pPr>
        <w:pStyle w:val="BodyText"/>
        <w:ind w:firstLine="0"/>
      </w:pPr>
      <w:r w:rsidRPr="00CB4A15">
        <w:t>Prediction using Volume Indicators has given considerable precision, recall, and accuracy in direction prediction.</w:t>
      </w:r>
    </w:p>
    <w:p w:rsidR="00BA72F9" w:rsidRDefault="00BA72F9" w:rsidP="00BA72F9">
      <w:pPr>
        <w:pStyle w:val="Heading2"/>
      </w:pPr>
      <w:r w:rsidRPr="00BA72F9">
        <w:lastRenderedPageBreak/>
        <w:t>Model Evaluation using RF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357D56" w:rsidRPr="00EB3DE6" w:rsidTr="003E6C4A">
        <w:trPr>
          <w:trHeight w:val="660"/>
          <w:jc w:val="center"/>
        </w:trPr>
        <w:tc>
          <w:tcPr>
            <w:tcW w:w="3150" w:type="dxa"/>
            <w:shd w:val="clear" w:color="auto" w:fill="D9D9D9" w:themeFill="background1" w:themeFillShade="D9"/>
            <w:vAlign w:val="center"/>
          </w:tcPr>
          <w:p w:rsidR="00BA72F9" w:rsidRPr="00EB3DE6" w:rsidRDefault="00BA72F9" w:rsidP="003E6C4A">
            <w:pPr>
              <w:rPr>
                <w:rFonts w:cstheme="minorHAnsi"/>
                <w:b/>
                <w:bCs/>
                <w:color w:val="000000"/>
                <w:sz w:val="20"/>
                <w:szCs w:val="20"/>
                <w:lang w:val="en-US"/>
              </w:rPr>
            </w:pPr>
            <w:r w:rsidRPr="00EB3DE6">
              <w:rPr>
                <w:rFonts w:cstheme="minorHAnsi"/>
                <w:b/>
                <w:bCs/>
                <w:color w:val="000000"/>
                <w:sz w:val="20"/>
                <w:szCs w:val="20"/>
                <w:lang w:val="en-US"/>
              </w:rPr>
              <w:t>Modelling Strategies</w:t>
            </w:r>
          </w:p>
          <w:p w:rsidR="00BA72F9" w:rsidRPr="00EB3DE6" w:rsidRDefault="00BA72F9" w:rsidP="003E6C4A">
            <w:pPr>
              <w:rPr>
                <w:rFonts w:cstheme="minorHAnsi"/>
                <w:b/>
                <w:bCs/>
                <w:sz w:val="20"/>
                <w:szCs w:val="20"/>
              </w:rPr>
            </w:pPr>
          </w:p>
        </w:tc>
        <w:tc>
          <w:tcPr>
            <w:tcW w:w="1730"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HDFC</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KOTAK</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SBI</w:t>
            </w:r>
          </w:p>
        </w:tc>
      </w:tr>
      <w:tr w:rsidR="00006DAC" w:rsidRPr="00EB3DE6" w:rsidTr="003E6C4A">
        <w:trPr>
          <w:trHeight w:val="1170"/>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Direction Detection by 6,10,14 days consecutive closing prices split week on the week</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precision-0.85</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recall-0.89</w:t>
            </w:r>
          </w:p>
          <w:p w:rsidR="00BA72F9" w:rsidRPr="00A448A2" w:rsidRDefault="00BA72F9" w:rsidP="003E6C4A">
            <w:pPr>
              <w:rPr>
                <w:rFonts w:cstheme="minorHAnsi"/>
                <w:b/>
                <w:bCs/>
                <w:sz w:val="20"/>
                <w:szCs w:val="20"/>
                <w:lang w:val="en-US"/>
              </w:rPr>
            </w:pPr>
            <w:r w:rsidRPr="003B30B7">
              <w:rPr>
                <w:rFonts w:cstheme="minorHAnsi"/>
                <w:b/>
                <w:bCs/>
                <w:sz w:val="20"/>
                <w:szCs w:val="20"/>
                <w:lang w:val="en-US"/>
              </w:rPr>
              <w:t>accuracy-0.87</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Precision-0.71</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accuracy-0.74</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Precision-0.83</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recall-0.88</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accuracy-0.85</w:t>
            </w:r>
          </w:p>
        </w:tc>
      </w:tr>
      <w:tr w:rsidR="00006DAC" w:rsidRPr="00EB3DE6" w:rsidTr="003E6C4A">
        <w:trPr>
          <w:trHeight w:val="1145"/>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Volume Indicators</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precision-0.93</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recall-0.69</w:t>
            </w:r>
          </w:p>
          <w:p w:rsidR="00BA72F9" w:rsidRPr="00085A84" w:rsidRDefault="00BA72F9" w:rsidP="003E6C4A">
            <w:pPr>
              <w:rPr>
                <w:rFonts w:cstheme="minorHAnsi"/>
                <w:b/>
                <w:bCs/>
                <w:sz w:val="20"/>
                <w:szCs w:val="20"/>
                <w:lang w:val="en-US"/>
              </w:rPr>
            </w:pPr>
            <w:r w:rsidRPr="003B30B7">
              <w:rPr>
                <w:rFonts w:cstheme="minorHAnsi"/>
                <w:b/>
                <w:bCs/>
                <w:sz w:val="20"/>
                <w:szCs w:val="20"/>
                <w:lang w:val="en-US"/>
              </w:rPr>
              <w:t>accuracy-0.85</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precision-0.92</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085A84" w:rsidRDefault="00BA72F9" w:rsidP="003E6C4A">
            <w:pPr>
              <w:rPr>
                <w:rFonts w:cstheme="minorHAnsi"/>
                <w:b/>
                <w:bCs/>
                <w:sz w:val="20"/>
                <w:szCs w:val="20"/>
                <w:lang w:val="en-US"/>
              </w:rPr>
            </w:pPr>
            <w:r w:rsidRPr="00080E9D">
              <w:rPr>
                <w:rFonts w:cstheme="minorHAnsi"/>
                <w:b/>
                <w:bCs/>
                <w:sz w:val="20"/>
                <w:szCs w:val="20"/>
                <w:lang w:val="en-US"/>
              </w:rPr>
              <w:t>accuracy-0.89</w:t>
            </w:r>
          </w:p>
        </w:tc>
        <w:tc>
          <w:tcPr>
            <w:tcW w:w="1628" w:type="dxa"/>
            <w:vAlign w:val="center"/>
          </w:tcPr>
          <w:p w:rsidR="00BA72F9" w:rsidRPr="00EB3DE6" w:rsidRDefault="00BA72F9" w:rsidP="003E6C4A">
            <w:pPr>
              <w:rPr>
                <w:rFonts w:cstheme="minorHAnsi"/>
                <w:b/>
                <w:bCs/>
                <w:sz w:val="20"/>
                <w:szCs w:val="20"/>
                <w:lang w:val="en-US"/>
              </w:rPr>
            </w:pPr>
            <w:r w:rsidRPr="00EB3DE6">
              <w:rPr>
                <w:rFonts w:cstheme="minorHAnsi"/>
                <w:b/>
                <w:bCs/>
                <w:sz w:val="20"/>
                <w:szCs w:val="20"/>
                <w:lang w:val="en-US"/>
              </w:rPr>
              <w:t>precision-0.90</w:t>
            </w:r>
          </w:p>
          <w:p w:rsidR="00BA72F9" w:rsidRPr="00EB3DE6" w:rsidRDefault="00BA72F9" w:rsidP="003E6C4A">
            <w:pPr>
              <w:rPr>
                <w:rFonts w:cstheme="minorHAnsi"/>
                <w:b/>
                <w:bCs/>
                <w:sz w:val="20"/>
                <w:szCs w:val="20"/>
                <w:lang w:val="en-US"/>
              </w:rPr>
            </w:pPr>
            <w:r w:rsidRPr="00EB3DE6">
              <w:rPr>
                <w:rFonts w:cstheme="minorHAnsi"/>
                <w:b/>
                <w:bCs/>
                <w:sz w:val="20"/>
                <w:szCs w:val="20"/>
                <w:lang w:val="en-US"/>
              </w:rPr>
              <w:t>recall-0.73</w:t>
            </w:r>
          </w:p>
          <w:p w:rsidR="00BA72F9" w:rsidRPr="00085A84" w:rsidRDefault="00BA72F9" w:rsidP="003E6C4A">
            <w:pPr>
              <w:rPr>
                <w:rFonts w:cstheme="minorHAnsi"/>
                <w:b/>
                <w:bCs/>
                <w:sz w:val="20"/>
                <w:szCs w:val="20"/>
                <w:lang w:val="en-US"/>
              </w:rPr>
            </w:pPr>
            <w:r w:rsidRPr="00EB3DE6">
              <w:rPr>
                <w:rFonts w:cstheme="minorHAnsi"/>
                <w:b/>
                <w:bCs/>
                <w:sz w:val="20"/>
                <w:szCs w:val="20"/>
                <w:lang w:val="en-US"/>
              </w:rPr>
              <w:t>accuracy-0.86</w:t>
            </w:r>
          </w:p>
        </w:tc>
      </w:tr>
      <w:tr w:rsidR="00006DAC" w:rsidRPr="00EB3DE6" w:rsidTr="003E6C4A">
        <w:trPr>
          <w:trHeight w:val="1022"/>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Momentum Indicators</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precision-0.76</w:t>
            </w:r>
          </w:p>
          <w:p w:rsidR="00BA72F9" w:rsidRPr="00080E9D" w:rsidRDefault="00BA72F9" w:rsidP="003E6C4A">
            <w:pPr>
              <w:rPr>
                <w:rFonts w:cstheme="minorHAnsi"/>
                <w:sz w:val="20"/>
                <w:szCs w:val="20"/>
                <w:lang w:val="en-US"/>
              </w:rPr>
            </w:pPr>
            <w:r w:rsidRPr="00080E9D">
              <w:rPr>
                <w:rFonts w:cstheme="minorHAnsi"/>
                <w:sz w:val="20"/>
                <w:szCs w:val="20"/>
                <w:lang w:val="en-US"/>
              </w:rPr>
              <w:t>recall-0.51</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precision-0.78</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precision-0.72</w:t>
            </w:r>
          </w:p>
          <w:p w:rsidR="00BA72F9" w:rsidRPr="00EB3DE6" w:rsidRDefault="00BA72F9" w:rsidP="003E6C4A">
            <w:pPr>
              <w:rPr>
                <w:rFonts w:cstheme="minorHAnsi"/>
                <w:sz w:val="20"/>
                <w:szCs w:val="20"/>
                <w:lang w:val="en-US"/>
              </w:rPr>
            </w:pPr>
            <w:r w:rsidRPr="00EB3DE6">
              <w:rPr>
                <w:rFonts w:cstheme="minorHAnsi"/>
                <w:sz w:val="20"/>
                <w:szCs w:val="20"/>
                <w:lang w:val="en-US"/>
              </w:rPr>
              <w:t>recall-0.55</w:t>
            </w:r>
          </w:p>
          <w:p w:rsidR="00BA72F9" w:rsidRPr="00EB3DE6" w:rsidRDefault="00BA72F9" w:rsidP="003E6C4A">
            <w:pPr>
              <w:rPr>
                <w:rFonts w:cstheme="minorHAnsi"/>
                <w:sz w:val="20"/>
                <w:szCs w:val="20"/>
                <w:lang w:val="en-US"/>
              </w:rPr>
            </w:pPr>
            <w:r w:rsidRPr="00EB3DE6">
              <w:rPr>
                <w:rFonts w:cstheme="minorHAnsi"/>
                <w:sz w:val="20"/>
                <w:szCs w:val="20"/>
                <w:lang w:val="en-US"/>
              </w:rPr>
              <w:t>accuracy-0.74</w:t>
            </w:r>
          </w:p>
        </w:tc>
      </w:tr>
      <w:tr w:rsidR="00006DAC"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Trend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precision-0.87</w:t>
            </w:r>
          </w:p>
          <w:p w:rsidR="00BA72F9" w:rsidRPr="00080E9D" w:rsidRDefault="00BA72F9" w:rsidP="003E6C4A">
            <w:pPr>
              <w:rPr>
                <w:rFonts w:cstheme="minorHAnsi"/>
                <w:sz w:val="20"/>
                <w:szCs w:val="20"/>
                <w:lang w:val="en-US"/>
              </w:rPr>
            </w:pPr>
            <w:r w:rsidRPr="00080E9D">
              <w:rPr>
                <w:rFonts w:cstheme="minorHAnsi"/>
                <w:sz w:val="20"/>
                <w:szCs w:val="20"/>
                <w:lang w:val="en-US"/>
              </w:rPr>
              <w:t>recall-0.56</w:t>
            </w:r>
          </w:p>
          <w:p w:rsidR="00BA72F9" w:rsidRPr="00EB3DE6" w:rsidRDefault="00BA72F9" w:rsidP="003E6C4A">
            <w:pPr>
              <w:rPr>
                <w:rFonts w:cstheme="minorHAnsi"/>
                <w:sz w:val="20"/>
                <w:szCs w:val="20"/>
                <w:lang w:val="en-US"/>
              </w:rPr>
            </w:pPr>
            <w:r w:rsidRPr="00080E9D">
              <w:rPr>
                <w:rFonts w:cstheme="minorHAnsi"/>
                <w:sz w:val="20"/>
                <w:szCs w:val="20"/>
                <w:lang w:val="en-US"/>
              </w:rPr>
              <w:t>Accuracy-0.80</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precision-0.85</w:t>
            </w:r>
          </w:p>
          <w:p w:rsidR="00BA72F9" w:rsidRPr="00080E9D" w:rsidRDefault="00BA72F9" w:rsidP="003E6C4A">
            <w:pPr>
              <w:rPr>
                <w:rFonts w:cstheme="minorHAnsi"/>
                <w:sz w:val="20"/>
                <w:szCs w:val="20"/>
                <w:lang w:val="en-US"/>
              </w:rPr>
            </w:pPr>
            <w:r w:rsidRPr="00080E9D">
              <w:rPr>
                <w:rFonts w:cstheme="minorHAnsi"/>
                <w:sz w:val="20"/>
                <w:szCs w:val="20"/>
                <w:lang w:val="en-US"/>
              </w:rPr>
              <w:t>recall-0.44</w:t>
            </w:r>
          </w:p>
          <w:p w:rsidR="00BA72F9" w:rsidRPr="00EB3DE6" w:rsidRDefault="00BA72F9" w:rsidP="003E6C4A">
            <w:pPr>
              <w:rPr>
                <w:rFonts w:cstheme="minorHAnsi"/>
                <w:sz w:val="20"/>
                <w:szCs w:val="20"/>
                <w:lang w:val="en-US"/>
              </w:rPr>
            </w:pPr>
            <w:r w:rsidRPr="00080E9D">
              <w:rPr>
                <w:rFonts w:cstheme="minorHAnsi"/>
                <w:sz w:val="20"/>
                <w:szCs w:val="20"/>
                <w:lang w:val="en-US"/>
              </w:rPr>
              <w:t>accuracy-0.74</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recall-0.57</w:t>
            </w:r>
          </w:p>
          <w:p w:rsidR="00BA72F9" w:rsidRPr="00EB3DE6" w:rsidRDefault="00BA72F9" w:rsidP="003E6C4A">
            <w:pPr>
              <w:rPr>
                <w:rFonts w:cstheme="minorHAnsi"/>
                <w:sz w:val="20"/>
                <w:szCs w:val="20"/>
                <w:lang w:val="en-US"/>
              </w:rPr>
            </w:pPr>
            <w:r w:rsidRPr="00EB3DE6">
              <w:rPr>
                <w:rFonts w:cstheme="minorHAnsi"/>
                <w:sz w:val="20"/>
                <w:szCs w:val="20"/>
                <w:lang w:val="en-US"/>
              </w:rPr>
              <w:t>accuracy-0.78</w:t>
            </w:r>
          </w:p>
        </w:tc>
      </w:tr>
      <w:tr w:rsidR="00006DAC"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Volatility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precision-0.92</w:t>
            </w:r>
          </w:p>
          <w:p w:rsidR="00BA72F9" w:rsidRPr="00080E9D" w:rsidRDefault="00BA72F9" w:rsidP="003E6C4A">
            <w:pPr>
              <w:rPr>
                <w:rFonts w:cstheme="minorHAnsi"/>
                <w:sz w:val="20"/>
                <w:szCs w:val="20"/>
                <w:lang w:val="en-US"/>
              </w:rPr>
            </w:pPr>
            <w:r w:rsidRPr="00080E9D">
              <w:rPr>
                <w:rFonts w:cstheme="minorHAnsi"/>
                <w:sz w:val="20"/>
                <w:szCs w:val="20"/>
                <w:lang w:val="en-US"/>
              </w:rPr>
              <w:t>recall-0.53</w:t>
            </w:r>
          </w:p>
          <w:p w:rsidR="00BA72F9" w:rsidRPr="00EB3DE6" w:rsidRDefault="00BA72F9" w:rsidP="003E6C4A">
            <w:pPr>
              <w:rPr>
                <w:rFonts w:cstheme="minorHAnsi"/>
                <w:sz w:val="20"/>
                <w:szCs w:val="20"/>
                <w:lang w:val="en-US"/>
              </w:rPr>
            </w:pPr>
            <w:r w:rsidRPr="00080E9D">
              <w:rPr>
                <w:rFonts w:cstheme="minorHAnsi"/>
                <w:sz w:val="20"/>
                <w:szCs w:val="20"/>
                <w:lang w:val="en-US"/>
              </w:rPr>
              <w:t>Accuracy-0.79</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precision-0.89</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accuracy-0.78</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recall-0.61</w:t>
            </w:r>
          </w:p>
          <w:p w:rsidR="00BA72F9" w:rsidRPr="00EB3DE6" w:rsidRDefault="00BA72F9" w:rsidP="003E6C4A">
            <w:pPr>
              <w:rPr>
                <w:rFonts w:cstheme="minorHAnsi"/>
                <w:sz w:val="20"/>
                <w:szCs w:val="20"/>
                <w:lang w:val="en-US"/>
              </w:rPr>
            </w:pPr>
            <w:r w:rsidRPr="00EB3DE6">
              <w:rPr>
                <w:rFonts w:cstheme="minorHAnsi"/>
                <w:sz w:val="20"/>
                <w:szCs w:val="20"/>
                <w:lang w:val="en-US"/>
              </w:rPr>
              <w:t>accuracy-0.80</w:t>
            </w:r>
          </w:p>
        </w:tc>
      </w:tr>
    </w:tbl>
    <w:p w:rsidR="00FB7711" w:rsidRDefault="00FB7711" w:rsidP="00833F6D">
      <w:pPr>
        <w:ind w:firstLine="288"/>
        <w:jc w:val="both"/>
      </w:pPr>
    </w:p>
    <w:p w:rsidR="00B750E5" w:rsidRDefault="006E7823" w:rsidP="00B750E5">
      <w:pPr>
        <w:rPr>
          <w:noProof/>
          <w:sz w:val="16"/>
          <w:szCs w:val="16"/>
        </w:rPr>
      </w:pPr>
      <w:r>
        <w:rPr>
          <w:noProof/>
          <w:sz w:val="16"/>
          <w:szCs w:val="16"/>
        </w:rPr>
        <w:t>Table3.</w:t>
      </w:r>
      <w:r w:rsidR="00BA72F9" w:rsidRPr="00BA72F9">
        <w:rPr>
          <w:noProof/>
          <w:sz w:val="16"/>
          <w:szCs w:val="16"/>
        </w:rPr>
        <w:t xml:space="preserve">Model Evaluation using RF Classifier for </w:t>
      </w:r>
    </w:p>
    <w:p w:rsidR="00833F6D" w:rsidRDefault="00BA72F9" w:rsidP="00B750E5">
      <w:pPr>
        <w:ind w:left="288"/>
        <w:rPr>
          <w:noProof/>
          <w:sz w:val="16"/>
          <w:szCs w:val="16"/>
        </w:rPr>
      </w:pPr>
      <w:r w:rsidRPr="00BA72F9">
        <w:rPr>
          <w:noProof/>
          <w:sz w:val="16"/>
          <w:szCs w:val="16"/>
        </w:rPr>
        <w:t>Go Long Direction Prediction</w:t>
      </w:r>
    </w:p>
    <w:p w:rsidR="00B750E5" w:rsidRDefault="00B750E5" w:rsidP="00B750E5">
      <w:pPr>
        <w:ind w:left="288"/>
      </w:pPr>
    </w:p>
    <w:p w:rsidR="00BA72F9" w:rsidRPr="00A86D4F" w:rsidRDefault="006E7823" w:rsidP="00BA72F9">
      <w:pPr>
        <w:pStyle w:val="BodyText"/>
      </w:pPr>
      <w:r w:rsidRPr="009D59DA">
        <w:t xml:space="preserve">From Table </w:t>
      </w:r>
      <w:r>
        <w:t>3</w:t>
      </w:r>
      <w:r w:rsidRPr="009D59DA">
        <w:t>,</w:t>
      </w:r>
      <w:r w:rsidR="00BA72F9">
        <w:t xml:space="preserve"> </w:t>
      </w:r>
      <w:r w:rsidR="00BA72F9"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rsidR="00BA72F9">
        <w:t>.</w:t>
      </w:r>
    </w:p>
    <w:p w:rsidR="00BA72F9" w:rsidRDefault="00BA72F9" w:rsidP="00BA72F9">
      <w:pPr>
        <w:pStyle w:val="Heading2"/>
      </w:pPr>
      <w:r w:rsidRPr="00BA72F9">
        <w:t>Model Evaluation using XG Boost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F31089" w:rsidTr="00B750E5">
        <w:trPr>
          <w:trHeight w:val="660"/>
          <w:jc w:val="center"/>
        </w:trPr>
        <w:tc>
          <w:tcPr>
            <w:tcW w:w="1593" w:type="dxa"/>
            <w:shd w:val="clear" w:color="auto" w:fill="D9D9D9" w:themeFill="background1" w:themeFillShade="D9"/>
            <w:vAlign w:val="center"/>
          </w:tcPr>
          <w:p w:rsidR="00BA72F9" w:rsidRPr="00F31089" w:rsidRDefault="00BA72F9" w:rsidP="003E6C4A">
            <w:pPr>
              <w:rPr>
                <w:rFonts w:cstheme="minorHAnsi"/>
                <w:b/>
                <w:bCs/>
                <w:color w:val="000000"/>
                <w:sz w:val="20"/>
                <w:szCs w:val="20"/>
                <w:lang w:val="en-US"/>
              </w:rPr>
            </w:pPr>
            <w:r w:rsidRPr="00F31089">
              <w:rPr>
                <w:rFonts w:cstheme="minorHAnsi"/>
                <w:b/>
                <w:bCs/>
                <w:color w:val="000000"/>
                <w:sz w:val="20"/>
                <w:szCs w:val="20"/>
                <w:lang w:val="en-US"/>
              </w:rPr>
              <w:t>Modelling Strategies</w:t>
            </w:r>
          </w:p>
          <w:p w:rsidR="00BA72F9" w:rsidRPr="00F31089" w:rsidRDefault="00BA72F9" w:rsidP="003E6C4A">
            <w:pPr>
              <w:rPr>
                <w:rFonts w:cstheme="minorHAnsi"/>
                <w:b/>
                <w:bCs/>
                <w:sz w:val="20"/>
                <w:szCs w:val="20"/>
              </w:rPr>
            </w:pPr>
          </w:p>
        </w:tc>
        <w:tc>
          <w:tcPr>
            <w:tcW w:w="1177"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SBI</w:t>
            </w:r>
          </w:p>
        </w:tc>
      </w:tr>
      <w:tr w:rsidR="00BA72F9" w:rsidRPr="00F31089" w:rsidTr="00B750E5">
        <w:trPr>
          <w:trHeight w:val="1170"/>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precision-0.35</w:t>
            </w:r>
          </w:p>
          <w:p w:rsidR="00BA72F9" w:rsidRPr="00151E92" w:rsidRDefault="00BA72F9" w:rsidP="003E6C4A">
            <w:pPr>
              <w:rPr>
                <w:rFonts w:cstheme="minorHAnsi"/>
                <w:sz w:val="20"/>
                <w:szCs w:val="20"/>
                <w:lang w:val="en-US"/>
              </w:rPr>
            </w:pPr>
            <w:r w:rsidRPr="00151E92">
              <w:rPr>
                <w:rFonts w:cstheme="minorHAnsi"/>
                <w:sz w:val="20"/>
                <w:szCs w:val="20"/>
                <w:lang w:val="en-US"/>
              </w:rPr>
              <w:t>recall-0.42</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Precision-0.38</w:t>
            </w:r>
          </w:p>
          <w:p w:rsidR="00BA72F9" w:rsidRPr="00151E92" w:rsidRDefault="00BA72F9" w:rsidP="003E6C4A">
            <w:pPr>
              <w:rPr>
                <w:rFonts w:cstheme="minorHAnsi"/>
                <w:sz w:val="20"/>
                <w:szCs w:val="20"/>
                <w:lang w:val="en-US"/>
              </w:rPr>
            </w:pPr>
            <w:r w:rsidRPr="00151E92">
              <w:rPr>
                <w:rFonts w:cstheme="minorHAnsi"/>
                <w:sz w:val="20"/>
                <w:szCs w:val="20"/>
                <w:lang w:val="en-US"/>
              </w:rPr>
              <w:t>recall-0.41</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Precision-0.38</w:t>
            </w:r>
          </w:p>
          <w:p w:rsidR="00BA72F9" w:rsidRPr="00F31089" w:rsidRDefault="00BA72F9" w:rsidP="003E6C4A">
            <w:pPr>
              <w:rPr>
                <w:rFonts w:cstheme="minorHAnsi"/>
                <w:sz w:val="20"/>
                <w:szCs w:val="20"/>
                <w:lang w:val="en-US"/>
              </w:rPr>
            </w:pPr>
            <w:r w:rsidRPr="00F31089">
              <w:rPr>
                <w:rFonts w:cstheme="minorHAnsi"/>
                <w:sz w:val="20"/>
                <w:szCs w:val="20"/>
                <w:lang w:val="en-US"/>
              </w:rPr>
              <w:t>recall-0.47</w:t>
            </w:r>
          </w:p>
          <w:p w:rsidR="00BA72F9" w:rsidRPr="00F31089" w:rsidRDefault="00BA72F9" w:rsidP="003E6C4A">
            <w:pPr>
              <w:rPr>
                <w:rFonts w:cstheme="minorHAnsi"/>
                <w:sz w:val="20"/>
                <w:szCs w:val="20"/>
                <w:lang w:val="en-US"/>
              </w:rPr>
            </w:pPr>
            <w:r w:rsidRPr="00F31089">
              <w:rPr>
                <w:rFonts w:cstheme="minorHAnsi"/>
                <w:sz w:val="20"/>
                <w:szCs w:val="20"/>
                <w:lang w:val="en-US"/>
              </w:rPr>
              <w:t>accuracy-0.37</w:t>
            </w:r>
          </w:p>
        </w:tc>
      </w:tr>
      <w:tr w:rsidR="00BA72F9" w:rsidRPr="00F31089" w:rsidTr="00B750E5">
        <w:trPr>
          <w:trHeight w:val="1145"/>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lastRenderedPageBreak/>
              <w:t>Go Long Direction Prediction using Volume Indicators</w:t>
            </w:r>
          </w:p>
        </w:tc>
        <w:tc>
          <w:tcPr>
            <w:tcW w:w="1177"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precision-0.90</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recall-0.73</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precision-0.92</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recall-0.87</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BA72F9" w:rsidRPr="00F31089" w:rsidRDefault="00BA72F9" w:rsidP="003E6C4A">
            <w:pPr>
              <w:rPr>
                <w:rFonts w:cstheme="minorHAnsi"/>
                <w:b/>
                <w:bCs/>
                <w:sz w:val="20"/>
                <w:szCs w:val="20"/>
                <w:lang w:val="en-US"/>
              </w:rPr>
            </w:pPr>
            <w:r w:rsidRPr="00F31089">
              <w:rPr>
                <w:rFonts w:cstheme="minorHAnsi"/>
                <w:b/>
                <w:bCs/>
                <w:sz w:val="20"/>
                <w:szCs w:val="20"/>
                <w:lang w:val="en-US"/>
              </w:rPr>
              <w:t>precision-0.88</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recall-0.82</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accuracy-0.89</w:t>
            </w:r>
          </w:p>
        </w:tc>
      </w:tr>
      <w:tr w:rsidR="00BA72F9" w:rsidRPr="00F31089" w:rsidTr="00B750E5">
        <w:trPr>
          <w:trHeight w:val="1022"/>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precision-0.70</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precision-0.74</w:t>
            </w:r>
          </w:p>
          <w:p w:rsidR="00BA72F9" w:rsidRPr="00151E92" w:rsidRDefault="00BA72F9" w:rsidP="003E6C4A">
            <w:pPr>
              <w:rPr>
                <w:rFonts w:cstheme="minorHAnsi"/>
                <w:sz w:val="20"/>
                <w:szCs w:val="20"/>
                <w:lang w:val="en-US"/>
              </w:rPr>
            </w:pPr>
            <w:r w:rsidRPr="00151E92">
              <w:rPr>
                <w:rFonts w:cstheme="minorHAnsi"/>
                <w:sz w:val="20"/>
                <w:szCs w:val="20"/>
                <w:lang w:val="en-US"/>
              </w:rPr>
              <w:t>recall-0.59</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precision-0.70</w:t>
            </w:r>
          </w:p>
          <w:p w:rsidR="00BA72F9" w:rsidRPr="00F31089" w:rsidRDefault="00BA72F9" w:rsidP="003E6C4A">
            <w:pPr>
              <w:rPr>
                <w:rFonts w:cstheme="minorHAnsi"/>
                <w:sz w:val="20"/>
                <w:szCs w:val="20"/>
                <w:lang w:val="en-US"/>
              </w:rPr>
            </w:pPr>
            <w:r w:rsidRPr="00F31089">
              <w:rPr>
                <w:rFonts w:cstheme="minorHAnsi"/>
                <w:sz w:val="20"/>
                <w:szCs w:val="20"/>
                <w:lang w:val="en-US"/>
              </w:rPr>
              <w:t>recall-0.59</w:t>
            </w:r>
          </w:p>
          <w:p w:rsidR="00BA72F9" w:rsidRPr="00F31089" w:rsidRDefault="00BA72F9" w:rsidP="003E6C4A">
            <w:pPr>
              <w:rPr>
                <w:rFonts w:cstheme="minorHAnsi"/>
                <w:sz w:val="20"/>
                <w:szCs w:val="20"/>
                <w:lang w:val="en-US"/>
              </w:rPr>
            </w:pPr>
            <w:r w:rsidRPr="00F31089">
              <w:rPr>
                <w:rFonts w:cstheme="minorHAnsi"/>
                <w:sz w:val="20"/>
                <w:szCs w:val="20"/>
                <w:lang w:val="en-US"/>
              </w:rPr>
              <w:t>accuracy-0.74</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precision-0.85</w:t>
            </w:r>
          </w:p>
          <w:p w:rsidR="00BA72F9" w:rsidRPr="00151E92" w:rsidRDefault="00BA72F9" w:rsidP="003E6C4A">
            <w:pPr>
              <w:rPr>
                <w:rFonts w:cstheme="minorHAnsi"/>
                <w:sz w:val="20"/>
                <w:szCs w:val="20"/>
                <w:lang w:val="en-US"/>
              </w:rPr>
            </w:pPr>
            <w:r w:rsidRPr="00151E92">
              <w:rPr>
                <w:rFonts w:cstheme="minorHAnsi"/>
                <w:sz w:val="20"/>
                <w:szCs w:val="20"/>
                <w:lang w:val="en-US"/>
              </w:rPr>
              <w:t>recall-0.65</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precision-0.82</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precision-0.83</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Volatility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precision-0.84</w:t>
            </w:r>
          </w:p>
          <w:p w:rsidR="00BA72F9" w:rsidRPr="00151E92" w:rsidRDefault="00BA72F9" w:rsidP="003E6C4A">
            <w:pPr>
              <w:rPr>
                <w:rFonts w:cstheme="minorHAnsi"/>
                <w:sz w:val="20"/>
                <w:szCs w:val="20"/>
                <w:lang w:val="en-US"/>
              </w:rPr>
            </w:pPr>
            <w:r w:rsidRPr="00151E92">
              <w:rPr>
                <w:rFonts w:cstheme="minorHAnsi"/>
                <w:sz w:val="20"/>
                <w:szCs w:val="20"/>
                <w:lang w:val="en-US"/>
              </w:rPr>
              <w:t>recall-0.69</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precision-0.81</w:t>
            </w:r>
          </w:p>
          <w:p w:rsidR="00BA72F9" w:rsidRPr="00F31089" w:rsidRDefault="00BA72F9" w:rsidP="003E6C4A">
            <w:pPr>
              <w:rPr>
                <w:rFonts w:cstheme="minorHAnsi"/>
                <w:sz w:val="20"/>
                <w:szCs w:val="20"/>
                <w:lang w:val="en-US"/>
              </w:rPr>
            </w:pPr>
            <w:r w:rsidRPr="00F31089">
              <w:rPr>
                <w:rFonts w:cstheme="minorHAnsi"/>
                <w:sz w:val="20"/>
                <w:szCs w:val="20"/>
                <w:lang w:val="en-US"/>
              </w:rPr>
              <w:t>recall-0.63</w:t>
            </w:r>
          </w:p>
          <w:p w:rsidR="00BA72F9" w:rsidRPr="00F31089" w:rsidRDefault="00BA72F9" w:rsidP="003E6C4A">
            <w:pPr>
              <w:rPr>
                <w:rFonts w:cstheme="minorHAnsi"/>
                <w:sz w:val="20"/>
                <w:szCs w:val="20"/>
                <w:lang w:val="en-US"/>
              </w:rPr>
            </w:pPr>
            <w:r w:rsidRPr="00F31089">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precision-0.80</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bl>
    <w:p w:rsidR="00B750E5" w:rsidRDefault="00B750E5" w:rsidP="00B750E5">
      <w:pPr>
        <w:rPr>
          <w:noProof/>
          <w:sz w:val="16"/>
          <w:szCs w:val="16"/>
        </w:rPr>
      </w:pPr>
    </w:p>
    <w:p w:rsidR="00B750E5" w:rsidRDefault="00B750E5" w:rsidP="00B750E5">
      <w:pPr>
        <w:ind w:left="720"/>
        <w:rPr>
          <w:noProof/>
          <w:sz w:val="16"/>
          <w:szCs w:val="16"/>
        </w:rPr>
      </w:pPr>
      <w:r w:rsidRPr="00B750E5">
        <w:rPr>
          <w:noProof/>
          <w:sz w:val="16"/>
          <w:szCs w:val="16"/>
        </w:rPr>
        <w:t xml:space="preserve">Table 4– Model Evaluation using XG Boost Classifier for </w:t>
      </w:r>
    </w:p>
    <w:p w:rsidR="00B750E5" w:rsidRDefault="00B750E5" w:rsidP="00B750E5">
      <w:pPr>
        <w:ind w:left="720"/>
        <w:rPr>
          <w:noProof/>
          <w:sz w:val="16"/>
          <w:szCs w:val="16"/>
        </w:rPr>
      </w:pPr>
      <w:r w:rsidRPr="00B750E5">
        <w:rPr>
          <w:noProof/>
          <w:sz w:val="16"/>
          <w:szCs w:val="16"/>
        </w:rPr>
        <w:t>Go Long Direction Prediction</w:t>
      </w:r>
    </w:p>
    <w:p w:rsidR="00594284" w:rsidRDefault="00594284" w:rsidP="00D77191">
      <w:pPr>
        <w:ind w:firstLine="288"/>
        <w:jc w:val="both"/>
      </w:pPr>
    </w:p>
    <w:p w:rsidR="00D30E3D" w:rsidRDefault="00CD389F" w:rsidP="00AC6915">
      <w:pPr>
        <w:jc w:val="both"/>
      </w:pPr>
      <w:r w:rsidRPr="00CD389F">
        <w:t>From Table 4, it can be observed that Go Long Direction Prediction using Volume Indicators has given considerable precision, recall, and accuracy in direction prediction.</w:t>
      </w:r>
    </w:p>
    <w:p w:rsidR="00D30E3D" w:rsidRPr="00652EB6" w:rsidRDefault="00D30E3D" w:rsidP="00D30E3D">
      <w:pPr>
        <w:jc w:val="both"/>
        <w:rPr>
          <w:rFonts w:eastAsia="Calibri"/>
        </w:rPr>
      </w:pPr>
      <w:r>
        <w:rPr>
          <w:rFonts w:eastAsia="Calibri"/>
        </w:rPr>
        <w:t>A</w:t>
      </w:r>
      <w:r w:rsidRPr="00652EB6">
        <w:rPr>
          <w:rFonts w:eastAsia="Calibri"/>
        </w:rPr>
        <w:t xml:space="preserve">ll the models are now combined and below is the description </w:t>
      </w:r>
      <w:r w:rsidR="00006DAC">
        <w:rPr>
          <w:rFonts w:eastAsia="Calibri"/>
        </w:rPr>
        <w:t>of</w:t>
      </w:r>
      <w:r w:rsidRPr="00652EB6">
        <w:rPr>
          <w:rFonts w:eastAsia="Calibri"/>
        </w:rPr>
        <w:t xml:space="preserve"> the final results.</w:t>
      </w:r>
    </w:p>
    <w:p w:rsidR="00D30E3D" w:rsidRDefault="00D30E3D" w:rsidP="00AC6915">
      <w:pPr>
        <w:jc w:val="both"/>
      </w:pPr>
    </w:p>
    <w:p w:rsidR="004E509E" w:rsidRPr="004E509E" w:rsidRDefault="004E509E" w:rsidP="004E509E">
      <w:pPr>
        <w:pStyle w:val="Heading2"/>
      </w:pPr>
      <w:r w:rsidRPr="004E509E">
        <w:t>Direction Detection and Go Long Direction Prediction using the best classifier model</w:t>
      </w:r>
    </w:p>
    <w:p w:rsidR="00C66D66" w:rsidRPr="00C66D66" w:rsidRDefault="00C66D66" w:rsidP="00C66D66"/>
    <w:tbl>
      <w:tblPr>
        <w:tblStyle w:val="TableGrid"/>
        <w:tblW w:w="5069" w:type="dxa"/>
        <w:jc w:val="center"/>
        <w:tblLook w:val="04A0"/>
      </w:tblPr>
      <w:tblGrid>
        <w:gridCol w:w="1406"/>
        <w:gridCol w:w="1221"/>
        <w:gridCol w:w="1221"/>
        <w:gridCol w:w="1221"/>
      </w:tblGrid>
      <w:tr w:rsidR="004E509E" w:rsidRPr="00F86B25" w:rsidTr="004E509E">
        <w:trPr>
          <w:trHeight w:val="579"/>
          <w:jc w:val="center"/>
        </w:trPr>
        <w:tc>
          <w:tcPr>
            <w:tcW w:w="1406" w:type="dxa"/>
            <w:shd w:val="clear" w:color="auto" w:fill="D9D9D9" w:themeFill="background1" w:themeFillShade="D9"/>
            <w:vAlign w:val="center"/>
          </w:tcPr>
          <w:p w:rsidR="004E509E" w:rsidRPr="00F86B25" w:rsidRDefault="004E509E" w:rsidP="003E6C4A">
            <w:pPr>
              <w:rPr>
                <w:rFonts w:cstheme="minorHAnsi"/>
                <w:b/>
                <w:bCs/>
                <w:color w:val="000000"/>
                <w:sz w:val="20"/>
                <w:szCs w:val="20"/>
                <w:lang w:val="en-US"/>
              </w:rPr>
            </w:pPr>
            <w:r w:rsidRPr="00F86B25">
              <w:rPr>
                <w:rFonts w:cstheme="minorHAnsi"/>
                <w:b/>
                <w:bCs/>
                <w:color w:val="000000"/>
                <w:sz w:val="20"/>
                <w:szCs w:val="20"/>
                <w:lang w:val="en-US"/>
              </w:rPr>
              <w:t>Modelling Strategies</w:t>
            </w:r>
          </w:p>
          <w:p w:rsidR="004E509E" w:rsidRPr="00F86B25" w:rsidRDefault="004E509E" w:rsidP="003E6C4A">
            <w:pPr>
              <w:rPr>
                <w:rFonts w:cstheme="minorHAnsi"/>
                <w:b/>
                <w:bCs/>
                <w:sz w:val="20"/>
                <w:szCs w:val="20"/>
              </w:rPr>
            </w:pP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HDFC</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KOTAK</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SBI</w:t>
            </w:r>
          </w:p>
        </w:tc>
      </w:tr>
      <w:tr w:rsidR="004E509E" w:rsidRPr="00F86B25" w:rsidTr="004E509E">
        <w:trPr>
          <w:trHeight w:val="1025"/>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Direction Detection by 6,10,14 days consecutive closing prices split week on the week</w:t>
            </w:r>
          </w:p>
          <w:p w:rsidR="004E509E" w:rsidRPr="00F86B25" w:rsidRDefault="004E509E" w:rsidP="003E6C4A">
            <w:pPr>
              <w:rPr>
                <w:rFonts w:cstheme="minorHAnsi"/>
                <w:sz w:val="20"/>
                <w:szCs w:val="20"/>
                <w:lang w:val="en-US"/>
              </w:rPr>
            </w:pPr>
            <w:r w:rsidRPr="00F86B25">
              <w:rPr>
                <w:rFonts w:cstheme="minorHAnsi"/>
                <w:sz w:val="20"/>
                <w:szCs w:val="20"/>
              </w:rPr>
              <w:t>(RF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precision-0.85</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accuracy-0.87</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Precision-0.71</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recall-0.79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accuracy-0.74</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Precision-0.83</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recall-0.88</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accuracy-0.85</w:t>
            </w:r>
          </w:p>
        </w:tc>
      </w:tr>
      <w:tr w:rsidR="004E509E" w:rsidRPr="00F86B25" w:rsidTr="004E509E">
        <w:trPr>
          <w:trHeight w:val="607"/>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Volume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precision-0.98</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accuracy-0.92</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precision-0.99</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recall-0.93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accuracy-0.97</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precision-0.92</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recall-0.80</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accuracy-0.90</w:t>
            </w:r>
          </w:p>
        </w:tc>
      </w:tr>
      <w:tr w:rsidR="004E509E" w:rsidRPr="00F86B25" w:rsidTr="004E509E">
        <w:trPr>
          <w:trHeight w:val="661"/>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Momentum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Accuracy-0.76</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precision-0.73</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accuracy-0.75</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precision-0.69</w:t>
            </w:r>
          </w:p>
          <w:p w:rsidR="004E509E" w:rsidRPr="00F86B25" w:rsidRDefault="004E509E" w:rsidP="003E6C4A">
            <w:pPr>
              <w:rPr>
                <w:rFonts w:cstheme="minorHAnsi"/>
                <w:sz w:val="20"/>
                <w:szCs w:val="20"/>
                <w:lang w:val="en-US"/>
              </w:rPr>
            </w:pPr>
            <w:r w:rsidRPr="00F86B25">
              <w:rPr>
                <w:rFonts w:cstheme="minorHAnsi"/>
                <w:sz w:val="20"/>
                <w:szCs w:val="20"/>
                <w:lang w:val="en-US"/>
              </w:rPr>
              <w:t>recall-0.62</w:t>
            </w:r>
          </w:p>
          <w:p w:rsidR="004E509E" w:rsidRPr="00F86B25" w:rsidRDefault="004E509E" w:rsidP="003E6C4A">
            <w:pPr>
              <w:rPr>
                <w:rFonts w:cstheme="minorHAnsi"/>
                <w:sz w:val="20"/>
                <w:szCs w:val="20"/>
                <w:lang w:val="en-US"/>
              </w:rPr>
            </w:pPr>
            <w:r w:rsidRPr="00F86B25">
              <w:rPr>
                <w:rFonts w:cstheme="minorHAnsi"/>
                <w:sz w:val="20"/>
                <w:szCs w:val="20"/>
                <w:lang w:val="en-US"/>
              </w:rPr>
              <w:t>accuracy-0.74</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lastRenderedPageBreak/>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Trend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precision-0.85</w:t>
            </w:r>
          </w:p>
          <w:p w:rsidR="004E509E" w:rsidRPr="00F86B25" w:rsidRDefault="004E509E" w:rsidP="003E6C4A">
            <w:pPr>
              <w:rPr>
                <w:rFonts w:cstheme="minorHAnsi"/>
                <w:sz w:val="20"/>
                <w:szCs w:val="20"/>
                <w:lang w:val="en-US"/>
              </w:rPr>
            </w:pPr>
            <w:r w:rsidRPr="00F86B25">
              <w:rPr>
                <w:rFonts w:cstheme="minorHAnsi"/>
                <w:sz w:val="20"/>
                <w:szCs w:val="20"/>
                <w:lang w:val="en-US"/>
              </w:rPr>
              <w:t>recall-0.65</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precision-0.82</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precision-0.83</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Volatility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precision-0.84</w:t>
            </w:r>
          </w:p>
          <w:p w:rsidR="004E509E" w:rsidRPr="00F86B25" w:rsidRDefault="004E509E" w:rsidP="003E6C4A">
            <w:pPr>
              <w:rPr>
                <w:rFonts w:cstheme="minorHAnsi"/>
                <w:sz w:val="20"/>
                <w:szCs w:val="20"/>
                <w:lang w:val="en-US"/>
              </w:rPr>
            </w:pPr>
            <w:r w:rsidRPr="00F86B25">
              <w:rPr>
                <w:rFonts w:cstheme="minorHAnsi"/>
                <w:sz w:val="20"/>
                <w:szCs w:val="20"/>
                <w:lang w:val="en-US"/>
              </w:rPr>
              <w:t>recall-0.69</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precision-0.80</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bl>
    <w:p w:rsidR="00C66D66" w:rsidRDefault="00C66D66" w:rsidP="00C66D66">
      <w:pPr>
        <w:jc w:val="both"/>
        <w:rPr>
          <w:noProof/>
          <w:sz w:val="16"/>
          <w:szCs w:val="16"/>
        </w:rPr>
      </w:pPr>
    </w:p>
    <w:p w:rsidR="004E509E" w:rsidRDefault="004E509E" w:rsidP="004E509E">
      <w:pPr>
        <w:rPr>
          <w:noProof/>
          <w:sz w:val="16"/>
          <w:szCs w:val="16"/>
        </w:rPr>
      </w:pPr>
      <w:r w:rsidRPr="00A578FF">
        <w:rPr>
          <w:noProof/>
          <w:sz w:val="16"/>
          <w:szCs w:val="16"/>
        </w:rPr>
        <w:t>Table</w:t>
      </w:r>
      <w:r>
        <w:rPr>
          <w:noProof/>
          <w:sz w:val="16"/>
          <w:szCs w:val="16"/>
        </w:rPr>
        <w:t>5.</w:t>
      </w:r>
      <w:r w:rsidRPr="004E509E">
        <w:rPr>
          <w:noProof/>
          <w:sz w:val="16"/>
          <w:szCs w:val="16"/>
        </w:rPr>
        <w:t>Leader Board-comparison of Metrics for Direction Detection and Go Long Direction Prediction using the best classifier model</w:t>
      </w:r>
    </w:p>
    <w:p w:rsidR="004E509E" w:rsidRDefault="004E509E" w:rsidP="00C66D66">
      <w:pPr>
        <w:jc w:val="both"/>
        <w:rPr>
          <w:noProof/>
          <w:sz w:val="16"/>
          <w:szCs w:val="16"/>
        </w:rPr>
      </w:pPr>
    </w:p>
    <w:p w:rsidR="004E509E" w:rsidRDefault="004E509E" w:rsidP="00C66D66">
      <w:pPr>
        <w:jc w:val="both"/>
        <w:rPr>
          <w:noProof/>
          <w:sz w:val="16"/>
          <w:szCs w:val="16"/>
        </w:rPr>
      </w:pPr>
    </w:p>
    <w:p w:rsidR="00AF3132" w:rsidRDefault="00C66D66" w:rsidP="00C66D66">
      <w:pPr>
        <w:jc w:val="both"/>
      </w:pPr>
      <w:r w:rsidRPr="00C66D66">
        <w:t xml:space="preserve">From Table 5, </w:t>
      </w:r>
      <w:r w:rsidR="00AF3132"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AF3132" w:rsidRPr="00C46C8A" w:rsidRDefault="00AF3132" w:rsidP="00C66D66">
      <w:pPr>
        <w:jc w:val="both"/>
      </w:pPr>
    </w:p>
    <w:p w:rsidR="00E53722" w:rsidRDefault="00800F93" w:rsidP="006701A5">
      <w:pPr>
        <w:pStyle w:val="Heading2"/>
        <w:jc w:val="both"/>
      </w:pPr>
      <w:r>
        <w:t xml:space="preserve"> </w:t>
      </w:r>
      <w:r w:rsidRPr="00800F93">
        <w:t>Utility from the Business perspectives</w:t>
      </w:r>
    </w:p>
    <w:p w:rsidR="00800F93" w:rsidRDefault="00800F93" w:rsidP="00800F93">
      <w:pPr>
        <w:jc w:val="both"/>
      </w:pPr>
      <w:r>
        <w:t>For a stop loss of 2.0 reward-risk ratio for approximately 0.8 Precision would be 2*.8/2*.2=4:1 if a 0.5% difference in consecutive day close price for any stock is only 2.0.for higher percentage difference reward to risk ratio would be higher.</w:t>
      </w:r>
    </w:p>
    <w:p w:rsidR="00800F93" w:rsidRDefault="00800F93" w:rsidP="00800F93">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800F93" w:rsidRDefault="00800F93" w:rsidP="00800F93">
      <w:pPr>
        <w:jc w:val="both"/>
      </w:pPr>
    </w:p>
    <w:p w:rsidR="00800F93" w:rsidRPr="00800F93" w:rsidRDefault="00E15128" w:rsidP="00E15128">
      <w:r w:rsidRPr="00E15128">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AC6915" w:rsidRDefault="00AC6915" w:rsidP="00AC6915">
      <w:pPr>
        <w:jc w:val="both"/>
      </w:pPr>
    </w:p>
    <w:p w:rsidR="00E15128" w:rsidRDefault="00E15128" w:rsidP="00E15128">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E15128" w:rsidRDefault="00E15128" w:rsidP="00AC6915">
      <w:pPr>
        <w:jc w:val="both"/>
      </w:pPr>
    </w:p>
    <w:p w:rsidR="00E15128" w:rsidRDefault="00E15128" w:rsidP="00AC6915">
      <w:pPr>
        <w:jc w:val="both"/>
      </w:pPr>
    </w:p>
    <w:p w:rsidR="00AC6915" w:rsidRDefault="00E15128" w:rsidP="00E15128">
      <w:pPr>
        <w:pStyle w:val="BodyText"/>
        <w:jc w:val="center"/>
      </w:pPr>
      <w:r w:rsidRPr="00E15128">
        <w:rPr>
          <w:noProof/>
        </w:rPr>
        <w:lastRenderedPageBreak/>
        <w:drawing>
          <wp:inline distT="0" distB="0" distL="0" distR="0">
            <wp:extent cx="3089910" cy="2210686"/>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89910" cy="2210686"/>
                    </a:xfrm>
                    <a:prstGeom prst="rect">
                      <a:avLst/>
                    </a:prstGeom>
                    <a:noFill/>
                    <a:ln w="9525">
                      <a:noFill/>
                      <a:miter lim="800000"/>
                      <a:headEnd/>
                      <a:tailEnd/>
                    </a:ln>
                  </pic:spPr>
                </pic:pic>
              </a:graphicData>
            </a:graphic>
          </wp:inline>
        </w:drawing>
      </w:r>
    </w:p>
    <w:p w:rsidR="00B862B5" w:rsidRDefault="00B862B5" w:rsidP="00E15128">
      <w:pPr>
        <w:rPr>
          <w:noProof/>
          <w:sz w:val="16"/>
          <w:szCs w:val="16"/>
        </w:rPr>
      </w:pPr>
    </w:p>
    <w:p w:rsidR="00E15128" w:rsidRPr="00E15128" w:rsidRDefault="00E15128" w:rsidP="00E15128">
      <w:pPr>
        <w:rPr>
          <w:noProof/>
          <w:sz w:val="16"/>
          <w:szCs w:val="16"/>
        </w:rPr>
      </w:pPr>
      <w:r w:rsidRPr="00E15128">
        <w:rPr>
          <w:noProof/>
          <w:sz w:val="16"/>
          <w:szCs w:val="16"/>
        </w:rPr>
        <w:t>Figure 8. confusion matrix For HDFCBANK Stock using</w:t>
      </w:r>
    </w:p>
    <w:p w:rsidR="00B862B5" w:rsidRDefault="00E15128" w:rsidP="00E15128">
      <w:pPr>
        <w:rPr>
          <w:noProof/>
          <w:sz w:val="16"/>
          <w:szCs w:val="16"/>
        </w:rPr>
      </w:pPr>
      <w:r w:rsidRPr="00E15128">
        <w:rPr>
          <w:noProof/>
          <w:sz w:val="16"/>
          <w:szCs w:val="16"/>
        </w:rPr>
        <w:t>Trend Indicators as Feature variables</w:t>
      </w:r>
    </w:p>
    <w:p w:rsidR="00E15128" w:rsidRDefault="00E15128" w:rsidP="00E15128">
      <w:pPr>
        <w:jc w:val="both"/>
      </w:pPr>
    </w:p>
    <w:p w:rsidR="00E15128" w:rsidRPr="00F46003" w:rsidRDefault="00E15128" w:rsidP="00E15128">
      <w:pPr>
        <w:jc w:val="both"/>
      </w:pPr>
      <w:r>
        <w:t>Therefore,</w:t>
      </w:r>
      <w:r w:rsidRPr="007A5564">
        <w:t xml:space="preserve"> Net Returns</w:t>
      </w:r>
      <w:r>
        <w:t xml:space="preserve"> will be:</w:t>
      </w:r>
    </w:p>
    <w:p w:rsidR="00E15128" w:rsidRDefault="00E15128" w:rsidP="00E15128">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E15128" w:rsidRDefault="00E15128" w:rsidP="00E15128">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E15128" w:rsidRDefault="00E15128" w:rsidP="00B862B5">
      <w:pPr>
        <w:jc w:val="both"/>
        <w:rPr>
          <w:noProof/>
          <w:sz w:val="16"/>
          <w:szCs w:val="16"/>
        </w:rPr>
      </w:pPr>
    </w:p>
    <w:p w:rsidR="002E6CC9" w:rsidRDefault="002E6CC9" w:rsidP="002E6CC9">
      <w:pPr>
        <w:pStyle w:val="Heading2"/>
        <w:jc w:val="both"/>
      </w:pPr>
      <w:r w:rsidRPr="002E6CC9">
        <w:t>Risk-Adjusted Returns</w:t>
      </w:r>
    </w:p>
    <w:p w:rsidR="008B6316" w:rsidRDefault="008B6316" w:rsidP="008B6316">
      <w:pPr>
        <w:jc w:val="both"/>
      </w:pPr>
      <w:r>
        <w:t>The real Data dump is imported for HDFC, KOTAK, and SBI stock between 2000 till 2022. Then the Return, Variance, and Volatility of these stocks are calculated following which the Annualized return to Risk ratio and finally, the Sharpe ratios are calculated.</w:t>
      </w:r>
    </w:p>
    <w:p w:rsidR="008B6316" w:rsidRDefault="008B6316" w:rsidP="008B6316">
      <w:pPr>
        <w:jc w:val="both"/>
      </w:pPr>
    </w:p>
    <w:p w:rsidR="008B6316" w:rsidRDefault="008B6316" w:rsidP="008B6316">
      <w:pPr>
        <w:jc w:val="both"/>
      </w:pPr>
      <w:r>
        <w:t>The Sharpe ratio for HDFCBANK Stock is calculated as 0.173818.</w:t>
      </w:r>
      <w:r w:rsidR="00006DAC">
        <w:t xml:space="preserve"> </w:t>
      </w:r>
      <w:r>
        <w:t>The Sharpe ratio for KOTAK BANK Stock is calculated as 0.149589.</w:t>
      </w:r>
      <w:r w:rsidR="00006DAC">
        <w:t xml:space="preserve"> </w:t>
      </w:r>
      <w:r>
        <w:t>The Sharpe ratio for SBIBANK Stock is calculated as 0.005306.</w:t>
      </w:r>
    </w:p>
    <w:p w:rsidR="008B6316" w:rsidRDefault="008B6316" w:rsidP="008B6316">
      <w:pPr>
        <w:jc w:val="both"/>
      </w:pPr>
    </w:p>
    <w:p w:rsidR="00712391" w:rsidRDefault="008B6316" w:rsidP="006701A5">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0B1C2A" w:rsidRDefault="000B1C2A" w:rsidP="006701A5">
      <w:pPr>
        <w:jc w:val="both"/>
      </w:pPr>
    </w:p>
    <w:p w:rsidR="00D06866" w:rsidRDefault="00D06866" w:rsidP="00D06866">
      <w:pPr>
        <w:pStyle w:val="Heading1"/>
      </w:pPr>
      <w:r>
        <w:t>CONCLUSION/IMPLICATIONS</w:t>
      </w:r>
    </w:p>
    <w:p w:rsidR="00687269" w:rsidRDefault="000B1C2A" w:rsidP="00687269">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rsidR="00006DAC">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w:t>
      </w:r>
      <w:r w:rsidR="00357D56" w:rsidRPr="000B1C2A">
        <w:t>change. Once</w:t>
      </w:r>
      <w:r w:rsidRPr="000B1C2A">
        <w:t xml:space="preserv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p>
    <w:p w:rsidR="000B1C2A" w:rsidRDefault="000B1C2A" w:rsidP="000B1C2A">
      <w:pPr>
        <w:pStyle w:val="BodyText"/>
      </w:pPr>
      <w:r>
        <w:lastRenderedPageBreak/>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w:t>
      </w:r>
      <w:r w:rsidR="00357D56">
        <w:t>Score. The</w:t>
      </w:r>
      <w:r>
        <w:t xml:space="preserv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FD3928" w:rsidRDefault="000B1C2A" w:rsidP="000B1C2A">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2E6508" w:rsidRDefault="002E6508" w:rsidP="002E6508">
      <w:pPr>
        <w:pStyle w:val="Heading1"/>
      </w:pPr>
      <w:r w:rsidRPr="002E6508">
        <w:t>R</w:t>
      </w:r>
      <w:r>
        <w:t>ECOMMENDATIONS</w:t>
      </w:r>
    </w:p>
    <w:p w:rsidR="002E6508" w:rsidRDefault="0018018F" w:rsidP="00687269">
      <w:pPr>
        <w:pStyle w:val="BodyText"/>
      </w:pPr>
      <w:r w:rsidRPr="0018018F">
        <w:t>This paper has not discussed how to address one major drawback of stock prediction, namely that over different periods the stock returns can change drastically</w:t>
      </w:r>
      <w:r>
        <w:t>.</w:t>
      </w:r>
      <w:r w:rsidRPr="0018018F">
        <w:t xml:space="preserve"> 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2A0A6A" w:rsidRPr="00F86F91">
        <w:rPr>
          <w:sz w:val="16"/>
          <w:szCs w:val="16"/>
        </w:rPr>
        <w:fldChar w:fldCharType="begin" w:fldLock="1"/>
      </w:r>
      <w:r w:rsidR="002C2878" w:rsidRPr="00F86F91">
        <w:rPr>
          <w:sz w:val="16"/>
          <w:szCs w:val="16"/>
        </w:rPr>
        <w:instrText xml:space="preserve">ADDIN Mendeley Bibliography CSL_BIBLIOGRAPHY </w:instrText>
      </w:r>
      <w:r w:rsidR="002A0A6A"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w:t>
      </w:r>
      <w:r w:rsidR="002C2878" w:rsidRPr="00F86F91">
        <w:rPr>
          <w:noProof/>
          <w:sz w:val="16"/>
          <w:szCs w:val="16"/>
        </w:rPr>
        <w:lastRenderedPageBreak/>
        <w:t xml:space="preserve">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2A0A6A"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83B" w:rsidRDefault="00D3783B" w:rsidP="001A3B3D">
      <w:r>
        <w:separator/>
      </w:r>
    </w:p>
  </w:endnote>
  <w:endnote w:type="continuationSeparator" w:id="1">
    <w:p w:rsidR="00D3783B" w:rsidRDefault="00D3783B"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83B" w:rsidRDefault="00D3783B" w:rsidP="001A3B3D">
      <w:r>
        <w:separator/>
      </w:r>
    </w:p>
  </w:footnote>
  <w:footnote w:type="continuationSeparator" w:id="1">
    <w:p w:rsidR="00D3783B" w:rsidRDefault="00D3783B"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18434"/>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oFACqexaI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A67FC"/>
    <w:rsid w:val="000A74DE"/>
    <w:rsid w:val="000B1883"/>
    <w:rsid w:val="000B1C2A"/>
    <w:rsid w:val="000C0747"/>
    <w:rsid w:val="000C1E68"/>
    <w:rsid w:val="0011316C"/>
    <w:rsid w:val="00132322"/>
    <w:rsid w:val="001408FA"/>
    <w:rsid w:val="001438A3"/>
    <w:rsid w:val="00145B99"/>
    <w:rsid w:val="00153C1D"/>
    <w:rsid w:val="001544FA"/>
    <w:rsid w:val="0018018F"/>
    <w:rsid w:val="001869D0"/>
    <w:rsid w:val="00193A5F"/>
    <w:rsid w:val="001A2EFD"/>
    <w:rsid w:val="001A3B3D"/>
    <w:rsid w:val="001B67DC"/>
    <w:rsid w:val="001F3948"/>
    <w:rsid w:val="00223C57"/>
    <w:rsid w:val="002254A9"/>
    <w:rsid w:val="00233D97"/>
    <w:rsid w:val="002347A2"/>
    <w:rsid w:val="00240F15"/>
    <w:rsid w:val="00246EA0"/>
    <w:rsid w:val="002631D8"/>
    <w:rsid w:val="002850E3"/>
    <w:rsid w:val="002865E7"/>
    <w:rsid w:val="00290C82"/>
    <w:rsid w:val="002A0A6A"/>
    <w:rsid w:val="002A45EA"/>
    <w:rsid w:val="002B0972"/>
    <w:rsid w:val="002B0F4D"/>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3FA4"/>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327E"/>
    <w:rsid w:val="006B663E"/>
    <w:rsid w:val="006B6B66"/>
    <w:rsid w:val="006C111C"/>
    <w:rsid w:val="006C2C62"/>
    <w:rsid w:val="006C3142"/>
    <w:rsid w:val="006C7E6C"/>
    <w:rsid w:val="006E1CEF"/>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41788"/>
    <w:rsid w:val="00850424"/>
    <w:rsid w:val="00860EB0"/>
    <w:rsid w:val="00862211"/>
    <w:rsid w:val="0087015A"/>
    <w:rsid w:val="00873603"/>
    <w:rsid w:val="00883F15"/>
    <w:rsid w:val="008A0D13"/>
    <w:rsid w:val="008A2C7D"/>
    <w:rsid w:val="008A7482"/>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3335"/>
    <w:rsid w:val="00BE3647"/>
    <w:rsid w:val="00BE7D3C"/>
    <w:rsid w:val="00BF48E3"/>
    <w:rsid w:val="00BF5FF6"/>
    <w:rsid w:val="00C01BC3"/>
    <w:rsid w:val="00C0207F"/>
    <w:rsid w:val="00C1147D"/>
    <w:rsid w:val="00C12B7B"/>
    <w:rsid w:val="00C16117"/>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2176E"/>
    <w:rsid w:val="00D22D35"/>
    <w:rsid w:val="00D30E3D"/>
    <w:rsid w:val="00D3721A"/>
    <w:rsid w:val="00D3783B"/>
    <w:rsid w:val="00D40FCB"/>
    <w:rsid w:val="00D50277"/>
    <w:rsid w:val="00D547B1"/>
    <w:rsid w:val="00D632BE"/>
    <w:rsid w:val="00D72D06"/>
    <w:rsid w:val="00D7522C"/>
    <w:rsid w:val="00D7536F"/>
    <w:rsid w:val="00D76668"/>
    <w:rsid w:val="00D77191"/>
    <w:rsid w:val="00D91E27"/>
    <w:rsid w:val="00D92E10"/>
    <w:rsid w:val="00DB6D24"/>
    <w:rsid w:val="00DC0026"/>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C7B9F"/>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6</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463</cp:revision>
  <dcterms:created xsi:type="dcterms:W3CDTF">2019-09-09T09:57:00Z</dcterms:created>
  <dcterms:modified xsi:type="dcterms:W3CDTF">2023-02-06T07:32:00Z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