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 xml:space="preserve">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922CC9">
        <w:t>14].</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922CC9">
        <w:t xml:space="preserve"> [15]</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57CD4">
        <w:t xml:space="preserve"> [7]</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57CD4">
        <w:t>12]</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w:t>
      </w:r>
      <w:r w:rsidR="00C57CD4">
        <w:t xml:space="preserve"> [6]</w:t>
      </w:r>
      <w:r>
        <w:t>.</w:t>
      </w:r>
    </w:p>
    <w:p w:rsidR="00D92E10" w:rsidRPr="00E93B9E" w:rsidRDefault="00D92E10" w:rsidP="00D92E10">
      <w:pPr>
        <w:pStyle w:val="BodyText"/>
      </w:pPr>
      <w:r>
        <w:t>Regulators have restrained algorithmic commerce, following acc</w:t>
      </w:r>
      <w:r w:rsidR="00FF2152">
        <w:t>usations of market manipulation</w:t>
      </w:r>
      <w:r w:rsidR="00C57CD4">
        <w:t xml:space="preserve"> [11]</w:t>
      </w:r>
      <w:r>
        <w:t>.</w:t>
      </w:r>
    </w:p>
    <w:p w:rsidR="009303D9" w:rsidRPr="005B520E" w:rsidRDefault="00CD25A4" w:rsidP="00ED0149">
      <w:pPr>
        <w:pStyle w:val="Heading2"/>
      </w:pPr>
      <w:r>
        <w:t>F</w:t>
      </w:r>
      <w:r w:rsidR="00E93B9E" w:rsidRPr="00E93B9E">
        <w:t>undamental analysis</w:t>
      </w:r>
      <w:r w:rsidR="00006DAC">
        <w:t xml:space="preserve"> </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w:t>
      </w:r>
      <w:r w:rsidR="00C57CD4">
        <w:t xml:space="preserve"> [5]</w:t>
      </w:r>
      <w:r w:rsidR="00D92E10" w:rsidRPr="00D92E10">
        <w:t>.</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 xml:space="preserve">The expectation of various </w:t>
      </w:r>
      <w:r w:rsidR="006E78C2">
        <w:t>crypto currencies</w:t>
      </w:r>
      <w:r>
        <w:t xml:space="preserve"> like Bitcoin, </w:t>
      </w:r>
      <w:r w:rsidR="002865E7">
        <w:t>Ethereal</w:t>
      </w:r>
      <w:r>
        <w:t>, Litecoin, and Ripple digital currency value in examination with the anticipated price by the volatility regression model and trend indicators gave pretty higher returns for the entire month</w:t>
      </w:r>
      <w:r w:rsidR="00C57CD4">
        <w:t xml:space="preserve"> [3]</w:t>
      </w:r>
      <w:r>
        <w:t>.</w:t>
      </w:r>
    </w:p>
    <w:p w:rsidR="00D92E10" w:rsidRDefault="00D92E10" w:rsidP="00D92E10">
      <w:pPr>
        <w:ind w:left="288"/>
        <w:jc w:val="both"/>
      </w:pPr>
    </w:p>
    <w:p w:rsidR="00D92E10" w:rsidRPr="00F10538" w:rsidRDefault="00D92E10" w:rsidP="00D92E10">
      <w:pPr>
        <w:ind w:left="288"/>
        <w:jc w:val="both"/>
      </w:pPr>
      <w:r>
        <w:t xml:space="preserve">Momentum-based Trading commerce is amongst proved investment strategies across major stock markets </w:t>
      </w:r>
      <w:r w:rsidR="00C57CD4">
        <w:t>[10]</w:t>
      </w:r>
      <w:r>
        <w:t>.</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002C2878">
        <w:t xml:space="preserve"> </w:t>
      </w:r>
      <w:r w:rsidR="00C57CD4">
        <w:t>[2]</w:t>
      </w:r>
      <w:r w:rsidRPr="00D92E10">
        <w:t>.</w:t>
      </w:r>
    </w:p>
    <w:p w:rsidR="00E11AED" w:rsidRDefault="009B2A02" w:rsidP="00E11AED">
      <w:pPr>
        <w:pStyle w:val="Heading2"/>
      </w:pPr>
      <w:r w:rsidRPr="009B2A02">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w:t>
      </w:r>
      <w:r w:rsidR="002865E7">
        <w:t>rincipal Component Analysis</w:t>
      </w:r>
      <w:r w:rsidRPr="00003B89">
        <w:t xml:space="preserve"> is to spot correlations and patterns in a dataset with high dimensionality and scale back it to a considerably lower dimension without losing any important info </w:t>
      </w:r>
      <w:r w:rsidR="00C57CD4">
        <w:t>[4]</w:t>
      </w:r>
      <w:r w:rsidRPr="00003B89">
        <w:t>.</w:t>
      </w:r>
    </w:p>
    <w:p w:rsidR="00E11AED" w:rsidRDefault="009B2A02" w:rsidP="00E11AED">
      <w:pPr>
        <w:pStyle w:val="Heading2"/>
      </w:pPr>
      <w:r w:rsidRPr="009B2A02">
        <w:lastRenderedPageBreak/>
        <w:t>Logistic</w:t>
      </w:r>
      <w:r w:rsidR="00862211">
        <w:t xml:space="preserve"> </w:t>
      </w:r>
      <w:r w:rsidRPr="009B2A02">
        <w:t>Regression</w:t>
      </w:r>
    </w:p>
    <w:p w:rsidR="00003B89" w:rsidRPr="00862211" w:rsidRDefault="00363FA4" w:rsidP="00003B89">
      <w:pPr>
        <w:ind w:firstLine="288"/>
        <w:jc w:val="both"/>
      </w:pPr>
      <w:r>
        <w:t>Logistic Reression</w:t>
      </w:r>
      <w:r w:rsidR="00003B89" w:rsidRPr="00003B89">
        <w:t xml:space="preserve"> is used instead of linear regression in situations where the target variable is not numeric, but a nominal or an ordinal variable</w:t>
      </w:r>
      <w:r w:rsidR="00C57CD4">
        <w:t xml:space="preserve"> [1]</w:t>
      </w:r>
      <w:r w:rsidR="00003B89" w:rsidRPr="00003B89">
        <w:t>.</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w:t>
      </w:r>
      <w:r w:rsidR="00C57CD4">
        <w:t xml:space="preserve"> [8]</w:t>
      </w:r>
      <w:r>
        <w:t>.</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w:t>
      </w:r>
      <w:r w:rsidR="00C57CD4">
        <w:t xml:space="preserve"> [13]</w:t>
      </w:r>
      <w:r w:rsidRPr="00003B89">
        <w:t>.</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w:t>
      </w:r>
      <w:r w:rsidR="00357D56" w:rsidRPr="00003B89">
        <w:t>decades</w:t>
      </w:r>
      <w:r w:rsidR="00357D56">
        <w:t xml:space="preserve"> [</w:t>
      </w:r>
      <w:r w:rsidR="00C57CD4">
        <w:t>16]</w:t>
      </w:r>
      <w:r w:rsidRPr="00003B89">
        <w:t>.</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w:t>
      </w:r>
      <w:r w:rsidR="00C57CD4">
        <w:t xml:space="preserve"> [17]</w:t>
      </w:r>
      <w:r w:rsidRPr="005F440F">
        <w:t>.</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 xml:space="preserve">evaluates numerous performance metrics which include accuracy, precision, and recall </w:t>
      </w:r>
      <w:r w:rsidR="00C57CD4">
        <w:t>[9]</w:t>
      </w:r>
      <w:r w:rsidR="005F2067">
        <w:t>.</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Initially Fundamental and Technical analysis of HDFC, KOTAK, and SBI stock is performed to demonstrate why the HDFC, KOTAK, and SBI stock dataset has been used for this project. Data understanding explains the different columns used in the HDFC, KOTAK, and SBI dataset and perform</w:t>
      </w:r>
      <w:r w:rsidR="00006DAC">
        <w:t>s</w:t>
      </w:r>
      <w:r w:rsidRPr="00C66579">
        <w:t xml:space="preserve"> their Univariate analysis. Data preparation explains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t>
      </w:r>
      <w:r w:rsidR="00DE3B42">
        <w:lastRenderedPageBreak/>
        <w:t>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w:t>
      </w:r>
      <w:r w:rsidR="00006DAC">
        <w:t xml:space="preserve"> </w:t>
      </w:r>
      <w:r>
        <w:t>KOTAK</w:t>
      </w:r>
      <w:r w:rsidR="00006DAC">
        <w:t>,</w:t>
      </w:r>
      <w:r>
        <w:t xml:space="preserve">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 xml:space="preserve">HDFC STOCK is moving 2140 times in an upward direction and is suitable for </w:t>
      </w:r>
      <w:r w:rsidR="00357D56" w:rsidRPr="005454E2">
        <w:t>long</w:t>
      </w:r>
      <w:r w:rsidRPr="005454E2">
        <w:t xml:space="preserve">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KOTAK</w:t>
      </w:r>
      <w:r w:rsidRPr="004777A2">
        <w:rPr>
          <w:rFonts w:eastAsia="Calibri"/>
        </w:rPr>
        <w:t xml:space="preserve">, </w:t>
      </w:r>
      <w:r w:rsidR="00006DAC">
        <w:rPr>
          <w:rFonts w:eastAsia="Calibri"/>
        </w:rPr>
        <w:t xml:space="preserve">and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lastRenderedPageBreak/>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w:t>
      </w:r>
      <w:r w:rsidR="00006DAC">
        <w:rPr>
          <w:rFonts w:eastAsia="Calibri"/>
        </w:rPr>
        <w:t xml:space="preserve">and </w:t>
      </w:r>
      <w:r>
        <w:rPr>
          <w:rFonts w:eastAsia="Calibri"/>
        </w:rPr>
        <w:t xml:space="preserve">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 xml:space="preserve">There is </w:t>
      </w:r>
      <w:r w:rsidR="00006DAC">
        <w:rPr>
          <w:sz w:val="20"/>
          <w:szCs w:val="20"/>
        </w:rPr>
        <w:t xml:space="preserve">a </w:t>
      </w:r>
      <w:r w:rsidRPr="001F3948">
        <w:rPr>
          <w:sz w:val="20"/>
          <w:szCs w:val="20"/>
        </w:rPr>
        <w:t>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A86D1C" w:rsidRDefault="00A86D1C" w:rsidP="00A86D1C">
      <w:pPr>
        <w:pStyle w:val="BodyText"/>
      </w:pPr>
      <w:r>
        <w:t xml:space="preserve">The HDFC, KOTAK, and SBI data which </w:t>
      </w:r>
      <w:r w:rsidR="00006DAC">
        <w:t>are</w:t>
      </w:r>
      <w:r>
        <w:t xml:space="preserve"> taken from NSE come with a lot of limita</w:t>
      </w:r>
      <w:r w:rsidR="005D5052">
        <w:t>tions that have to be processed.</w:t>
      </w:r>
    </w:p>
    <w:p w:rsidR="00A86D1C" w:rsidRDefault="00A86D1C" w:rsidP="00A86D1C">
      <w:pPr>
        <w:pStyle w:val="BodyText"/>
      </w:pPr>
      <w:r>
        <w:t>Handling Missing values: Three of the features’ trades, ‘Deliver</w:t>
      </w:r>
      <w:r w:rsidR="005D5052">
        <w:t>able Volume’, and’% Deliverable were</w:t>
      </w:r>
      <w:r>
        <w:t xml:space="preserve"> dropped as they are having several missing values. </w:t>
      </w:r>
    </w:p>
    <w:p w:rsidR="00012FCA" w:rsidRDefault="00A86D1C" w:rsidP="00012FCA">
      <w:pPr>
        <w:pStyle w:val="BodyText"/>
      </w:pPr>
      <w:r>
        <w:t>Features Ad</w:t>
      </w:r>
      <w:r w:rsidR="005D5052">
        <w:t xml:space="preserve">dition: Computed variables </w:t>
      </w:r>
      <w:r>
        <w:t>ad</w:t>
      </w:r>
      <w:r w:rsidR="005D5052">
        <w:t xml:space="preserve">ded to the dataset </w:t>
      </w:r>
      <w:r>
        <w:t xml:space="preserve">are </w:t>
      </w:r>
      <w:r w:rsidR="009E6C36">
        <w:t xml:space="preserve">simple and exponential </w:t>
      </w:r>
      <w:r>
        <w:t>moving averages for rolling periods of 7, 13</w:t>
      </w:r>
      <w:r w:rsidR="00357D56">
        <w:t>, 20,100</w:t>
      </w:r>
      <w:r>
        <w:t>, and 200</w:t>
      </w:r>
      <w:r w:rsidR="009E6C36">
        <w:t xml:space="preserve"> days.</w:t>
      </w:r>
      <w:r>
        <w:t xml:space="preserve">1 day's previous lag values of volume are also added </w:t>
      </w:r>
      <w:r w:rsidR="00387509">
        <w:t xml:space="preserve">as </w:t>
      </w:r>
      <w:r>
        <w:t>feature</w:t>
      </w:r>
      <w:r w:rsidR="00387509">
        <w:t>s</w:t>
      </w:r>
      <w:r>
        <w:t>.6</w:t>
      </w:r>
      <w:r w:rsidR="00357D56">
        <w:t>, 10, 14</w:t>
      </w:r>
      <w:r w:rsidR="00006DAC">
        <w:t>,</w:t>
      </w:r>
      <w:r>
        <w:t xml:space="preserve"> and 30 days consecutive closing prices are tabulated week on week for the entire dataset and utilized as different feature variables</w:t>
      </w:r>
      <w:r w:rsidR="009E6C36">
        <w:t>.</w:t>
      </w:r>
      <w:r>
        <w:t xml:space="preserve"> Momentum,</w:t>
      </w:r>
      <w:r w:rsidR="00012FCA">
        <w:t xml:space="preserve"> </w:t>
      </w:r>
      <w:r>
        <w:t>trend,</w:t>
      </w:r>
      <w:r w:rsidR="00012FCA">
        <w:t xml:space="preserve"> </w:t>
      </w:r>
      <w:r>
        <w:t>volatility,</w:t>
      </w:r>
      <w:r w:rsidR="00012FCA">
        <w:t xml:space="preserve"> </w:t>
      </w:r>
      <w:r>
        <w:t xml:space="preserve">and volume indicators are </w:t>
      </w:r>
      <w:r w:rsidR="00012FCA">
        <w:t xml:space="preserve">also </w:t>
      </w:r>
      <w:r>
        <w:t>used as feature variables.</w:t>
      </w:r>
    </w:p>
    <w:p w:rsidR="009303D9" w:rsidRDefault="008A7482" w:rsidP="00012FCA">
      <w:pPr>
        <w:pStyle w:val="BodyText"/>
      </w:pPr>
      <w:r>
        <w:t xml:space="preserve">Data Scaling: Minmax Scaler is the data scaling approach that is being used. MinMax Scaler shrinks the data inside the given range, from zero to one. </w:t>
      </w:r>
    </w:p>
    <w:p w:rsidR="008A7482" w:rsidRPr="005B520E" w:rsidRDefault="000229D3" w:rsidP="00FC3549">
      <w:pPr>
        <w:pStyle w:val="Heading2"/>
        <w:jc w:val="center"/>
      </w:pPr>
      <w:r w:rsidRPr="000229D3">
        <w:t>Data Modeling</w:t>
      </w:r>
    </w:p>
    <w:tbl>
      <w:tblPr>
        <w:tblStyle w:val="TableGrid"/>
        <w:tblpPr w:leftFromText="180" w:rightFromText="180" w:vertAnchor="page" w:horzAnchor="margin" w:tblpY="11701"/>
        <w:tblW w:w="5268" w:type="dxa"/>
        <w:tblLook w:val="04A0"/>
      </w:tblPr>
      <w:tblGrid>
        <w:gridCol w:w="2456"/>
        <w:gridCol w:w="2812"/>
      </w:tblGrid>
      <w:tr w:rsidR="009E6C36" w:rsidRPr="00B37292" w:rsidTr="009E6C36">
        <w:trPr>
          <w:trHeight w:val="125"/>
        </w:trPr>
        <w:tc>
          <w:tcPr>
            <w:tcW w:w="2456"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 Evaluation Rule</w:t>
            </w:r>
          </w:p>
        </w:tc>
      </w:tr>
      <w:tr w:rsidR="009E6C36" w:rsidRPr="00B37292" w:rsidTr="009E6C36">
        <w:trPr>
          <w:trHeight w:val="185"/>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9E6C36" w:rsidRPr="00B37292" w:rsidTr="009E6C36">
        <w:trPr>
          <w:trHeight w:val="253"/>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027F00" w:rsidRPr="00515FC4" w:rsidRDefault="00515FC4" w:rsidP="00FC3549">
      <w:pPr>
        <w:rPr>
          <w:spacing w:val="-1"/>
        </w:rPr>
      </w:pPr>
      <w:r w:rsidRPr="00515FC4">
        <w:rPr>
          <w:spacing w:val="-1"/>
        </w:rPr>
        <w:t>Table 1– Modelling strategies and Model Evaluation Rule</w:t>
      </w:r>
    </w:p>
    <w:p w:rsidR="009E6C36" w:rsidRDefault="009E6C36" w:rsidP="00D3721A">
      <w:pPr>
        <w:pStyle w:val="BodyText"/>
      </w:pPr>
      <w:r>
        <w:t>Various Classification models namely L</w:t>
      </w:r>
      <w:r w:rsidR="00515FC4">
        <w:t xml:space="preserve">ogistic Regression, Decision Tree, Random </w:t>
      </w:r>
      <w:r>
        <w:t>F</w:t>
      </w:r>
      <w:r w:rsidR="00515FC4">
        <w:t>orest</w:t>
      </w:r>
      <w:r>
        <w:t>, K</w:t>
      </w:r>
      <w:r w:rsidR="00515FC4">
        <w:t xml:space="preserve"> </w:t>
      </w:r>
      <w:r>
        <w:t>N</w:t>
      </w:r>
      <w:r w:rsidR="00515FC4">
        <w:t>earest Neighbour</w:t>
      </w:r>
      <w:r>
        <w:t xml:space="preserve">, and XG Boost Classifier </w:t>
      </w:r>
      <w:r w:rsidR="00515FC4">
        <w:t xml:space="preserve">are </w:t>
      </w:r>
      <w:r>
        <w:t>deployed and their prediction accuracy is compared.</w:t>
      </w:r>
    </w:p>
    <w:p w:rsidR="009E6C36" w:rsidRDefault="009E6C36" w:rsidP="009E6C36">
      <w:pPr>
        <w:pStyle w:val="BodyText"/>
      </w:pPr>
      <w:r>
        <w:t xml:space="preserve">When the majority of the 20 various models or all of them move in the same direction, a choice on whether to invest or not to invest in the stock under consideration must </w:t>
      </w:r>
      <w:r>
        <w:lastRenderedPageBreak/>
        <w:t xml:space="preserve">be made. </w:t>
      </w:r>
    </w:p>
    <w:p w:rsidR="009E6C36" w:rsidRDefault="009E6C36" w:rsidP="009E6C36">
      <w:pPr>
        <w:pStyle w:val="BodyText"/>
      </w:pPr>
      <w:r>
        <w:t>Daily Trading Data of SBI and Kotak Bank from the year 2000 to 2022 are being used to repeat the entire process which had been implemented for the HDFC Bank dataset.</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 xml:space="preserve">The Data Evaluation phase is the result of the Data Modelling phase and discusses the Metrics utilized to determine the extent of </w:t>
      </w:r>
      <w:r w:rsidR="00006DAC">
        <w:t xml:space="preserve">the </w:t>
      </w:r>
      <w:r w:rsidRPr="00CA407F">
        <w:t>success achieved from the different Modelling Algorithms employed on the Target Variable.</w:t>
      </w:r>
    </w:p>
    <w:p w:rsidR="009303D9" w:rsidRDefault="00323F60" w:rsidP="00ED0149">
      <w:pPr>
        <w:pStyle w:val="Heading2"/>
      </w:pPr>
      <w:r>
        <w:t xml:space="preserve"> </w:t>
      </w:r>
      <w:r w:rsidRPr="00323F60">
        <w:t>Model Evaluation using LR Classifier for Go Long Direction Prediction</w:t>
      </w:r>
    </w:p>
    <w:p w:rsidR="009303D9" w:rsidRDefault="00DB6D24" w:rsidP="00E7596C">
      <w:pPr>
        <w:pStyle w:val="BodyText"/>
      </w:pPr>
      <w:r w:rsidRPr="00DB6D24">
        <w:t xml:space="preserve">Various Classification Models </w:t>
      </w:r>
      <w:r w:rsidR="00006DAC">
        <w:t>are</w:t>
      </w:r>
      <w:r w:rsidRPr="00DB6D24">
        <w:t xml:space="preserve"> utilized to predict the direction of the close value of HDFC, KOTAK, and SBI stock and estimate using different error metrics. All the results derived from the various models are examined and the best model is figured out which has been most successful </w:t>
      </w:r>
      <w:r w:rsidR="00F764B9" w:rsidRPr="00F764B9">
        <w:t>in minimizing the prediction errors.</w:t>
      </w:r>
    </w:p>
    <w:p w:rsidR="00F764B9" w:rsidRDefault="00F764B9" w:rsidP="00F764B9">
      <w:pPr>
        <w:pStyle w:val="figurecaption"/>
        <w:numPr>
          <w:ilvl w:val="0"/>
          <w:numId w:val="0"/>
        </w:numPr>
        <w:jc w:val="center"/>
        <w:rPr>
          <w:sz w:val="20"/>
          <w:szCs w:val="20"/>
        </w:rPr>
      </w:pPr>
      <w:r w:rsidRPr="00FC3549">
        <w:rPr>
          <w:sz w:val="20"/>
          <w:szCs w:val="20"/>
        </w:rPr>
        <w:t>Table 2– Model Evaluation using LR Classifier for Go</w:t>
      </w:r>
      <w:r>
        <w:t xml:space="preserve"> </w:t>
      </w:r>
      <w:r w:rsidRPr="00FC3549">
        <w:rPr>
          <w:sz w:val="20"/>
          <w:szCs w:val="20"/>
        </w:rPr>
        <w:t>Long Direction Prediction</w:t>
      </w:r>
    </w:p>
    <w:tbl>
      <w:tblPr>
        <w:tblStyle w:val="TableGrid"/>
        <w:tblpPr w:leftFromText="180" w:rightFromText="180" w:vertAnchor="page" w:horzAnchor="page" w:tblpX="6388" w:tblpY="7186"/>
        <w:tblW w:w="0" w:type="auto"/>
        <w:tblLook w:val="04A0"/>
      </w:tblPr>
      <w:tblGrid>
        <w:gridCol w:w="1758"/>
        <w:gridCol w:w="1108"/>
        <w:gridCol w:w="1108"/>
        <w:gridCol w:w="1108"/>
      </w:tblGrid>
      <w:tr w:rsidR="00FC3549" w:rsidRPr="00A448A2" w:rsidTr="00FC3549">
        <w:trPr>
          <w:trHeight w:val="173"/>
        </w:trPr>
        <w:tc>
          <w:tcPr>
            <w:tcW w:w="1758" w:type="dxa"/>
            <w:shd w:val="clear" w:color="auto" w:fill="D9D9D9" w:themeFill="background1" w:themeFillShade="D9"/>
            <w:vAlign w:val="center"/>
          </w:tcPr>
          <w:p w:rsidR="00FC3549" w:rsidRPr="00A448A2" w:rsidRDefault="00FC3549" w:rsidP="00FC3549">
            <w:pPr>
              <w:rPr>
                <w:rFonts w:cstheme="minorHAnsi"/>
                <w:b/>
                <w:bCs/>
                <w:color w:val="000000"/>
                <w:sz w:val="20"/>
                <w:szCs w:val="20"/>
                <w:lang w:val="en-US"/>
              </w:rPr>
            </w:pPr>
            <w:r w:rsidRPr="00A448A2">
              <w:rPr>
                <w:rFonts w:cstheme="minorHAnsi"/>
                <w:b/>
                <w:bCs/>
                <w:color w:val="000000"/>
                <w:sz w:val="20"/>
                <w:szCs w:val="20"/>
                <w:lang w:val="en-US"/>
              </w:rPr>
              <w:t>Modelling Strategies</w:t>
            </w:r>
          </w:p>
          <w:p w:rsidR="00FC3549" w:rsidRPr="00A448A2" w:rsidRDefault="00FC3549" w:rsidP="00FC3549">
            <w:pPr>
              <w:rPr>
                <w:rFonts w:cstheme="minorHAnsi"/>
                <w:b/>
                <w:bCs/>
                <w:sz w:val="20"/>
                <w:szCs w:val="20"/>
              </w:rPr>
            </w:pP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SBI</w:t>
            </w:r>
          </w:p>
        </w:tc>
      </w:tr>
      <w:tr w:rsidR="00FC3549" w:rsidRPr="00A448A2" w:rsidTr="00FC3549">
        <w:trPr>
          <w:trHeight w:val="305"/>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precision-0.35</w:t>
            </w:r>
          </w:p>
          <w:p w:rsidR="00FC3549" w:rsidRPr="00EB3DE6" w:rsidRDefault="00FC3549" w:rsidP="00FC3549">
            <w:pPr>
              <w:rPr>
                <w:rFonts w:cstheme="minorHAnsi"/>
                <w:sz w:val="20"/>
                <w:szCs w:val="20"/>
                <w:lang w:val="en-US"/>
              </w:rPr>
            </w:pPr>
            <w:r w:rsidRPr="00EB3DE6">
              <w:rPr>
                <w:rFonts w:cstheme="minorHAnsi"/>
                <w:sz w:val="20"/>
                <w:szCs w:val="20"/>
                <w:lang w:val="en-US"/>
              </w:rPr>
              <w:t>recall-0.60</w:t>
            </w:r>
          </w:p>
          <w:p w:rsidR="00FC3549" w:rsidRPr="00A448A2" w:rsidRDefault="00FC3549" w:rsidP="00FC3549">
            <w:pPr>
              <w:rPr>
                <w:rFonts w:cstheme="minorHAnsi"/>
                <w:sz w:val="20"/>
                <w:szCs w:val="20"/>
                <w:lang w:val="en-US"/>
              </w:rPr>
            </w:pPr>
            <w:r w:rsidRPr="00A448A2">
              <w:rPr>
                <w:rFonts w:cstheme="minorHAnsi"/>
                <w:sz w:val="20"/>
                <w:szCs w:val="20"/>
                <w:lang w:val="en-US"/>
              </w:rPr>
              <w:t>accuracy-0.35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Precision-0.37</w:t>
            </w:r>
          </w:p>
          <w:p w:rsidR="00FC3549" w:rsidRPr="00EB3DE6" w:rsidRDefault="00FC3549" w:rsidP="00FC3549">
            <w:pPr>
              <w:rPr>
                <w:rFonts w:cstheme="minorHAnsi"/>
                <w:sz w:val="20"/>
                <w:szCs w:val="20"/>
                <w:lang w:val="en-US"/>
              </w:rPr>
            </w:pPr>
            <w:r w:rsidRPr="00EB3DE6">
              <w:rPr>
                <w:rFonts w:cstheme="minorHAnsi"/>
                <w:sz w:val="20"/>
                <w:szCs w:val="20"/>
                <w:lang w:val="en-US"/>
              </w:rPr>
              <w:t>recall-0.74</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Precision-0.36</w:t>
            </w:r>
          </w:p>
          <w:p w:rsidR="00FC3549" w:rsidRPr="00EB3DE6" w:rsidRDefault="00FC3549" w:rsidP="00FC3549">
            <w:pPr>
              <w:rPr>
                <w:rFonts w:cstheme="minorHAnsi"/>
                <w:sz w:val="20"/>
                <w:szCs w:val="20"/>
                <w:lang w:val="en-US"/>
              </w:rPr>
            </w:pPr>
            <w:r w:rsidRPr="00EB3DE6">
              <w:rPr>
                <w:rFonts w:cstheme="minorHAnsi"/>
                <w:sz w:val="20"/>
                <w:szCs w:val="20"/>
                <w:lang w:val="en-US"/>
              </w:rPr>
              <w:t>recall-1.00</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r>
      <w:tr w:rsidR="00FC3549" w:rsidRPr="00A448A2" w:rsidTr="00FC3549">
        <w:trPr>
          <w:trHeight w:val="180"/>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precision-0.98</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recall-0.83</w:t>
            </w:r>
          </w:p>
          <w:p w:rsidR="00FC3549" w:rsidRPr="00A448A2" w:rsidRDefault="00FC3549" w:rsidP="00FC3549">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precision-0.99</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recall-0.93</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precision-0.92</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recall-0.80</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accuracy-0.90</w:t>
            </w:r>
          </w:p>
        </w:tc>
      </w:tr>
      <w:tr w:rsidR="00FC3549" w:rsidRPr="00A448A2" w:rsidTr="00FC3549">
        <w:trPr>
          <w:trHeight w:val="197"/>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precision-0.71</w:t>
            </w:r>
          </w:p>
          <w:p w:rsidR="00FC3549" w:rsidRPr="00EB3DE6" w:rsidRDefault="00FC3549" w:rsidP="00FC3549">
            <w:pPr>
              <w:rPr>
                <w:rFonts w:cstheme="minorHAnsi"/>
                <w:sz w:val="20"/>
                <w:szCs w:val="20"/>
                <w:lang w:val="en-US"/>
              </w:rPr>
            </w:pPr>
            <w:r w:rsidRPr="00EB3DE6">
              <w:rPr>
                <w:rFonts w:cstheme="minorHAnsi"/>
                <w:sz w:val="20"/>
                <w:szCs w:val="20"/>
                <w:lang w:val="en-US"/>
              </w:rPr>
              <w:t>recall-0.63</w:t>
            </w:r>
          </w:p>
          <w:p w:rsidR="00FC3549" w:rsidRPr="00A448A2" w:rsidRDefault="00FC3549" w:rsidP="00FC3549">
            <w:pPr>
              <w:rPr>
                <w:rFonts w:cstheme="minorHAnsi"/>
                <w:sz w:val="20"/>
                <w:szCs w:val="20"/>
                <w:lang w:val="en-US"/>
              </w:rPr>
            </w:pPr>
            <w:r w:rsidRPr="00EB3DE6">
              <w:rPr>
                <w:rFonts w:cstheme="minorHAnsi"/>
                <w:sz w:val="20"/>
                <w:szCs w:val="20"/>
                <w:lang w:val="en-US"/>
              </w:rPr>
              <w:t>Accuracy-0.76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precision-0.73</w:t>
            </w:r>
          </w:p>
          <w:p w:rsidR="00FC3549" w:rsidRPr="00EB3DE6" w:rsidRDefault="00FC3549" w:rsidP="00FC3549">
            <w:pPr>
              <w:rPr>
                <w:rFonts w:cstheme="minorHAnsi"/>
                <w:sz w:val="20"/>
                <w:szCs w:val="20"/>
                <w:lang w:val="en-US"/>
              </w:rPr>
            </w:pPr>
            <w:r w:rsidRPr="00EB3DE6">
              <w:rPr>
                <w:rFonts w:cstheme="minorHAnsi"/>
                <w:sz w:val="20"/>
                <w:szCs w:val="20"/>
                <w:lang w:val="en-US"/>
              </w:rPr>
              <w:t>recall-0.61</w:t>
            </w:r>
          </w:p>
          <w:p w:rsidR="00FC3549" w:rsidRPr="00A448A2" w:rsidRDefault="00FC3549" w:rsidP="00FC3549">
            <w:pPr>
              <w:rPr>
                <w:rFonts w:cstheme="minorHAnsi"/>
                <w:sz w:val="20"/>
                <w:szCs w:val="20"/>
                <w:lang w:val="en-US"/>
              </w:rPr>
            </w:pPr>
            <w:r w:rsidRPr="00EB3DE6">
              <w:rPr>
                <w:rFonts w:cstheme="minorHAnsi"/>
                <w:sz w:val="20"/>
                <w:szCs w:val="20"/>
                <w:lang w:val="en-US"/>
              </w:rPr>
              <w:t>accuracy-0.75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precision-0.69</w:t>
            </w:r>
          </w:p>
          <w:p w:rsidR="00FC3549" w:rsidRPr="00EB3DE6" w:rsidRDefault="00FC3549" w:rsidP="00FC3549">
            <w:pPr>
              <w:rPr>
                <w:rFonts w:cstheme="minorHAnsi"/>
                <w:sz w:val="20"/>
                <w:szCs w:val="20"/>
                <w:lang w:val="en-US"/>
              </w:rPr>
            </w:pPr>
            <w:r w:rsidRPr="00EB3DE6">
              <w:rPr>
                <w:rFonts w:cstheme="minorHAnsi"/>
                <w:sz w:val="20"/>
                <w:szCs w:val="20"/>
                <w:lang w:val="en-US"/>
              </w:rPr>
              <w:t>recall-0.62</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precision-0.83</w:t>
            </w:r>
          </w:p>
          <w:p w:rsidR="00FC3549" w:rsidRPr="00EB3DE6" w:rsidRDefault="00FC3549" w:rsidP="00FC3549">
            <w:pPr>
              <w:rPr>
                <w:rFonts w:cstheme="minorHAnsi"/>
                <w:sz w:val="20"/>
                <w:szCs w:val="20"/>
                <w:lang w:val="en-US"/>
              </w:rPr>
            </w:pPr>
            <w:r w:rsidRPr="00EB3DE6">
              <w:rPr>
                <w:rFonts w:cstheme="minorHAnsi"/>
                <w:sz w:val="20"/>
                <w:szCs w:val="20"/>
                <w:lang w:val="en-US"/>
              </w:rPr>
              <w:t>recall-0.59</w:t>
            </w:r>
          </w:p>
          <w:p w:rsidR="00FC3549" w:rsidRPr="00A448A2" w:rsidRDefault="00FC3549" w:rsidP="00FC3549">
            <w:pPr>
              <w:rPr>
                <w:rFonts w:cstheme="minorHAnsi"/>
                <w:sz w:val="20"/>
                <w:szCs w:val="20"/>
                <w:lang w:val="en-US"/>
              </w:rPr>
            </w:pPr>
            <w:r w:rsidRPr="00EB3DE6">
              <w:rPr>
                <w:rFonts w:cstheme="minorHAnsi"/>
                <w:sz w:val="20"/>
                <w:szCs w:val="20"/>
                <w:lang w:val="en-US"/>
              </w:rPr>
              <w:t>Accuracy-0.80</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precision-0.76</w:t>
            </w:r>
          </w:p>
          <w:p w:rsidR="00FC3549" w:rsidRPr="00EB3DE6" w:rsidRDefault="00FC3549" w:rsidP="00FC3549">
            <w:pPr>
              <w:rPr>
                <w:rFonts w:cstheme="minorHAnsi"/>
                <w:sz w:val="20"/>
                <w:szCs w:val="20"/>
                <w:lang w:val="en-US"/>
              </w:rPr>
            </w:pPr>
            <w:r w:rsidRPr="00EB3DE6">
              <w:rPr>
                <w:rFonts w:cstheme="minorHAnsi"/>
                <w:sz w:val="20"/>
                <w:szCs w:val="20"/>
                <w:lang w:val="en-US"/>
              </w:rPr>
              <w:t>recall-0.48</w:t>
            </w:r>
          </w:p>
          <w:p w:rsidR="00FC3549" w:rsidRPr="00A448A2" w:rsidRDefault="00FC3549" w:rsidP="00FC3549">
            <w:pPr>
              <w:rPr>
                <w:rFonts w:cstheme="minorHAnsi"/>
                <w:sz w:val="20"/>
                <w:szCs w:val="20"/>
                <w:lang w:val="en-US"/>
              </w:rPr>
            </w:pPr>
            <w:r w:rsidRPr="00EB3DE6">
              <w:rPr>
                <w:rFonts w:cstheme="minorHAnsi"/>
                <w:sz w:val="20"/>
                <w:szCs w:val="20"/>
                <w:lang w:val="en-US"/>
              </w:rPr>
              <w:t>accuracy-0.72</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precision-0.78</w:t>
            </w:r>
          </w:p>
          <w:p w:rsidR="00FC3549" w:rsidRPr="00C9263C" w:rsidRDefault="00FC3549" w:rsidP="00FC3549">
            <w:pPr>
              <w:rPr>
                <w:rFonts w:cstheme="minorHAnsi"/>
                <w:sz w:val="20"/>
                <w:szCs w:val="20"/>
                <w:lang w:val="en-US"/>
              </w:rPr>
            </w:pPr>
            <w:r w:rsidRPr="00C9263C">
              <w:rPr>
                <w:rFonts w:cstheme="minorHAnsi"/>
                <w:sz w:val="20"/>
                <w:szCs w:val="20"/>
                <w:lang w:val="en-US"/>
              </w:rPr>
              <w:t>recall-0.49</w:t>
            </w:r>
          </w:p>
          <w:p w:rsidR="00FC3549" w:rsidRPr="00A448A2" w:rsidRDefault="00FC3549" w:rsidP="00FC3549">
            <w:pPr>
              <w:rPr>
                <w:rFonts w:cstheme="minorHAnsi"/>
                <w:sz w:val="20"/>
                <w:szCs w:val="20"/>
                <w:lang w:val="en-US"/>
              </w:rPr>
            </w:pPr>
            <w:r w:rsidRPr="00C9263C">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precision-0.93</w:t>
            </w:r>
          </w:p>
          <w:p w:rsidR="00FC3549" w:rsidRPr="00EB3DE6" w:rsidRDefault="00FC3549" w:rsidP="00FC3549">
            <w:pPr>
              <w:rPr>
                <w:rFonts w:cstheme="minorHAnsi"/>
                <w:sz w:val="20"/>
                <w:szCs w:val="20"/>
                <w:lang w:val="en-US"/>
              </w:rPr>
            </w:pPr>
            <w:r w:rsidRPr="00EB3DE6">
              <w:rPr>
                <w:rFonts w:cstheme="minorHAnsi"/>
                <w:sz w:val="20"/>
                <w:szCs w:val="20"/>
                <w:lang w:val="en-US"/>
              </w:rPr>
              <w:t>recall-0.47</w:t>
            </w:r>
          </w:p>
          <w:p w:rsidR="00FC3549" w:rsidRPr="00A448A2" w:rsidRDefault="00FC3549" w:rsidP="00FC3549">
            <w:pPr>
              <w:rPr>
                <w:rFonts w:cstheme="minorHAnsi"/>
                <w:sz w:val="20"/>
                <w:szCs w:val="20"/>
                <w:lang w:val="en-US"/>
              </w:rPr>
            </w:pPr>
            <w:r w:rsidRPr="00EB3DE6">
              <w:rPr>
                <w:rFonts w:cstheme="minorHAnsi"/>
                <w:sz w:val="20"/>
                <w:szCs w:val="20"/>
                <w:lang w:val="en-US"/>
              </w:rPr>
              <w:t>Accuracy-0.77</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precision-0.90</w:t>
            </w:r>
          </w:p>
          <w:p w:rsidR="00FC3549" w:rsidRPr="00EB3DE6" w:rsidRDefault="00FC3549" w:rsidP="00FC3549">
            <w:pPr>
              <w:rPr>
                <w:rFonts w:cstheme="minorHAnsi"/>
                <w:sz w:val="20"/>
                <w:szCs w:val="20"/>
                <w:lang w:val="en-US"/>
              </w:rPr>
            </w:pPr>
            <w:r w:rsidRPr="00EB3DE6">
              <w:rPr>
                <w:rFonts w:cstheme="minorHAnsi"/>
                <w:sz w:val="20"/>
                <w:szCs w:val="20"/>
                <w:lang w:val="en-US"/>
              </w:rPr>
              <w:t>recall-0.40</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precision-0.81</w:t>
            </w:r>
          </w:p>
          <w:p w:rsidR="00FC3549" w:rsidRPr="00C9263C" w:rsidRDefault="00FC3549" w:rsidP="00FC3549">
            <w:pPr>
              <w:rPr>
                <w:rFonts w:cstheme="minorHAnsi"/>
                <w:sz w:val="20"/>
                <w:szCs w:val="20"/>
                <w:lang w:val="en-US"/>
              </w:rPr>
            </w:pPr>
            <w:r w:rsidRPr="00C9263C">
              <w:rPr>
                <w:rFonts w:cstheme="minorHAnsi"/>
                <w:sz w:val="20"/>
                <w:szCs w:val="20"/>
                <w:lang w:val="en-US"/>
              </w:rPr>
              <w:t>recall-0.30</w:t>
            </w:r>
          </w:p>
          <w:p w:rsidR="00FC3549" w:rsidRPr="00A448A2" w:rsidRDefault="00FC3549" w:rsidP="00FC3549">
            <w:pPr>
              <w:rPr>
                <w:rFonts w:cstheme="minorHAnsi"/>
                <w:sz w:val="20"/>
                <w:szCs w:val="20"/>
                <w:lang w:val="en-US"/>
              </w:rPr>
            </w:pPr>
            <w:r w:rsidRPr="00C9263C">
              <w:rPr>
                <w:rFonts w:cstheme="minorHAnsi"/>
                <w:sz w:val="20"/>
                <w:szCs w:val="20"/>
                <w:lang w:val="en-US"/>
              </w:rPr>
              <w:t>accuracy-0.70</w:t>
            </w:r>
          </w:p>
        </w:tc>
      </w:tr>
    </w:tbl>
    <w:p w:rsidR="00CB4A15" w:rsidRDefault="00CB4A15" w:rsidP="00CB4A15">
      <w:pPr>
        <w:pStyle w:val="BodyText"/>
        <w:ind w:firstLine="0"/>
      </w:pPr>
      <w:r>
        <w:t xml:space="preserve">From Table2, it can be observed that </w:t>
      </w:r>
      <w:r w:rsidRPr="00CB4A15">
        <w:t>Go Long Direction</w:t>
      </w:r>
      <w:r>
        <w:t xml:space="preserve"> </w:t>
      </w:r>
    </w:p>
    <w:p w:rsidR="0052265F" w:rsidRPr="005B520E" w:rsidRDefault="00CB4A15" w:rsidP="0094028B">
      <w:pPr>
        <w:pStyle w:val="BodyText"/>
        <w:ind w:firstLine="0"/>
      </w:pPr>
      <w:r w:rsidRPr="00CB4A15">
        <w:t>Prediction using Volume Indicators has given considerable precision, recall, and accuracy in direction prediction.</w:t>
      </w:r>
    </w:p>
    <w:p w:rsidR="00BA72F9" w:rsidRDefault="00BA72F9" w:rsidP="00BA72F9">
      <w:pPr>
        <w:pStyle w:val="Heading2"/>
      </w:pPr>
      <w:r w:rsidRPr="00BA72F9">
        <w:lastRenderedPageBreak/>
        <w:t>Model Evaluation using RF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357D56" w:rsidRPr="00EB3DE6" w:rsidTr="003E6C4A">
        <w:trPr>
          <w:trHeight w:val="660"/>
          <w:jc w:val="center"/>
        </w:trPr>
        <w:tc>
          <w:tcPr>
            <w:tcW w:w="3150" w:type="dxa"/>
            <w:shd w:val="clear" w:color="auto" w:fill="D9D9D9" w:themeFill="background1" w:themeFillShade="D9"/>
            <w:vAlign w:val="center"/>
          </w:tcPr>
          <w:p w:rsidR="00BA72F9" w:rsidRPr="00EB3DE6" w:rsidRDefault="00BA72F9" w:rsidP="003E6C4A">
            <w:pPr>
              <w:rPr>
                <w:rFonts w:cstheme="minorHAnsi"/>
                <w:b/>
                <w:bCs/>
                <w:color w:val="000000"/>
                <w:sz w:val="20"/>
                <w:szCs w:val="20"/>
                <w:lang w:val="en-US"/>
              </w:rPr>
            </w:pPr>
            <w:r w:rsidRPr="00EB3DE6">
              <w:rPr>
                <w:rFonts w:cstheme="minorHAnsi"/>
                <w:b/>
                <w:bCs/>
                <w:color w:val="000000"/>
                <w:sz w:val="20"/>
                <w:szCs w:val="20"/>
                <w:lang w:val="en-US"/>
              </w:rPr>
              <w:t>Modelling Strategies</w:t>
            </w:r>
          </w:p>
          <w:p w:rsidR="00BA72F9" w:rsidRPr="00EB3DE6" w:rsidRDefault="00BA72F9" w:rsidP="003E6C4A">
            <w:pPr>
              <w:rPr>
                <w:rFonts w:cstheme="minorHAnsi"/>
                <w:b/>
                <w:bCs/>
                <w:sz w:val="20"/>
                <w:szCs w:val="20"/>
              </w:rPr>
            </w:pPr>
          </w:p>
        </w:tc>
        <w:tc>
          <w:tcPr>
            <w:tcW w:w="1730"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HDFC</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KOTAK</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SBI</w:t>
            </w:r>
          </w:p>
        </w:tc>
      </w:tr>
      <w:tr w:rsidR="00006DAC" w:rsidRPr="00EB3DE6" w:rsidTr="003E6C4A">
        <w:trPr>
          <w:trHeight w:val="1170"/>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Direction Detection by 6,10,14 days consecutive closing prices split week on the week</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precision-0.85</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recall-0.89</w:t>
            </w:r>
          </w:p>
          <w:p w:rsidR="00BA72F9" w:rsidRPr="00A448A2" w:rsidRDefault="00BA72F9" w:rsidP="003E6C4A">
            <w:pPr>
              <w:rPr>
                <w:rFonts w:cstheme="minorHAnsi"/>
                <w:b/>
                <w:bCs/>
                <w:sz w:val="20"/>
                <w:szCs w:val="20"/>
                <w:lang w:val="en-US"/>
              </w:rPr>
            </w:pPr>
            <w:r w:rsidRPr="003B30B7">
              <w:rPr>
                <w:rFonts w:cstheme="minorHAnsi"/>
                <w:b/>
                <w:bCs/>
                <w:sz w:val="20"/>
                <w:szCs w:val="20"/>
                <w:lang w:val="en-US"/>
              </w:rPr>
              <w:t>accuracy-0.87</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Precision-0.71</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accuracy-0.74</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Precision-0.83</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recall-0.88</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accuracy-0.85</w:t>
            </w:r>
          </w:p>
        </w:tc>
      </w:tr>
      <w:tr w:rsidR="00006DAC" w:rsidRPr="00EB3DE6" w:rsidTr="003E6C4A">
        <w:trPr>
          <w:trHeight w:val="1145"/>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Volume Indicators</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precision-0.93</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recall-0.69</w:t>
            </w:r>
          </w:p>
          <w:p w:rsidR="00BA72F9" w:rsidRPr="00085A84" w:rsidRDefault="00BA72F9" w:rsidP="003E6C4A">
            <w:pPr>
              <w:rPr>
                <w:rFonts w:cstheme="minorHAnsi"/>
                <w:b/>
                <w:bCs/>
                <w:sz w:val="20"/>
                <w:szCs w:val="20"/>
                <w:lang w:val="en-US"/>
              </w:rPr>
            </w:pPr>
            <w:r w:rsidRPr="003B30B7">
              <w:rPr>
                <w:rFonts w:cstheme="minorHAnsi"/>
                <w:b/>
                <w:bCs/>
                <w:sz w:val="20"/>
                <w:szCs w:val="20"/>
                <w:lang w:val="en-US"/>
              </w:rPr>
              <w:t>accuracy-0.85</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precision-0.92</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085A84" w:rsidRDefault="00BA72F9" w:rsidP="003E6C4A">
            <w:pPr>
              <w:rPr>
                <w:rFonts w:cstheme="minorHAnsi"/>
                <w:b/>
                <w:bCs/>
                <w:sz w:val="20"/>
                <w:szCs w:val="20"/>
                <w:lang w:val="en-US"/>
              </w:rPr>
            </w:pPr>
            <w:r w:rsidRPr="00080E9D">
              <w:rPr>
                <w:rFonts w:cstheme="minorHAnsi"/>
                <w:b/>
                <w:bCs/>
                <w:sz w:val="20"/>
                <w:szCs w:val="20"/>
                <w:lang w:val="en-US"/>
              </w:rPr>
              <w:t>accuracy-0.89</w:t>
            </w:r>
          </w:p>
        </w:tc>
        <w:tc>
          <w:tcPr>
            <w:tcW w:w="1628" w:type="dxa"/>
            <w:vAlign w:val="center"/>
          </w:tcPr>
          <w:p w:rsidR="00BA72F9" w:rsidRPr="00EB3DE6" w:rsidRDefault="00BA72F9" w:rsidP="003E6C4A">
            <w:pPr>
              <w:rPr>
                <w:rFonts w:cstheme="minorHAnsi"/>
                <w:b/>
                <w:bCs/>
                <w:sz w:val="20"/>
                <w:szCs w:val="20"/>
                <w:lang w:val="en-US"/>
              </w:rPr>
            </w:pPr>
            <w:r w:rsidRPr="00EB3DE6">
              <w:rPr>
                <w:rFonts w:cstheme="minorHAnsi"/>
                <w:b/>
                <w:bCs/>
                <w:sz w:val="20"/>
                <w:szCs w:val="20"/>
                <w:lang w:val="en-US"/>
              </w:rPr>
              <w:t>precision-0.90</w:t>
            </w:r>
          </w:p>
          <w:p w:rsidR="00BA72F9" w:rsidRPr="00EB3DE6" w:rsidRDefault="00BA72F9" w:rsidP="003E6C4A">
            <w:pPr>
              <w:rPr>
                <w:rFonts w:cstheme="minorHAnsi"/>
                <w:b/>
                <w:bCs/>
                <w:sz w:val="20"/>
                <w:szCs w:val="20"/>
                <w:lang w:val="en-US"/>
              </w:rPr>
            </w:pPr>
            <w:r w:rsidRPr="00EB3DE6">
              <w:rPr>
                <w:rFonts w:cstheme="minorHAnsi"/>
                <w:b/>
                <w:bCs/>
                <w:sz w:val="20"/>
                <w:szCs w:val="20"/>
                <w:lang w:val="en-US"/>
              </w:rPr>
              <w:t>recall-0.73</w:t>
            </w:r>
          </w:p>
          <w:p w:rsidR="00BA72F9" w:rsidRPr="00085A84" w:rsidRDefault="00BA72F9" w:rsidP="003E6C4A">
            <w:pPr>
              <w:rPr>
                <w:rFonts w:cstheme="minorHAnsi"/>
                <w:b/>
                <w:bCs/>
                <w:sz w:val="20"/>
                <w:szCs w:val="20"/>
                <w:lang w:val="en-US"/>
              </w:rPr>
            </w:pPr>
            <w:r w:rsidRPr="00EB3DE6">
              <w:rPr>
                <w:rFonts w:cstheme="minorHAnsi"/>
                <w:b/>
                <w:bCs/>
                <w:sz w:val="20"/>
                <w:szCs w:val="20"/>
                <w:lang w:val="en-US"/>
              </w:rPr>
              <w:t>accuracy-0.86</w:t>
            </w:r>
          </w:p>
        </w:tc>
      </w:tr>
      <w:tr w:rsidR="00006DAC" w:rsidRPr="00EB3DE6" w:rsidTr="003E6C4A">
        <w:trPr>
          <w:trHeight w:val="1022"/>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Momentum Indicators</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precision-0.76</w:t>
            </w:r>
          </w:p>
          <w:p w:rsidR="00BA72F9" w:rsidRPr="00080E9D" w:rsidRDefault="00BA72F9" w:rsidP="003E6C4A">
            <w:pPr>
              <w:rPr>
                <w:rFonts w:cstheme="minorHAnsi"/>
                <w:sz w:val="20"/>
                <w:szCs w:val="20"/>
                <w:lang w:val="en-US"/>
              </w:rPr>
            </w:pPr>
            <w:r w:rsidRPr="00080E9D">
              <w:rPr>
                <w:rFonts w:cstheme="minorHAnsi"/>
                <w:sz w:val="20"/>
                <w:szCs w:val="20"/>
                <w:lang w:val="en-US"/>
              </w:rPr>
              <w:t>recall-0.51</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precision-0.78</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precision-0.72</w:t>
            </w:r>
          </w:p>
          <w:p w:rsidR="00BA72F9" w:rsidRPr="00EB3DE6" w:rsidRDefault="00BA72F9" w:rsidP="003E6C4A">
            <w:pPr>
              <w:rPr>
                <w:rFonts w:cstheme="minorHAnsi"/>
                <w:sz w:val="20"/>
                <w:szCs w:val="20"/>
                <w:lang w:val="en-US"/>
              </w:rPr>
            </w:pPr>
            <w:r w:rsidRPr="00EB3DE6">
              <w:rPr>
                <w:rFonts w:cstheme="minorHAnsi"/>
                <w:sz w:val="20"/>
                <w:szCs w:val="20"/>
                <w:lang w:val="en-US"/>
              </w:rPr>
              <w:t>recall-0.55</w:t>
            </w:r>
          </w:p>
          <w:p w:rsidR="00BA72F9" w:rsidRPr="00EB3DE6" w:rsidRDefault="00BA72F9" w:rsidP="003E6C4A">
            <w:pPr>
              <w:rPr>
                <w:rFonts w:cstheme="minorHAnsi"/>
                <w:sz w:val="20"/>
                <w:szCs w:val="20"/>
                <w:lang w:val="en-US"/>
              </w:rPr>
            </w:pPr>
            <w:r w:rsidRPr="00EB3DE6">
              <w:rPr>
                <w:rFonts w:cstheme="minorHAnsi"/>
                <w:sz w:val="20"/>
                <w:szCs w:val="20"/>
                <w:lang w:val="en-US"/>
              </w:rPr>
              <w:t>accuracy-0.74</w:t>
            </w:r>
          </w:p>
        </w:tc>
      </w:tr>
      <w:tr w:rsidR="00006DAC"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Trend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precision-0.87</w:t>
            </w:r>
          </w:p>
          <w:p w:rsidR="00BA72F9" w:rsidRPr="00080E9D" w:rsidRDefault="00BA72F9" w:rsidP="003E6C4A">
            <w:pPr>
              <w:rPr>
                <w:rFonts w:cstheme="minorHAnsi"/>
                <w:sz w:val="20"/>
                <w:szCs w:val="20"/>
                <w:lang w:val="en-US"/>
              </w:rPr>
            </w:pPr>
            <w:r w:rsidRPr="00080E9D">
              <w:rPr>
                <w:rFonts w:cstheme="minorHAnsi"/>
                <w:sz w:val="20"/>
                <w:szCs w:val="20"/>
                <w:lang w:val="en-US"/>
              </w:rPr>
              <w:t>recall-0.56</w:t>
            </w:r>
          </w:p>
          <w:p w:rsidR="00BA72F9" w:rsidRPr="00EB3DE6" w:rsidRDefault="00BA72F9" w:rsidP="003E6C4A">
            <w:pPr>
              <w:rPr>
                <w:rFonts w:cstheme="minorHAnsi"/>
                <w:sz w:val="20"/>
                <w:szCs w:val="20"/>
                <w:lang w:val="en-US"/>
              </w:rPr>
            </w:pPr>
            <w:r w:rsidRPr="00080E9D">
              <w:rPr>
                <w:rFonts w:cstheme="minorHAnsi"/>
                <w:sz w:val="20"/>
                <w:szCs w:val="20"/>
                <w:lang w:val="en-US"/>
              </w:rPr>
              <w:t>Accuracy-0.80</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precision-0.85</w:t>
            </w:r>
          </w:p>
          <w:p w:rsidR="00BA72F9" w:rsidRPr="00080E9D" w:rsidRDefault="00BA72F9" w:rsidP="003E6C4A">
            <w:pPr>
              <w:rPr>
                <w:rFonts w:cstheme="minorHAnsi"/>
                <w:sz w:val="20"/>
                <w:szCs w:val="20"/>
                <w:lang w:val="en-US"/>
              </w:rPr>
            </w:pPr>
            <w:r w:rsidRPr="00080E9D">
              <w:rPr>
                <w:rFonts w:cstheme="minorHAnsi"/>
                <w:sz w:val="20"/>
                <w:szCs w:val="20"/>
                <w:lang w:val="en-US"/>
              </w:rPr>
              <w:t>recall-0.44</w:t>
            </w:r>
          </w:p>
          <w:p w:rsidR="00BA72F9" w:rsidRPr="00EB3DE6" w:rsidRDefault="00BA72F9" w:rsidP="003E6C4A">
            <w:pPr>
              <w:rPr>
                <w:rFonts w:cstheme="minorHAnsi"/>
                <w:sz w:val="20"/>
                <w:szCs w:val="20"/>
                <w:lang w:val="en-US"/>
              </w:rPr>
            </w:pPr>
            <w:r w:rsidRPr="00080E9D">
              <w:rPr>
                <w:rFonts w:cstheme="minorHAnsi"/>
                <w:sz w:val="20"/>
                <w:szCs w:val="20"/>
                <w:lang w:val="en-US"/>
              </w:rPr>
              <w:t>accuracy-0.74</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recall-0.57</w:t>
            </w:r>
          </w:p>
          <w:p w:rsidR="00BA72F9" w:rsidRPr="00EB3DE6" w:rsidRDefault="00BA72F9" w:rsidP="003E6C4A">
            <w:pPr>
              <w:rPr>
                <w:rFonts w:cstheme="minorHAnsi"/>
                <w:sz w:val="20"/>
                <w:szCs w:val="20"/>
                <w:lang w:val="en-US"/>
              </w:rPr>
            </w:pPr>
            <w:r w:rsidRPr="00EB3DE6">
              <w:rPr>
                <w:rFonts w:cstheme="minorHAnsi"/>
                <w:sz w:val="20"/>
                <w:szCs w:val="20"/>
                <w:lang w:val="en-US"/>
              </w:rPr>
              <w:t>accuracy-0.78</w:t>
            </w:r>
          </w:p>
        </w:tc>
      </w:tr>
      <w:tr w:rsidR="00006DAC"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Volatility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precision-0.92</w:t>
            </w:r>
          </w:p>
          <w:p w:rsidR="00BA72F9" w:rsidRPr="00080E9D" w:rsidRDefault="00BA72F9" w:rsidP="003E6C4A">
            <w:pPr>
              <w:rPr>
                <w:rFonts w:cstheme="minorHAnsi"/>
                <w:sz w:val="20"/>
                <w:szCs w:val="20"/>
                <w:lang w:val="en-US"/>
              </w:rPr>
            </w:pPr>
            <w:r w:rsidRPr="00080E9D">
              <w:rPr>
                <w:rFonts w:cstheme="minorHAnsi"/>
                <w:sz w:val="20"/>
                <w:szCs w:val="20"/>
                <w:lang w:val="en-US"/>
              </w:rPr>
              <w:t>recall-0.53</w:t>
            </w:r>
          </w:p>
          <w:p w:rsidR="00BA72F9" w:rsidRPr="00EB3DE6" w:rsidRDefault="00BA72F9" w:rsidP="003E6C4A">
            <w:pPr>
              <w:rPr>
                <w:rFonts w:cstheme="minorHAnsi"/>
                <w:sz w:val="20"/>
                <w:szCs w:val="20"/>
                <w:lang w:val="en-US"/>
              </w:rPr>
            </w:pPr>
            <w:r w:rsidRPr="00080E9D">
              <w:rPr>
                <w:rFonts w:cstheme="minorHAnsi"/>
                <w:sz w:val="20"/>
                <w:szCs w:val="20"/>
                <w:lang w:val="en-US"/>
              </w:rPr>
              <w:t>Accuracy-0.79</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precision-0.89</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accuracy-0.78</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recall-0.61</w:t>
            </w:r>
          </w:p>
          <w:p w:rsidR="00BA72F9" w:rsidRPr="00EB3DE6" w:rsidRDefault="00BA72F9" w:rsidP="003E6C4A">
            <w:pPr>
              <w:rPr>
                <w:rFonts w:cstheme="minorHAnsi"/>
                <w:sz w:val="20"/>
                <w:szCs w:val="20"/>
                <w:lang w:val="en-US"/>
              </w:rPr>
            </w:pPr>
            <w:r w:rsidRPr="00EB3DE6">
              <w:rPr>
                <w:rFonts w:cstheme="minorHAnsi"/>
                <w:sz w:val="20"/>
                <w:szCs w:val="20"/>
                <w:lang w:val="en-US"/>
              </w:rPr>
              <w:t>accuracy-0.80</w:t>
            </w:r>
          </w:p>
        </w:tc>
      </w:tr>
    </w:tbl>
    <w:p w:rsidR="00FB7711" w:rsidRDefault="00FB7711" w:rsidP="00833F6D">
      <w:pPr>
        <w:ind w:firstLine="288"/>
        <w:jc w:val="both"/>
      </w:pPr>
    </w:p>
    <w:p w:rsidR="00B750E5" w:rsidRDefault="006E7823" w:rsidP="00B750E5">
      <w:pPr>
        <w:rPr>
          <w:noProof/>
          <w:sz w:val="16"/>
          <w:szCs w:val="16"/>
        </w:rPr>
      </w:pPr>
      <w:r>
        <w:rPr>
          <w:noProof/>
          <w:sz w:val="16"/>
          <w:szCs w:val="16"/>
        </w:rPr>
        <w:t>Table3.</w:t>
      </w:r>
      <w:r w:rsidR="00BA72F9" w:rsidRPr="00BA72F9">
        <w:rPr>
          <w:noProof/>
          <w:sz w:val="16"/>
          <w:szCs w:val="16"/>
        </w:rPr>
        <w:t xml:space="preserve">Model Evaluation using RF Classifier for </w:t>
      </w:r>
    </w:p>
    <w:p w:rsidR="00833F6D" w:rsidRDefault="00BA72F9" w:rsidP="00B750E5">
      <w:pPr>
        <w:ind w:left="288"/>
        <w:rPr>
          <w:noProof/>
          <w:sz w:val="16"/>
          <w:szCs w:val="16"/>
        </w:rPr>
      </w:pPr>
      <w:r w:rsidRPr="00BA72F9">
        <w:rPr>
          <w:noProof/>
          <w:sz w:val="16"/>
          <w:szCs w:val="16"/>
        </w:rPr>
        <w:t>Go Long Direction Prediction</w:t>
      </w:r>
    </w:p>
    <w:p w:rsidR="00B750E5" w:rsidRDefault="00B750E5" w:rsidP="00B750E5">
      <w:pPr>
        <w:ind w:left="288"/>
      </w:pPr>
    </w:p>
    <w:p w:rsidR="00BA72F9" w:rsidRPr="00A86D4F" w:rsidRDefault="006E7823" w:rsidP="00BA72F9">
      <w:pPr>
        <w:pStyle w:val="BodyText"/>
      </w:pPr>
      <w:r w:rsidRPr="009D59DA">
        <w:t xml:space="preserve">From Table </w:t>
      </w:r>
      <w:r>
        <w:t>3</w:t>
      </w:r>
      <w:r w:rsidRPr="009D59DA">
        <w:t>,</w:t>
      </w:r>
      <w:r w:rsidR="00BA72F9">
        <w:t xml:space="preserve"> </w:t>
      </w:r>
      <w:r w:rsidR="00BA72F9"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rsidR="00BA72F9">
        <w:t>.</w:t>
      </w:r>
    </w:p>
    <w:p w:rsidR="00BA72F9" w:rsidRDefault="00BA72F9" w:rsidP="00BA72F9">
      <w:pPr>
        <w:pStyle w:val="Heading2"/>
      </w:pPr>
      <w:r w:rsidRPr="00BA72F9">
        <w:t>Model Evaluation using XG Boost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F31089" w:rsidTr="00B750E5">
        <w:trPr>
          <w:trHeight w:val="660"/>
          <w:jc w:val="center"/>
        </w:trPr>
        <w:tc>
          <w:tcPr>
            <w:tcW w:w="1593" w:type="dxa"/>
            <w:shd w:val="clear" w:color="auto" w:fill="D9D9D9" w:themeFill="background1" w:themeFillShade="D9"/>
            <w:vAlign w:val="center"/>
          </w:tcPr>
          <w:p w:rsidR="00BA72F9" w:rsidRPr="00F31089" w:rsidRDefault="00BA72F9" w:rsidP="003E6C4A">
            <w:pPr>
              <w:rPr>
                <w:rFonts w:cstheme="minorHAnsi"/>
                <w:b/>
                <w:bCs/>
                <w:color w:val="000000"/>
                <w:sz w:val="20"/>
                <w:szCs w:val="20"/>
                <w:lang w:val="en-US"/>
              </w:rPr>
            </w:pPr>
            <w:r w:rsidRPr="00F31089">
              <w:rPr>
                <w:rFonts w:cstheme="minorHAnsi"/>
                <w:b/>
                <w:bCs/>
                <w:color w:val="000000"/>
                <w:sz w:val="20"/>
                <w:szCs w:val="20"/>
                <w:lang w:val="en-US"/>
              </w:rPr>
              <w:t>Modelling Strategies</w:t>
            </w:r>
          </w:p>
          <w:p w:rsidR="00BA72F9" w:rsidRPr="00F31089" w:rsidRDefault="00BA72F9" w:rsidP="003E6C4A">
            <w:pPr>
              <w:rPr>
                <w:rFonts w:cstheme="minorHAnsi"/>
                <w:b/>
                <w:bCs/>
                <w:sz w:val="20"/>
                <w:szCs w:val="20"/>
              </w:rPr>
            </w:pPr>
          </w:p>
        </w:tc>
        <w:tc>
          <w:tcPr>
            <w:tcW w:w="1177"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SBI</w:t>
            </w:r>
          </w:p>
        </w:tc>
      </w:tr>
      <w:tr w:rsidR="00BA72F9" w:rsidRPr="00F31089" w:rsidTr="00B750E5">
        <w:trPr>
          <w:trHeight w:val="1170"/>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precision-0.35</w:t>
            </w:r>
          </w:p>
          <w:p w:rsidR="00BA72F9" w:rsidRPr="00151E92" w:rsidRDefault="00BA72F9" w:rsidP="003E6C4A">
            <w:pPr>
              <w:rPr>
                <w:rFonts w:cstheme="minorHAnsi"/>
                <w:sz w:val="20"/>
                <w:szCs w:val="20"/>
                <w:lang w:val="en-US"/>
              </w:rPr>
            </w:pPr>
            <w:r w:rsidRPr="00151E92">
              <w:rPr>
                <w:rFonts w:cstheme="minorHAnsi"/>
                <w:sz w:val="20"/>
                <w:szCs w:val="20"/>
                <w:lang w:val="en-US"/>
              </w:rPr>
              <w:t>recall-0.42</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Precision-0.38</w:t>
            </w:r>
          </w:p>
          <w:p w:rsidR="00BA72F9" w:rsidRPr="00151E92" w:rsidRDefault="00BA72F9" w:rsidP="003E6C4A">
            <w:pPr>
              <w:rPr>
                <w:rFonts w:cstheme="minorHAnsi"/>
                <w:sz w:val="20"/>
                <w:szCs w:val="20"/>
                <w:lang w:val="en-US"/>
              </w:rPr>
            </w:pPr>
            <w:r w:rsidRPr="00151E92">
              <w:rPr>
                <w:rFonts w:cstheme="minorHAnsi"/>
                <w:sz w:val="20"/>
                <w:szCs w:val="20"/>
                <w:lang w:val="en-US"/>
              </w:rPr>
              <w:t>recall-0.41</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Precision-0.38</w:t>
            </w:r>
          </w:p>
          <w:p w:rsidR="00BA72F9" w:rsidRPr="00F31089" w:rsidRDefault="00BA72F9" w:rsidP="003E6C4A">
            <w:pPr>
              <w:rPr>
                <w:rFonts w:cstheme="minorHAnsi"/>
                <w:sz w:val="20"/>
                <w:szCs w:val="20"/>
                <w:lang w:val="en-US"/>
              </w:rPr>
            </w:pPr>
            <w:r w:rsidRPr="00F31089">
              <w:rPr>
                <w:rFonts w:cstheme="minorHAnsi"/>
                <w:sz w:val="20"/>
                <w:szCs w:val="20"/>
                <w:lang w:val="en-US"/>
              </w:rPr>
              <w:t>recall-0.47</w:t>
            </w:r>
          </w:p>
          <w:p w:rsidR="00BA72F9" w:rsidRPr="00F31089" w:rsidRDefault="00BA72F9" w:rsidP="003E6C4A">
            <w:pPr>
              <w:rPr>
                <w:rFonts w:cstheme="minorHAnsi"/>
                <w:sz w:val="20"/>
                <w:szCs w:val="20"/>
                <w:lang w:val="en-US"/>
              </w:rPr>
            </w:pPr>
            <w:r w:rsidRPr="00F31089">
              <w:rPr>
                <w:rFonts w:cstheme="minorHAnsi"/>
                <w:sz w:val="20"/>
                <w:szCs w:val="20"/>
                <w:lang w:val="en-US"/>
              </w:rPr>
              <w:t>accuracy-0.37</w:t>
            </w:r>
          </w:p>
        </w:tc>
      </w:tr>
      <w:tr w:rsidR="00BA72F9" w:rsidRPr="00F31089" w:rsidTr="00B750E5">
        <w:trPr>
          <w:trHeight w:val="1145"/>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lastRenderedPageBreak/>
              <w:t>Go Long Direction Prediction using Volume Indicators</w:t>
            </w:r>
          </w:p>
        </w:tc>
        <w:tc>
          <w:tcPr>
            <w:tcW w:w="1177"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precision-0.90</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recall-0.73</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precision-0.92</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recall-0.87</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BA72F9" w:rsidRPr="00F31089" w:rsidRDefault="00BA72F9" w:rsidP="003E6C4A">
            <w:pPr>
              <w:rPr>
                <w:rFonts w:cstheme="minorHAnsi"/>
                <w:b/>
                <w:bCs/>
                <w:sz w:val="20"/>
                <w:szCs w:val="20"/>
                <w:lang w:val="en-US"/>
              </w:rPr>
            </w:pPr>
            <w:r w:rsidRPr="00F31089">
              <w:rPr>
                <w:rFonts w:cstheme="minorHAnsi"/>
                <w:b/>
                <w:bCs/>
                <w:sz w:val="20"/>
                <w:szCs w:val="20"/>
                <w:lang w:val="en-US"/>
              </w:rPr>
              <w:t>precision-0.88</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recall-0.82</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accuracy-0.89</w:t>
            </w:r>
          </w:p>
        </w:tc>
      </w:tr>
      <w:tr w:rsidR="00BA72F9" w:rsidRPr="00F31089" w:rsidTr="00B750E5">
        <w:trPr>
          <w:trHeight w:val="1022"/>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precision-0.70</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precision-0.74</w:t>
            </w:r>
          </w:p>
          <w:p w:rsidR="00BA72F9" w:rsidRPr="00151E92" w:rsidRDefault="00BA72F9" w:rsidP="003E6C4A">
            <w:pPr>
              <w:rPr>
                <w:rFonts w:cstheme="minorHAnsi"/>
                <w:sz w:val="20"/>
                <w:szCs w:val="20"/>
                <w:lang w:val="en-US"/>
              </w:rPr>
            </w:pPr>
            <w:r w:rsidRPr="00151E92">
              <w:rPr>
                <w:rFonts w:cstheme="minorHAnsi"/>
                <w:sz w:val="20"/>
                <w:szCs w:val="20"/>
                <w:lang w:val="en-US"/>
              </w:rPr>
              <w:t>recall-0.59</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precision-0.70</w:t>
            </w:r>
          </w:p>
          <w:p w:rsidR="00BA72F9" w:rsidRPr="00F31089" w:rsidRDefault="00BA72F9" w:rsidP="003E6C4A">
            <w:pPr>
              <w:rPr>
                <w:rFonts w:cstheme="minorHAnsi"/>
                <w:sz w:val="20"/>
                <w:szCs w:val="20"/>
                <w:lang w:val="en-US"/>
              </w:rPr>
            </w:pPr>
            <w:r w:rsidRPr="00F31089">
              <w:rPr>
                <w:rFonts w:cstheme="minorHAnsi"/>
                <w:sz w:val="20"/>
                <w:szCs w:val="20"/>
                <w:lang w:val="en-US"/>
              </w:rPr>
              <w:t>recall-0.59</w:t>
            </w:r>
          </w:p>
          <w:p w:rsidR="00BA72F9" w:rsidRPr="00F31089" w:rsidRDefault="00BA72F9" w:rsidP="003E6C4A">
            <w:pPr>
              <w:rPr>
                <w:rFonts w:cstheme="minorHAnsi"/>
                <w:sz w:val="20"/>
                <w:szCs w:val="20"/>
                <w:lang w:val="en-US"/>
              </w:rPr>
            </w:pPr>
            <w:r w:rsidRPr="00F31089">
              <w:rPr>
                <w:rFonts w:cstheme="minorHAnsi"/>
                <w:sz w:val="20"/>
                <w:szCs w:val="20"/>
                <w:lang w:val="en-US"/>
              </w:rPr>
              <w:t>accuracy-0.74</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precision-0.85</w:t>
            </w:r>
          </w:p>
          <w:p w:rsidR="00BA72F9" w:rsidRPr="00151E92" w:rsidRDefault="00BA72F9" w:rsidP="003E6C4A">
            <w:pPr>
              <w:rPr>
                <w:rFonts w:cstheme="minorHAnsi"/>
                <w:sz w:val="20"/>
                <w:szCs w:val="20"/>
                <w:lang w:val="en-US"/>
              </w:rPr>
            </w:pPr>
            <w:r w:rsidRPr="00151E92">
              <w:rPr>
                <w:rFonts w:cstheme="minorHAnsi"/>
                <w:sz w:val="20"/>
                <w:szCs w:val="20"/>
                <w:lang w:val="en-US"/>
              </w:rPr>
              <w:t>recall-0.65</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precision-0.82</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precision-0.83</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Volatility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precision-0.84</w:t>
            </w:r>
          </w:p>
          <w:p w:rsidR="00BA72F9" w:rsidRPr="00151E92" w:rsidRDefault="00BA72F9" w:rsidP="003E6C4A">
            <w:pPr>
              <w:rPr>
                <w:rFonts w:cstheme="minorHAnsi"/>
                <w:sz w:val="20"/>
                <w:szCs w:val="20"/>
                <w:lang w:val="en-US"/>
              </w:rPr>
            </w:pPr>
            <w:r w:rsidRPr="00151E92">
              <w:rPr>
                <w:rFonts w:cstheme="minorHAnsi"/>
                <w:sz w:val="20"/>
                <w:szCs w:val="20"/>
                <w:lang w:val="en-US"/>
              </w:rPr>
              <w:t>recall-0.69</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precision-0.81</w:t>
            </w:r>
          </w:p>
          <w:p w:rsidR="00BA72F9" w:rsidRPr="00F31089" w:rsidRDefault="00BA72F9" w:rsidP="003E6C4A">
            <w:pPr>
              <w:rPr>
                <w:rFonts w:cstheme="minorHAnsi"/>
                <w:sz w:val="20"/>
                <w:szCs w:val="20"/>
                <w:lang w:val="en-US"/>
              </w:rPr>
            </w:pPr>
            <w:r w:rsidRPr="00F31089">
              <w:rPr>
                <w:rFonts w:cstheme="minorHAnsi"/>
                <w:sz w:val="20"/>
                <w:szCs w:val="20"/>
                <w:lang w:val="en-US"/>
              </w:rPr>
              <w:t>recall-0.63</w:t>
            </w:r>
          </w:p>
          <w:p w:rsidR="00BA72F9" w:rsidRPr="00F31089" w:rsidRDefault="00BA72F9" w:rsidP="003E6C4A">
            <w:pPr>
              <w:rPr>
                <w:rFonts w:cstheme="minorHAnsi"/>
                <w:sz w:val="20"/>
                <w:szCs w:val="20"/>
                <w:lang w:val="en-US"/>
              </w:rPr>
            </w:pPr>
            <w:r w:rsidRPr="00F31089">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precision-0.80</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bl>
    <w:p w:rsidR="00B750E5" w:rsidRDefault="00B750E5" w:rsidP="00B750E5">
      <w:pPr>
        <w:rPr>
          <w:noProof/>
          <w:sz w:val="16"/>
          <w:szCs w:val="16"/>
        </w:rPr>
      </w:pPr>
    </w:p>
    <w:p w:rsidR="00B750E5" w:rsidRDefault="00B750E5" w:rsidP="00B750E5">
      <w:pPr>
        <w:ind w:left="720"/>
        <w:rPr>
          <w:noProof/>
          <w:sz w:val="16"/>
          <w:szCs w:val="16"/>
        </w:rPr>
      </w:pPr>
      <w:r w:rsidRPr="00B750E5">
        <w:rPr>
          <w:noProof/>
          <w:sz w:val="16"/>
          <w:szCs w:val="16"/>
        </w:rPr>
        <w:t xml:space="preserve">Table 4– Model Evaluation using XG Boost Classifier for </w:t>
      </w:r>
    </w:p>
    <w:p w:rsidR="00B750E5" w:rsidRDefault="00B750E5" w:rsidP="00B750E5">
      <w:pPr>
        <w:ind w:left="720"/>
        <w:rPr>
          <w:noProof/>
          <w:sz w:val="16"/>
          <w:szCs w:val="16"/>
        </w:rPr>
      </w:pPr>
      <w:r w:rsidRPr="00B750E5">
        <w:rPr>
          <w:noProof/>
          <w:sz w:val="16"/>
          <w:szCs w:val="16"/>
        </w:rPr>
        <w:t>Go Long Direction Prediction</w:t>
      </w:r>
    </w:p>
    <w:p w:rsidR="00594284" w:rsidRDefault="00594284" w:rsidP="00D77191">
      <w:pPr>
        <w:ind w:firstLine="288"/>
        <w:jc w:val="both"/>
      </w:pPr>
    </w:p>
    <w:p w:rsidR="00D30E3D" w:rsidRDefault="00CD389F" w:rsidP="00AC6915">
      <w:pPr>
        <w:jc w:val="both"/>
      </w:pPr>
      <w:r w:rsidRPr="00CD389F">
        <w:t>From Table 4, it can be observed that Go Long Direction Prediction using Volume Indicators has given considerable precision, recall, and accuracy in direction prediction.</w:t>
      </w:r>
    </w:p>
    <w:p w:rsidR="00D30E3D" w:rsidRPr="00652EB6" w:rsidRDefault="00D30E3D" w:rsidP="00D30E3D">
      <w:pPr>
        <w:jc w:val="both"/>
        <w:rPr>
          <w:rFonts w:eastAsia="Calibri"/>
        </w:rPr>
      </w:pPr>
      <w:r>
        <w:rPr>
          <w:rFonts w:eastAsia="Calibri"/>
        </w:rPr>
        <w:t>A</w:t>
      </w:r>
      <w:r w:rsidRPr="00652EB6">
        <w:rPr>
          <w:rFonts w:eastAsia="Calibri"/>
        </w:rPr>
        <w:t xml:space="preserve">ll the models are now combined and below is the description </w:t>
      </w:r>
      <w:r w:rsidR="00006DAC">
        <w:rPr>
          <w:rFonts w:eastAsia="Calibri"/>
        </w:rPr>
        <w:t>of</w:t>
      </w:r>
      <w:r w:rsidRPr="00652EB6">
        <w:rPr>
          <w:rFonts w:eastAsia="Calibri"/>
        </w:rPr>
        <w:t xml:space="preserve"> the final results.</w:t>
      </w:r>
    </w:p>
    <w:p w:rsidR="00D30E3D" w:rsidRDefault="00D30E3D" w:rsidP="00AC6915">
      <w:pPr>
        <w:jc w:val="both"/>
      </w:pPr>
    </w:p>
    <w:p w:rsidR="004E509E" w:rsidRPr="004E509E" w:rsidRDefault="004E509E" w:rsidP="004E509E">
      <w:pPr>
        <w:pStyle w:val="Heading2"/>
      </w:pPr>
      <w:r w:rsidRPr="004E509E">
        <w:t>Direction Detection and Go Long Direction Prediction using the best classifier model</w:t>
      </w:r>
    </w:p>
    <w:p w:rsidR="00C66D66" w:rsidRPr="00C66D66" w:rsidRDefault="00C66D66" w:rsidP="00C66D66"/>
    <w:tbl>
      <w:tblPr>
        <w:tblStyle w:val="TableGrid"/>
        <w:tblW w:w="5069" w:type="dxa"/>
        <w:jc w:val="center"/>
        <w:tblLook w:val="04A0"/>
      </w:tblPr>
      <w:tblGrid>
        <w:gridCol w:w="1406"/>
        <w:gridCol w:w="1221"/>
        <w:gridCol w:w="1221"/>
        <w:gridCol w:w="1221"/>
      </w:tblGrid>
      <w:tr w:rsidR="004E509E" w:rsidRPr="00F86B25" w:rsidTr="004E509E">
        <w:trPr>
          <w:trHeight w:val="579"/>
          <w:jc w:val="center"/>
        </w:trPr>
        <w:tc>
          <w:tcPr>
            <w:tcW w:w="1406" w:type="dxa"/>
            <w:shd w:val="clear" w:color="auto" w:fill="D9D9D9" w:themeFill="background1" w:themeFillShade="D9"/>
            <w:vAlign w:val="center"/>
          </w:tcPr>
          <w:p w:rsidR="004E509E" w:rsidRPr="00F86B25" w:rsidRDefault="004E509E" w:rsidP="003E6C4A">
            <w:pPr>
              <w:rPr>
                <w:rFonts w:cstheme="minorHAnsi"/>
                <w:b/>
                <w:bCs/>
                <w:color w:val="000000"/>
                <w:sz w:val="20"/>
                <w:szCs w:val="20"/>
                <w:lang w:val="en-US"/>
              </w:rPr>
            </w:pPr>
            <w:r w:rsidRPr="00F86B25">
              <w:rPr>
                <w:rFonts w:cstheme="minorHAnsi"/>
                <w:b/>
                <w:bCs/>
                <w:color w:val="000000"/>
                <w:sz w:val="20"/>
                <w:szCs w:val="20"/>
                <w:lang w:val="en-US"/>
              </w:rPr>
              <w:t>Modelling Strategies</w:t>
            </w:r>
          </w:p>
          <w:p w:rsidR="004E509E" w:rsidRPr="00F86B25" w:rsidRDefault="004E509E" w:rsidP="003E6C4A">
            <w:pPr>
              <w:rPr>
                <w:rFonts w:cstheme="minorHAnsi"/>
                <w:b/>
                <w:bCs/>
                <w:sz w:val="20"/>
                <w:szCs w:val="20"/>
              </w:rPr>
            </w:pP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HDFC</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KOTAK</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SBI</w:t>
            </w:r>
          </w:p>
        </w:tc>
      </w:tr>
      <w:tr w:rsidR="004E509E" w:rsidRPr="00F86B25" w:rsidTr="004E509E">
        <w:trPr>
          <w:trHeight w:val="1025"/>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Direction Detection by 6,10,14 days consecutive closing prices split week on the week</w:t>
            </w:r>
          </w:p>
          <w:p w:rsidR="004E509E" w:rsidRPr="00F86B25" w:rsidRDefault="004E509E" w:rsidP="003E6C4A">
            <w:pPr>
              <w:rPr>
                <w:rFonts w:cstheme="minorHAnsi"/>
                <w:sz w:val="20"/>
                <w:szCs w:val="20"/>
                <w:lang w:val="en-US"/>
              </w:rPr>
            </w:pPr>
            <w:r w:rsidRPr="00F86B25">
              <w:rPr>
                <w:rFonts w:cstheme="minorHAnsi"/>
                <w:sz w:val="20"/>
                <w:szCs w:val="20"/>
              </w:rPr>
              <w:t>(RF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precision-0.85</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accuracy-0.87</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Precision-0.71</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recall-0.79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accuracy-0.74</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Precision-0.83</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recall-0.88</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accuracy-0.85</w:t>
            </w:r>
          </w:p>
        </w:tc>
      </w:tr>
      <w:tr w:rsidR="004E509E" w:rsidRPr="00F86B25" w:rsidTr="004E509E">
        <w:trPr>
          <w:trHeight w:val="607"/>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Volume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precision-0.98</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accuracy-0.92</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precision-0.99</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recall-0.93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accuracy-0.97</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precision-0.92</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recall-0.80</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accuracy-0.90</w:t>
            </w:r>
          </w:p>
        </w:tc>
      </w:tr>
      <w:tr w:rsidR="004E509E" w:rsidRPr="00F86B25" w:rsidTr="004E509E">
        <w:trPr>
          <w:trHeight w:val="661"/>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Momentum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Accuracy-0.76</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precision-0.73</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accuracy-0.75</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precision-0.69</w:t>
            </w:r>
          </w:p>
          <w:p w:rsidR="004E509E" w:rsidRPr="00F86B25" w:rsidRDefault="004E509E" w:rsidP="003E6C4A">
            <w:pPr>
              <w:rPr>
                <w:rFonts w:cstheme="minorHAnsi"/>
                <w:sz w:val="20"/>
                <w:szCs w:val="20"/>
                <w:lang w:val="en-US"/>
              </w:rPr>
            </w:pPr>
            <w:r w:rsidRPr="00F86B25">
              <w:rPr>
                <w:rFonts w:cstheme="minorHAnsi"/>
                <w:sz w:val="20"/>
                <w:szCs w:val="20"/>
                <w:lang w:val="en-US"/>
              </w:rPr>
              <w:t>recall-0.62</w:t>
            </w:r>
          </w:p>
          <w:p w:rsidR="004E509E" w:rsidRPr="00F86B25" w:rsidRDefault="004E509E" w:rsidP="003E6C4A">
            <w:pPr>
              <w:rPr>
                <w:rFonts w:cstheme="minorHAnsi"/>
                <w:sz w:val="20"/>
                <w:szCs w:val="20"/>
                <w:lang w:val="en-US"/>
              </w:rPr>
            </w:pPr>
            <w:r w:rsidRPr="00F86B25">
              <w:rPr>
                <w:rFonts w:cstheme="minorHAnsi"/>
                <w:sz w:val="20"/>
                <w:szCs w:val="20"/>
                <w:lang w:val="en-US"/>
              </w:rPr>
              <w:t>accuracy-0.74</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lastRenderedPageBreak/>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Trend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precision-0.85</w:t>
            </w:r>
          </w:p>
          <w:p w:rsidR="004E509E" w:rsidRPr="00F86B25" w:rsidRDefault="004E509E" w:rsidP="003E6C4A">
            <w:pPr>
              <w:rPr>
                <w:rFonts w:cstheme="minorHAnsi"/>
                <w:sz w:val="20"/>
                <w:szCs w:val="20"/>
                <w:lang w:val="en-US"/>
              </w:rPr>
            </w:pPr>
            <w:r w:rsidRPr="00F86B25">
              <w:rPr>
                <w:rFonts w:cstheme="minorHAnsi"/>
                <w:sz w:val="20"/>
                <w:szCs w:val="20"/>
                <w:lang w:val="en-US"/>
              </w:rPr>
              <w:t>recall-0.65</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precision-0.82</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precision-0.83</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Volatility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precision-0.84</w:t>
            </w:r>
          </w:p>
          <w:p w:rsidR="004E509E" w:rsidRPr="00F86B25" w:rsidRDefault="004E509E" w:rsidP="003E6C4A">
            <w:pPr>
              <w:rPr>
                <w:rFonts w:cstheme="minorHAnsi"/>
                <w:sz w:val="20"/>
                <w:szCs w:val="20"/>
                <w:lang w:val="en-US"/>
              </w:rPr>
            </w:pPr>
            <w:r w:rsidRPr="00F86B25">
              <w:rPr>
                <w:rFonts w:cstheme="minorHAnsi"/>
                <w:sz w:val="20"/>
                <w:szCs w:val="20"/>
                <w:lang w:val="en-US"/>
              </w:rPr>
              <w:t>recall-0.69</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precision-0.80</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bl>
    <w:p w:rsidR="00C66D66" w:rsidRDefault="00C66D66" w:rsidP="00C66D66">
      <w:pPr>
        <w:jc w:val="both"/>
        <w:rPr>
          <w:noProof/>
          <w:sz w:val="16"/>
          <w:szCs w:val="16"/>
        </w:rPr>
      </w:pPr>
    </w:p>
    <w:p w:rsidR="004E509E" w:rsidRDefault="004E509E" w:rsidP="004E509E">
      <w:pPr>
        <w:rPr>
          <w:noProof/>
          <w:sz w:val="16"/>
          <w:szCs w:val="16"/>
        </w:rPr>
      </w:pPr>
      <w:r w:rsidRPr="00A578FF">
        <w:rPr>
          <w:noProof/>
          <w:sz w:val="16"/>
          <w:szCs w:val="16"/>
        </w:rPr>
        <w:t>Table</w:t>
      </w:r>
      <w:r>
        <w:rPr>
          <w:noProof/>
          <w:sz w:val="16"/>
          <w:szCs w:val="16"/>
        </w:rPr>
        <w:t>5.</w:t>
      </w:r>
      <w:r w:rsidRPr="004E509E">
        <w:rPr>
          <w:noProof/>
          <w:sz w:val="16"/>
          <w:szCs w:val="16"/>
        </w:rPr>
        <w:t>Leader Board-comparison of Metrics for Direction Detection and Go Long Direction Prediction using the best classifier model</w:t>
      </w:r>
    </w:p>
    <w:p w:rsidR="004E509E" w:rsidRDefault="004E509E" w:rsidP="00C66D66">
      <w:pPr>
        <w:jc w:val="both"/>
        <w:rPr>
          <w:noProof/>
          <w:sz w:val="16"/>
          <w:szCs w:val="16"/>
        </w:rPr>
      </w:pPr>
    </w:p>
    <w:p w:rsidR="004E509E" w:rsidRDefault="004E509E" w:rsidP="00C66D66">
      <w:pPr>
        <w:jc w:val="both"/>
        <w:rPr>
          <w:noProof/>
          <w:sz w:val="16"/>
          <w:szCs w:val="16"/>
        </w:rPr>
      </w:pPr>
    </w:p>
    <w:p w:rsidR="00AF3132" w:rsidRDefault="00C66D66" w:rsidP="00C66D66">
      <w:pPr>
        <w:jc w:val="both"/>
      </w:pPr>
      <w:r w:rsidRPr="00C66D66">
        <w:t xml:space="preserve">From Table 5, </w:t>
      </w:r>
      <w:r w:rsidR="00AF3132"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AF3132" w:rsidRPr="00C46C8A" w:rsidRDefault="00AF3132" w:rsidP="00C66D66">
      <w:pPr>
        <w:jc w:val="both"/>
      </w:pPr>
    </w:p>
    <w:p w:rsidR="00E53722" w:rsidRDefault="00800F93" w:rsidP="006701A5">
      <w:pPr>
        <w:pStyle w:val="Heading2"/>
        <w:jc w:val="both"/>
      </w:pPr>
      <w:r>
        <w:t xml:space="preserve"> </w:t>
      </w:r>
      <w:r w:rsidRPr="00800F93">
        <w:t>Utility from the Business perspectives</w:t>
      </w:r>
    </w:p>
    <w:p w:rsidR="00800F93" w:rsidRDefault="00800F93" w:rsidP="00800F93">
      <w:pPr>
        <w:jc w:val="both"/>
      </w:pPr>
      <w:r>
        <w:t>For a stop loss of 2.0 reward-risk ratio for approximately 0.8 Precision would be 2*.8/2*.2=4:1 if a 0.5% difference in consecutive day close price for any stock is only 2.0.for higher percentage difference reward to risk ratio would be higher.</w:t>
      </w:r>
    </w:p>
    <w:p w:rsidR="00800F93" w:rsidRDefault="00800F93" w:rsidP="00800F93">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800F93" w:rsidRDefault="00800F93" w:rsidP="00800F93">
      <w:pPr>
        <w:jc w:val="both"/>
      </w:pPr>
    </w:p>
    <w:p w:rsidR="00800F93" w:rsidRPr="00800F93" w:rsidRDefault="00E15128" w:rsidP="00E15128">
      <w:r w:rsidRPr="00E15128">
        <w:rPr>
          <w:noProof/>
        </w:rPr>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AC6915" w:rsidRDefault="00AC6915" w:rsidP="00AC6915">
      <w:pPr>
        <w:jc w:val="both"/>
      </w:pPr>
    </w:p>
    <w:p w:rsidR="00E15128" w:rsidRDefault="00E15128" w:rsidP="00E15128">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E15128" w:rsidRDefault="00E15128" w:rsidP="00AC6915">
      <w:pPr>
        <w:jc w:val="both"/>
      </w:pPr>
    </w:p>
    <w:p w:rsidR="00E15128" w:rsidRDefault="00E15128" w:rsidP="00AC6915">
      <w:pPr>
        <w:jc w:val="both"/>
      </w:pPr>
    </w:p>
    <w:p w:rsidR="00AC6915" w:rsidRDefault="00E15128" w:rsidP="00E15128">
      <w:pPr>
        <w:pStyle w:val="BodyText"/>
        <w:jc w:val="center"/>
      </w:pPr>
      <w:r w:rsidRPr="00E15128">
        <w:rPr>
          <w:noProof/>
        </w:rPr>
        <w:lastRenderedPageBreak/>
        <w:drawing>
          <wp:inline distT="0" distB="0" distL="0" distR="0">
            <wp:extent cx="3089910" cy="2210686"/>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089910" cy="2210686"/>
                    </a:xfrm>
                    <a:prstGeom prst="rect">
                      <a:avLst/>
                    </a:prstGeom>
                    <a:noFill/>
                    <a:ln w="9525">
                      <a:noFill/>
                      <a:miter lim="800000"/>
                      <a:headEnd/>
                      <a:tailEnd/>
                    </a:ln>
                  </pic:spPr>
                </pic:pic>
              </a:graphicData>
            </a:graphic>
          </wp:inline>
        </w:drawing>
      </w:r>
    </w:p>
    <w:p w:rsidR="00B862B5" w:rsidRDefault="00B862B5" w:rsidP="00E15128">
      <w:pPr>
        <w:rPr>
          <w:noProof/>
          <w:sz w:val="16"/>
          <w:szCs w:val="16"/>
        </w:rPr>
      </w:pPr>
    </w:p>
    <w:p w:rsidR="00E15128" w:rsidRPr="00E15128" w:rsidRDefault="00E15128" w:rsidP="00E15128">
      <w:pPr>
        <w:rPr>
          <w:noProof/>
          <w:sz w:val="16"/>
          <w:szCs w:val="16"/>
        </w:rPr>
      </w:pPr>
      <w:r w:rsidRPr="00E15128">
        <w:rPr>
          <w:noProof/>
          <w:sz w:val="16"/>
          <w:szCs w:val="16"/>
        </w:rPr>
        <w:t>Figure 8. confusion matrix For HDFCBANK Stock using</w:t>
      </w:r>
    </w:p>
    <w:p w:rsidR="00B862B5" w:rsidRDefault="00E15128" w:rsidP="00E15128">
      <w:pPr>
        <w:rPr>
          <w:noProof/>
          <w:sz w:val="16"/>
          <w:szCs w:val="16"/>
        </w:rPr>
      </w:pPr>
      <w:r w:rsidRPr="00E15128">
        <w:rPr>
          <w:noProof/>
          <w:sz w:val="16"/>
          <w:szCs w:val="16"/>
        </w:rPr>
        <w:t>Trend Indicators as Feature variables</w:t>
      </w:r>
    </w:p>
    <w:p w:rsidR="00E15128" w:rsidRDefault="00E15128" w:rsidP="00E15128">
      <w:pPr>
        <w:jc w:val="both"/>
      </w:pPr>
    </w:p>
    <w:p w:rsidR="00E15128" w:rsidRPr="00F46003" w:rsidRDefault="00E15128" w:rsidP="00E15128">
      <w:pPr>
        <w:jc w:val="both"/>
      </w:pPr>
      <w:r>
        <w:t>Therefore,</w:t>
      </w:r>
      <w:r w:rsidRPr="007A5564">
        <w:t xml:space="preserve"> Net Returns</w:t>
      </w:r>
      <w:r>
        <w:t xml:space="preserve"> will be:</w:t>
      </w:r>
    </w:p>
    <w:p w:rsidR="00E15128" w:rsidRDefault="00E15128" w:rsidP="00E15128">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E15128" w:rsidRDefault="00E15128" w:rsidP="00E15128">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E15128" w:rsidRDefault="00E15128" w:rsidP="00B862B5">
      <w:pPr>
        <w:jc w:val="both"/>
        <w:rPr>
          <w:noProof/>
          <w:sz w:val="16"/>
          <w:szCs w:val="16"/>
        </w:rPr>
      </w:pPr>
    </w:p>
    <w:p w:rsidR="002E6CC9" w:rsidRDefault="002E6CC9" w:rsidP="002E6CC9">
      <w:pPr>
        <w:pStyle w:val="Heading2"/>
        <w:jc w:val="both"/>
      </w:pPr>
      <w:r w:rsidRPr="002E6CC9">
        <w:t>Risk-Adjusted Returns</w:t>
      </w:r>
    </w:p>
    <w:p w:rsidR="008B6316" w:rsidRDefault="008B6316" w:rsidP="008B6316">
      <w:pPr>
        <w:jc w:val="both"/>
      </w:pPr>
      <w:r>
        <w:t>The real Data dump is imported for HDFC, KOTAK, and SBI stock between 2000 till 2022. Then the Return, Variance, and Volatility of these stocks are calculated following which the Annualized return to Risk ratio and finally, the Sharpe ratios are calculated.</w:t>
      </w:r>
    </w:p>
    <w:p w:rsidR="008B6316" w:rsidRDefault="008B6316" w:rsidP="008B6316">
      <w:pPr>
        <w:jc w:val="both"/>
      </w:pPr>
    </w:p>
    <w:p w:rsidR="008B6316" w:rsidRDefault="008B6316" w:rsidP="008B6316">
      <w:pPr>
        <w:jc w:val="both"/>
      </w:pPr>
      <w:r>
        <w:t>The Sharpe ratio for HDFCBANK Stock is calculated as 0.173818.</w:t>
      </w:r>
      <w:r w:rsidR="00006DAC">
        <w:t xml:space="preserve"> </w:t>
      </w:r>
      <w:r>
        <w:t>The Sharpe ratio for KOTAK BANK Stock is calculated as 0.149589.</w:t>
      </w:r>
      <w:r w:rsidR="00006DAC">
        <w:t xml:space="preserve"> </w:t>
      </w:r>
      <w:r>
        <w:t>The Sharpe ratio for SBIBANK Stock is calculated as 0.005306.</w:t>
      </w:r>
    </w:p>
    <w:p w:rsidR="008B6316" w:rsidRDefault="008B6316" w:rsidP="008B6316">
      <w:pPr>
        <w:jc w:val="both"/>
      </w:pPr>
    </w:p>
    <w:p w:rsidR="00712391" w:rsidRDefault="008B6316" w:rsidP="006701A5">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0B1C2A" w:rsidRDefault="000B1C2A" w:rsidP="006701A5">
      <w:pPr>
        <w:jc w:val="both"/>
      </w:pPr>
    </w:p>
    <w:p w:rsidR="00D06866" w:rsidRDefault="00D06866" w:rsidP="00D06866">
      <w:pPr>
        <w:pStyle w:val="Heading1"/>
      </w:pPr>
      <w:r>
        <w:t>CONCLUSION/IMPLICATIONS</w:t>
      </w:r>
    </w:p>
    <w:p w:rsidR="00687269" w:rsidRDefault="000B1C2A" w:rsidP="00687269">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w:t>
      </w:r>
      <w:r w:rsidR="00006DAC">
        <w:t xml:space="preserve"> The </w:t>
      </w:r>
      <w:r w:rsidRPr="000B1C2A">
        <w:t xml:space="preserve">0.7% difference,1% difference, and 1.5% difference are different classes of direction for which the rule is being set which is to be followed for computing the direction change as either positive change, negative change, or no </w:t>
      </w:r>
      <w:r w:rsidR="00357D56" w:rsidRPr="000B1C2A">
        <w:t>change. Once</w:t>
      </w:r>
      <w:r w:rsidRPr="000B1C2A">
        <w:t xml:space="preserv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prediction.</w:t>
      </w:r>
    </w:p>
    <w:p w:rsidR="000B1C2A" w:rsidRDefault="000B1C2A" w:rsidP="000B1C2A">
      <w:pPr>
        <w:pStyle w:val="BodyText"/>
      </w:pPr>
      <w:r>
        <w:lastRenderedPageBreak/>
        <w:t xml:space="preserve">Similarly, All different types of technical indicators namely momentum indicators, trend indicators, volatility indicators, and volume indicators are utilized as feature variables based on the input dataset and Various Classification models namely LR Classifier, DT Classifier, RF Classifier, KNN Classifier, and XG Boost Classifier are deployed and their prediction accuracy is compared using Metrics namely precision, recall, f1-score, accuracy score, and ROC AUC </w:t>
      </w:r>
      <w:r w:rsidR="00357D56">
        <w:t>Score. The</w:t>
      </w:r>
      <w:r>
        <w:t xml:space="preserve"> construction of all 20 models was used to predict the direction of the close price for the stock under consideration. When the majority of the various models or all of them move in the same direction, a choice on whether to purchase or sell the stock must be made. </w:t>
      </w:r>
    </w:p>
    <w:p w:rsidR="00FD3928" w:rsidRDefault="000B1C2A" w:rsidP="000B1C2A">
      <w:pPr>
        <w:pStyle w:val="BodyText"/>
        <w:ind w:firstLine="0"/>
      </w:pPr>
      <w:r>
        <w:t>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sell choices, which is helpful.</w:t>
      </w:r>
    </w:p>
    <w:p w:rsidR="002E6508" w:rsidRDefault="002E6508" w:rsidP="002E6508">
      <w:pPr>
        <w:pStyle w:val="Heading1"/>
      </w:pPr>
      <w:r w:rsidRPr="002E6508">
        <w:t>R</w:t>
      </w:r>
      <w:r>
        <w:t>ECOMMENDATIONS</w:t>
      </w:r>
    </w:p>
    <w:p w:rsidR="002E6508" w:rsidRDefault="0018018F" w:rsidP="00687269">
      <w:pPr>
        <w:pStyle w:val="BodyText"/>
      </w:pPr>
      <w:r w:rsidRPr="0018018F">
        <w:t>This paper has not discussed how to address one major drawback of stock prediction, namely that over different periods the stock returns can change drastically</w:t>
      </w:r>
      <w:r>
        <w:t>.</w:t>
      </w:r>
      <w:r w:rsidRPr="0018018F">
        <w:t xml:space="preserve"> 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9303D9" w:rsidRDefault="009303D9" w:rsidP="00A059B3">
      <w:pPr>
        <w:pStyle w:val="Heading5"/>
      </w:pPr>
      <w:r w:rsidRPr="005B520E">
        <w:t>References</w:t>
      </w:r>
    </w:p>
    <w:p w:rsidR="002C2878" w:rsidRPr="00F86F91" w:rsidRDefault="00F86F91" w:rsidP="00F86F91">
      <w:pPr>
        <w:widowControl w:val="0"/>
        <w:autoSpaceDE w:val="0"/>
        <w:autoSpaceDN w:val="0"/>
        <w:adjustRightInd w:val="0"/>
        <w:ind w:left="480" w:hanging="480"/>
        <w:jc w:val="both"/>
        <w:rPr>
          <w:noProof/>
          <w:sz w:val="16"/>
          <w:szCs w:val="16"/>
        </w:rPr>
      </w:pPr>
      <w:r>
        <w:rPr>
          <w:sz w:val="16"/>
          <w:szCs w:val="16"/>
        </w:rPr>
        <w:t xml:space="preserve">[1] </w:t>
      </w:r>
      <w:r w:rsidR="005418EE" w:rsidRPr="00F86F91">
        <w:rPr>
          <w:sz w:val="16"/>
          <w:szCs w:val="16"/>
        </w:rPr>
        <w:fldChar w:fldCharType="begin" w:fldLock="1"/>
      </w:r>
      <w:r w:rsidR="002C2878" w:rsidRPr="00F86F91">
        <w:rPr>
          <w:sz w:val="16"/>
          <w:szCs w:val="16"/>
        </w:rPr>
        <w:instrText xml:space="preserve">ADDIN Mendeley Bibliography CSL_BIBLIOGRAPHY </w:instrText>
      </w:r>
      <w:r w:rsidR="005418EE" w:rsidRPr="00F86F91">
        <w:rPr>
          <w:sz w:val="16"/>
          <w:szCs w:val="16"/>
        </w:rPr>
        <w:fldChar w:fldCharType="separate"/>
      </w:r>
      <w:r w:rsidR="002C2878" w:rsidRPr="00F86F91">
        <w:rPr>
          <w:noProof/>
          <w:sz w:val="16"/>
          <w:szCs w:val="16"/>
        </w:rPr>
        <w:t xml:space="preserve">Al-Bairmani, Z. A. A., &amp; Ismael, A. A. (2021). Using Logistic Regression Model to Study the Most Important Factors Which Affects Diabetes for the Elderly in the City of Hilla / 2019. </w:t>
      </w:r>
      <w:r w:rsidR="002C2878" w:rsidRPr="00F86F91">
        <w:rPr>
          <w:i/>
          <w:iCs/>
          <w:noProof/>
          <w:sz w:val="16"/>
          <w:szCs w:val="16"/>
        </w:rPr>
        <w:t>Journal of Physics: Conference Series</w:t>
      </w:r>
      <w:r w:rsidR="002C2878" w:rsidRPr="00F86F91">
        <w:rPr>
          <w:noProof/>
          <w:sz w:val="16"/>
          <w:szCs w:val="16"/>
        </w:rPr>
        <w:t xml:space="preserve">, </w:t>
      </w:r>
      <w:r w:rsidR="002C2878" w:rsidRPr="00F86F91">
        <w:rPr>
          <w:i/>
          <w:iCs/>
          <w:noProof/>
          <w:sz w:val="16"/>
          <w:szCs w:val="16"/>
        </w:rPr>
        <w:t>1818</w:t>
      </w:r>
      <w:r w:rsidR="002C2878" w:rsidRPr="00F86F91">
        <w:rPr>
          <w:noProof/>
          <w:sz w:val="16"/>
          <w:szCs w:val="16"/>
        </w:rPr>
        <w:t>(1). https://doi.org/10.1088/1742-6596/1818/1/012016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[2]  </w:t>
      </w:r>
      <w:r w:rsidR="002C2878" w:rsidRPr="00F86F91">
        <w:rPr>
          <w:noProof/>
          <w:sz w:val="16"/>
          <w:szCs w:val="16"/>
        </w:rPr>
        <w:t xml:space="preserve">Alhomadi, A. (2021). Forecasting stock market prices : A machine learning approach. </w:t>
      </w:r>
      <w:r w:rsidR="002C2878" w:rsidRPr="00F86F91">
        <w:rPr>
          <w:i/>
          <w:iCs/>
          <w:noProof/>
          <w:sz w:val="16"/>
          <w:szCs w:val="16"/>
        </w:rPr>
        <w:t>Digital Commons</w:t>
      </w:r>
      <w:r w:rsidR="002C2878" w:rsidRPr="00F86F91">
        <w:rPr>
          <w:noProof/>
          <w:sz w:val="16"/>
          <w:szCs w:val="16"/>
        </w:rPr>
        <w:t xml:space="preserve">, </w:t>
      </w:r>
      <w:r w:rsidR="002C2878" w:rsidRPr="00F86F91">
        <w:rPr>
          <w:i/>
          <w:iCs/>
          <w:noProof/>
          <w:sz w:val="16"/>
          <w:szCs w:val="16"/>
        </w:rPr>
        <w:t>11</w:t>
      </w:r>
      <w:r w:rsidR="002C2878" w:rsidRPr="00F86F91">
        <w:rPr>
          <w:noProof/>
          <w:sz w:val="16"/>
          <w:szCs w:val="16"/>
        </w:rPr>
        <w:t>(2), 16–36.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[3]  </w:t>
      </w:r>
      <w:r w:rsidR="002C2878" w:rsidRPr="00F86F91">
        <w:rPr>
          <w:noProof/>
          <w:sz w:val="16"/>
          <w:szCs w:val="16"/>
        </w:rPr>
        <w:t xml:space="preserve">Dahham, A. Z. D., &amp; Ibrahim, A. A. (2020). Effects of Volatility and Trend Indicator for Improving Price Prediction of Cryptocurrency.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928</w:t>
      </w:r>
      <w:r w:rsidR="002C2878" w:rsidRPr="00F86F91">
        <w:rPr>
          <w:noProof/>
          <w:sz w:val="16"/>
          <w:szCs w:val="16"/>
        </w:rPr>
        <w:t>(3). https://doi.org/10.1088/1757-899X/928/3/032043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[4] </w:t>
      </w:r>
      <w:r w:rsidR="002C2878" w:rsidRPr="00F86F91">
        <w:rPr>
          <w:noProof/>
          <w:sz w:val="16"/>
          <w:szCs w:val="16"/>
        </w:rPr>
        <w:t xml:space="preserve">Dar, A. N. (2021). PRINCIPAL COMPONENT ANALYSIS (PCA) (Using Eigen Decomposition). </w:t>
      </w:r>
      <w:r w:rsidR="002C2878" w:rsidRPr="00F86F91">
        <w:rPr>
          <w:i/>
          <w:iCs/>
          <w:noProof/>
          <w:sz w:val="16"/>
          <w:szCs w:val="16"/>
        </w:rPr>
        <w:t>Gsj</w:t>
      </w:r>
      <w:r w:rsidR="002C2878" w:rsidRPr="00F86F91">
        <w:rPr>
          <w:noProof/>
          <w:sz w:val="16"/>
          <w:szCs w:val="16"/>
        </w:rPr>
        <w:t xml:space="preserve">, </w:t>
      </w:r>
      <w:r w:rsidR="002C2878" w:rsidRPr="00F86F91">
        <w:rPr>
          <w:i/>
          <w:iCs/>
          <w:noProof/>
          <w:sz w:val="16"/>
          <w:szCs w:val="16"/>
        </w:rPr>
        <w:t>9</w:t>
      </w:r>
      <w:r w:rsidR="002C2878" w:rsidRPr="00F86F91">
        <w:rPr>
          <w:noProof/>
          <w:sz w:val="16"/>
          <w:szCs w:val="16"/>
        </w:rPr>
        <w:t>(7), 240–252. www.globalscientificjournal.com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[5]  </w:t>
      </w:r>
      <w:r w:rsidR="002C2878" w:rsidRPr="00F86F91">
        <w:rPr>
          <w:noProof/>
          <w:sz w:val="16"/>
          <w:szCs w:val="16"/>
        </w:rPr>
        <w:t xml:space="preserve">Elbialy, B. A. (2019). The Effect of Using Technical and Fundamental Analysis on the Effectiveness of Investment Decisions of Traders on the Egyptian Stock Exchange. </w:t>
      </w:r>
      <w:r w:rsidR="002C2878" w:rsidRPr="00F86F91">
        <w:rPr>
          <w:i/>
          <w:iCs/>
          <w:noProof/>
          <w:sz w:val="16"/>
          <w:szCs w:val="16"/>
        </w:rPr>
        <w:t>International Journal of Applied Engineering Research</w:t>
      </w:r>
      <w:r w:rsidR="002C2878" w:rsidRPr="00F86F91">
        <w:rPr>
          <w:noProof/>
          <w:sz w:val="16"/>
          <w:szCs w:val="16"/>
        </w:rPr>
        <w:t xml:space="preserve">, </w:t>
      </w:r>
      <w:r w:rsidR="002C2878" w:rsidRPr="00F86F91">
        <w:rPr>
          <w:i/>
          <w:iCs/>
          <w:noProof/>
          <w:sz w:val="16"/>
          <w:szCs w:val="16"/>
        </w:rPr>
        <w:t>14</w:t>
      </w:r>
      <w:r w:rsidR="002C2878" w:rsidRPr="00F86F91">
        <w:rPr>
          <w:noProof/>
          <w:sz w:val="16"/>
          <w:szCs w:val="16"/>
        </w:rPr>
        <w:t>(24), 4492–4501. http://www.ripublication.com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[6]  </w:t>
      </w:r>
      <w:r w:rsidR="002C2878" w:rsidRPr="00F86F91">
        <w:rPr>
          <w:noProof/>
          <w:sz w:val="16"/>
          <w:szCs w:val="16"/>
        </w:rPr>
        <w:t xml:space="preserve">Hansen, K. B. (2020). The virtue of simplicity: On machine learning models in algorithmic trading. </w:t>
      </w:r>
      <w:r w:rsidR="002C2878" w:rsidRPr="00F86F91">
        <w:rPr>
          <w:i/>
          <w:iCs/>
          <w:noProof/>
          <w:sz w:val="16"/>
          <w:szCs w:val="16"/>
        </w:rPr>
        <w:t>Big Data and Society</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(1). https://doi.org/10.1177/2053951720926558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[7]  </w:t>
      </w:r>
      <w:r w:rsidR="002C2878" w:rsidRPr="00F86F91">
        <w:rPr>
          <w:noProof/>
          <w:sz w:val="16"/>
          <w:szCs w:val="16"/>
        </w:rPr>
        <w:t xml:space="preserve">Huang, Y., Capretz, L. F., &amp; Ho, D. (2021). Machine Learning for Stock Prediction Based on Fundamental Analysis. </w:t>
      </w:r>
      <w:r w:rsidR="002C2878" w:rsidRPr="00F86F91">
        <w:rPr>
          <w:i/>
          <w:iCs/>
          <w:noProof/>
          <w:sz w:val="16"/>
          <w:szCs w:val="16"/>
        </w:rPr>
        <w:t>2021 IEEE Symposium Series on Computational Intelligence, SSCI 2021 - Proceedings</w:t>
      </w:r>
      <w:r w:rsidR="002C2878" w:rsidRPr="00F86F91">
        <w:rPr>
          <w:noProof/>
          <w:sz w:val="16"/>
          <w:szCs w:val="16"/>
        </w:rPr>
        <w:t>. https://doi.org/10.1109/SSCI50451.2021.9660134</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[8]  </w:t>
      </w:r>
      <w:r w:rsidR="002C2878" w:rsidRPr="00F86F91">
        <w:rPr>
          <w:noProof/>
          <w:sz w:val="16"/>
          <w:szCs w:val="16"/>
        </w:rPr>
        <w:t xml:space="preserve">Jena, M., &amp; Dehuri, S. (2020). Decision tree for classification and regression: A state-of-the art review. </w:t>
      </w:r>
      <w:r w:rsidR="002C2878" w:rsidRPr="00F86F91">
        <w:rPr>
          <w:i/>
          <w:iCs/>
          <w:noProof/>
          <w:sz w:val="16"/>
          <w:szCs w:val="16"/>
        </w:rPr>
        <w:t>Informatica (Slovenia)</w:t>
      </w:r>
      <w:r w:rsidR="002C2878" w:rsidRPr="00F86F91">
        <w:rPr>
          <w:noProof/>
          <w:sz w:val="16"/>
          <w:szCs w:val="16"/>
        </w:rPr>
        <w:t xml:space="preserve">, </w:t>
      </w:r>
      <w:r w:rsidR="002C2878" w:rsidRPr="00F86F91">
        <w:rPr>
          <w:i/>
          <w:iCs/>
          <w:noProof/>
          <w:sz w:val="16"/>
          <w:szCs w:val="16"/>
        </w:rPr>
        <w:t>44</w:t>
      </w:r>
      <w:r w:rsidR="002C2878" w:rsidRPr="00F86F91">
        <w:rPr>
          <w:noProof/>
          <w:sz w:val="16"/>
          <w:szCs w:val="16"/>
        </w:rPr>
        <w:t>(4), 405–420. https://doi.org/10.31449/INF.V44I4.3023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[9]  </w:t>
      </w:r>
      <w:r w:rsidR="002C2878" w:rsidRPr="00F86F91">
        <w:rPr>
          <w:noProof/>
          <w:sz w:val="16"/>
          <w:szCs w:val="16"/>
        </w:rPr>
        <w:t xml:space="preserve">Markoulidakis, I., Kopsiaftis, G., Rallis, I., &amp; Georgoulas, I. (2021). </w:t>
      </w:r>
      <w:r w:rsidR="002C2878" w:rsidRPr="00F86F91">
        <w:rPr>
          <w:noProof/>
          <w:sz w:val="16"/>
          <w:szCs w:val="16"/>
        </w:rPr>
        <w:lastRenderedPageBreak/>
        <w:t xml:space="preserve">Multi-Class Confusion Matrix Reduction method and its application on Net Promoter Score classification problem. </w:t>
      </w:r>
      <w:r w:rsidR="002C2878" w:rsidRPr="00F86F91">
        <w:rPr>
          <w:i/>
          <w:iCs/>
          <w:noProof/>
          <w:sz w:val="16"/>
          <w:szCs w:val="16"/>
        </w:rPr>
        <w:t>ACM International Conference Proceeding Series</w:t>
      </w:r>
      <w:r w:rsidR="002C2878" w:rsidRPr="00F86F91">
        <w:rPr>
          <w:noProof/>
          <w:sz w:val="16"/>
          <w:szCs w:val="16"/>
        </w:rPr>
        <w:t>, 412–419. https://doi.org/10.1145/3453892.3461323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[10]  </w:t>
      </w:r>
      <w:r w:rsidR="002C2878" w:rsidRPr="00F86F91">
        <w:rPr>
          <w:noProof/>
          <w:sz w:val="16"/>
          <w:szCs w:val="16"/>
        </w:rPr>
        <w:t xml:space="preserve">Mohapatra, S., &amp; Misra, A. K. (2020). Momentum returns: A portfolio-based empirical study to establish evidence, factors and profitability in Indian stock market. </w:t>
      </w:r>
      <w:r w:rsidR="002C2878" w:rsidRPr="00F86F91">
        <w:rPr>
          <w:i/>
          <w:iCs/>
          <w:noProof/>
          <w:sz w:val="16"/>
          <w:szCs w:val="16"/>
        </w:rPr>
        <w:t>IIMB Management Review</w:t>
      </w:r>
      <w:r w:rsidR="002C2878" w:rsidRPr="00F86F91">
        <w:rPr>
          <w:noProof/>
          <w:sz w:val="16"/>
          <w:szCs w:val="16"/>
        </w:rPr>
        <w:t xml:space="preserve">, </w:t>
      </w:r>
      <w:r w:rsidR="002C2878" w:rsidRPr="00F86F91">
        <w:rPr>
          <w:i/>
          <w:iCs/>
          <w:noProof/>
          <w:sz w:val="16"/>
          <w:szCs w:val="16"/>
        </w:rPr>
        <w:t>32</w:t>
      </w:r>
      <w:r w:rsidR="002C2878" w:rsidRPr="00F86F91">
        <w:rPr>
          <w:noProof/>
          <w:sz w:val="16"/>
          <w:szCs w:val="16"/>
        </w:rPr>
        <w:t>(1), 75–84. https://doi.org/10.1016/j.iimb.2019.07.007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[11]  </w:t>
      </w:r>
      <w:r w:rsidR="002C2878" w:rsidRPr="00F86F91">
        <w:rPr>
          <w:noProof/>
          <w:sz w:val="16"/>
          <w:szCs w:val="16"/>
        </w:rPr>
        <w:t xml:space="preserve">Mukerji, P., Chung, C., Walsh, T., &amp; Xiong, B. (2019). The Impact of Algorithmic Trading in a Simulated Asset Market. </w:t>
      </w:r>
      <w:r w:rsidR="002C2878" w:rsidRPr="00F86F91">
        <w:rPr>
          <w:i/>
          <w:iCs/>
          <w:noProof/>
          <w:sz w:val="16"/>
          <w:szCs w:val="16"/>
        </w:rPr>
        <w:t>Journal of Risk and Financial Management</w:t>
      </w:r>
      <w:r w:rsidR="002C2878" w:rsidRPr="00F86F91">
        <w:rPr>
          <w:noProof/>
          <w:sz w:val="16"/>
          <w:szCs w:val="16"/>
        </w:rPr>
        <w:t xml:space="preserve">, </w:t>
      </w:r>
      <w:r w:rsidR="002C2878" w:rsidRPr="00F86F91">
        <w:rPr>
          <w:i/>
          <w:iCs/>
          <w:noProof/>
          <w:sz w:val="16"/>
          <w:szCs w:val="16"/>
        </w:rPr>
        <w:t>12</w:t>
      </w:r>
      <w:r w:rsidR="002C2878" w:rsidRPr="00F86F91">
        <w:rPr>
          <w:noProof/>
          <w:sz w:val="16"/>
          <w:szCs w:val="16"/>
        </w:rPr>
        <w:t>(2), 68. https://doi.org/10.3390/jrfm12020068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[12]  </w:t>
      </w:r>
      <w:r w:rsidR="002C2878" w:rsidRPr="00F86F91">
        <w:rPr>
          <w:noProof/>
          <w:sz w:val="16"/>
          <w:szCs w:val="16"/>
        </w:rPr>
        <w:t xml:space="preserve">Rouf, N., Malik, M. B., Arif, T., Sharma, S., Singh, S., Aich, S., &amp; Kim, H. C. (2021). Stock market prediction using machine learning techniques: A decade survey on methodologies, recent developments, and future directions. </w:t>
      </w:r>
      <w:r w:rsidR="002C2878" w:rsidRPr="00F86F91">
        <w:rPr>
          <w:i/>
          <w:iCs/>
          <w:noProof/>
          <w:sz w:val="16"/>
          <w:szCs w:val="16"/>
        </w:rPr>
        <w:t>Electronics (Switzerland)</w:t>
      </w:r>
      <w:r w:rsidR="002C2878" w:rsidRPr="00F86F91">
        <w:rPr>
          <w:noProof/>
          <w:sz w:val="16"/>
          <w:szCs w:val="16"/>
        </w:rPr>
        <w:t xml:space="preserve">, </w:t>
      </w:r>
      <w:r w:rsidR="002C2878" w:rsidRPr="00F86F91">
        <w:rPr>
          <w:i/>
          <w:iCs/>
          <w:noProof/>
          <w:sz w:val="16"/>
          <w:szCs w:val="16"/>
        </w:rPr>
        <w:t>10</w:t>
      </w:r>
      <w:r w:rsidR="002C2878" w:rsidRPr="00F86F91">
        <w:rPr>
          <w:noProof/>
          <w:sz w:val="16"/>
          <w:szCs w:val="16"/>
        </w:rPr>
        <w:t>(21). https://doi.org/10.3390/electronics10212717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[13]  </w:t>
      </w:r>
      <w:r w:rsidR="002C2878" w:rsidRPr="00F86F91">
        <w:rPr>
          <w:noProof/>
          <w:sz w:val="16"/>
          <w:szCs w:val="16"/>
        </w:rPr>
        <w:t xml:space="preserve">Schonlau, M., &amp; Zou, R. Y. (2020). The random forest algorithm for statistical learning. </w:t>
      </w:r>
      <w:r w:rsidR="002C2878" w:rsidRPr="00F86F91">
        <w:rPr>
          <w:i/>
          <w:iCs/>
          <w:noProof/>
          <w:sz w:val="16"/>
          <w:szCs w:val="16"/>
        </w:rPr>
        <w:t>Stata Journal</w:t>
      </w:r>
      <w:r w:rsidR="002C2878" w:rsidRPr="00F86F91">
        <w:rPr>
          <w:noProof/>
          <w:sz w:val="16"/>
          <w:szCs w:val="16"/>
        </w:rPr>
        <w:t xml:space="preserve">, </w:t>
      </w:r>
      <w:r w:rsidR="002C2878" w:rsidRPr="00F86F91">
        <w:rPr>
          <w:i/>
          <w:iCs/>
          <w:noProof/>
          <w:sz w:val="16"/>
          <w:szCs w:val="16"/>
        </w:rPr>
        <w:t>20</w:t>
      </w:r>
      <w:r w:rsidR="002C2878" w:rsidRPr="00F86F91">
        <w:rPr>
          <w:noProof/>
          <w:sz w:val="16"/>
          <w:szCs w:val="16"/>
        </w:rPr>
        <w:t>(1), 3–29. https://doi.org/10.1177/1536867X20909688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[14]  </w:t>
      </w:r>
      <w:r w:rsidR="002C2878" w:rsidRPr="00F86F91">
        <w:rPr>
          <w:noProof/>
          <w:sz w:val="16"/>
          <w:szCs w:val="16"/>
        </w:rPr>
        <w:t xml:space="preserve">Shah, D., Isah, H., &amp; Zulkernine, F. (2019). Stock market analysis: A review and taxonomy of prediction techniques. </w:t>
      </w:r>
      <w:r w:rsidR="002C2878" w:rsidRPr="00F86F91">
        <w:rPr>
          <w:i/>
          <w:iCs/>
          <w:noProof/>
          <w:sz w:val="16"/>
          <w:szCs w:val="16"/>
        </w:rPr>
        <w:t>International Journal of Financial Studies</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(2). https://doi.org/10.3390/ijfs7020026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[15]  </w:t>
      </w:r>
      <w:r w:rsidR="002C2878" w:rsidRPr="00F86F91">
        <w:rPr>
          <w:noProof/>
          <w:sz w:val="16"/>
          <w:szCs w:val="16"/>
        </w:rPr>
        <w:t xml:space="preserve">Sonkiya, P., Bajpai, V., &amp; Bansal, A. (2021). </w:t>
      </w:r>
      <w:r w:rsidR="002C2878" w:rsidRPr="00F86F91">
        <w:rPr>
          <w:i/>
          <w:iCs/>
          <w:noProof/>
          <w:sz w:val="16"/>
          <w:szCs w:val="16"/>
        </w:rPr>
        <w:t>Stock price prediction using BERT and GAN</w:t>
      </w:r>
      <w:r w:rsidR="002C2878" w:rsidRPr="00F86F91">
        <w:rPr>
          <w:noProof/>
          <w:sz w:val="16"/>
          <w:szCs w:val="16"/>
        </w:rPr>
        <w:t>. http://arxiv.org/abs/2107.09055</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[16]  </w:t>
      </w:r>
      <w:r w:rsidR="002C2878" w:rsidRPr="00F86F91">
        <w:rPr>
          <w:noProof/>
          <w:sz w:val="16"/>
          <w:szCs w:val="16"/>
        </w:rPr>
        <w:t xml:space="preserve">Wang, L. (2019). Research and Implementation of Machine Learning Classifier Based on KNN.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677</w:t>
      </w:r>
      <w:r w:rsidR="002C2878" w:rsidRPr="00F86F91">
        <w:rPr>
          <w:noProof/>
          <w:sz w:val="16"/>
          <w:szCs w:val="16"/>
        </w:rPr>
        <w:t>(5), 0–5. https://doi.org/10.1088/1757-899X/677/5/052038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[17]  </w:t>
      </w:r>
      <w:r w:rsidR="002C2878" w:rsidRPr="00F86F91">
        <w:rPr>
          <w:noProof/>
          <w:sz w:val="16"/>
          <w:szCs w:val="16"/>
        </w:rPr>
        <w:t xml:space="preserve">Zhang, P., Jia, Y., &amp; Shang, Y. (2022). Research and application of XGBoost in imbalanced data. </w:t>
      </w:r>
      <w:r w:rsidR="002C2878" w:rsidRPr="00F86F91">
        <w:rPr>
          <w:i/>
          <w:iCs/>
          <w:noProof/>
          <w:sz w:val="16"/>
          <w:szCs w:val="16"/>
        </w:rPr>
        <w:t>International Journal of Distributed Sensor Networks</w:t>
      </w:r>
      <w:r w:rsidR="002C2878" w:rsidRPr="00F86F91">
        <w:rPr>
          <w:noProof/>
          <w:sz w:val="16"/>
          <w:szCs w:val="16"/>
        </w:rPr>
        <w:t xml:space="preserve">, </w:t>
      </w:r>
      <w:r w:rsidR="002C2878" w:rsidRPr="00F86F91">
        <w:rPr>
          <w:i/>
          <w:iCs/>
          <w:noProof/>
          <w:sz w:val="16"/>
          <w:szCs w:val="16"/>
        </w:rPr>
        <w:t>18</w:t>
      </w:r>
      <w:r w:rsidR="002C2878" w:rsidRPr="00F86F91">
        <w:rPr>
          <w:noProof/>
          <w:sz w:val="16"/>
          <w:szCs w:val="16"/>
        </w:rPr>
        <w:t>(6). https://doi.org/10.1177/15501329221106935</w:t>
      </w:r>
    </w:p>
    <w:p w:rsidR="00223C57" w:rsidRPr="00F86F91" w:rsidRDefault="005418EE" w:rsidP="00F86F91">
      <w:pPr>
        <w:widowControl w:val="0"/>
        <w:autoSpaceDE w:val="0"/>
        <w:autoSpaceDN w:val="0"/>
        <w:adjustRightInd w:val="0"/>
        <w:jc w:val="both"/>
        <w:rPr>
          <w:sz w:val="16"/>
          <w:szCs w:val="16"/>
        </w:rPr>
      </w:pPr>
      <w:r w:rsidRPr="00F86F91">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788" w:rsidRDefault="00841788" w:rsidP="001A3B3D">
      <w:r>
        <w:separator/>
      </w:r>
    </w:p>
  </w:endnote>
  <w:endnote w:type="continuationSeparator" w:id="1">
    <w:p w:rsidR="00841788" w:rsidRDefault="00841788"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788" w:rsidRDefault="00841788" w:rsidP="001A3B3D">
      <w:r>
        <w:separator/>
      </w:r>
    </w:p>
  </w:footnote>
  <w:footnote w:type="continuationSeparator" w:id="1">
    <w:p w:rsidR="00841788" w:rsidRDefault="00841788"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1536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NKwFAOnN6IktAAAA"/>
  </w:docVars>
  <w:rsids>
    <w:rsidRoot w:val="009303D9"/>
    <w:rsid w:val="00003B89"/>
    <w:rsid w:val="00006DAC"/>
    <w:rsid w:val="00012FCA"/>
    <w:rsid w:val="00013FCE"/>
    <w:rsid w:val="000229D3"/>
    <w:rsid w:val="00024FFE"/>
    <w:rsid w:val="00025778"/>
    <w:rsid w:val="00027F00"/>
    <w:rsid w:val="0004781E"/>
    <w:rsid w:val="000509FD"/>
    <w:rsid w:val="0005593F"/>
    <w:rsid w:val="00060E5C"/>
    <w:rsid w:val="000868EC"/>
    <w:rsid w:val="0008758A"/>
    <w:rsid w:val="000A67FC"/>
    <w:rsid w:val="000A74DE"/>
    <w:rsid w:val="000B1883"/>
    <w:rsid w:val="000B1C2A"/>
    <w:rsid w:val="000C0747"/>
    <w:rsid w:val="000C1E68"/>
    <w:rsid w:val="0011316C"/>
    <w:rsid w:val="00132322"/>
    <w:rsid w:val="001408FA"/>
    <w:rsid w:val="001438A3"/>
    <w:rsid w:val="00145B99"/>
    <w:rsid w:val="00153C1D"/>
    <w:rsid w:val="001544FA"/>
    <w:rsid w:val="0018018F"/>
    <w:rsid w:val="001869D0"/>
    <w:rsid w:val="00193A5F"/>
    <w:rsid w:val="001A2EFD"/>
    <w:rsid w:val="001A3B3D"/>
    <w:rsid w:val="001B67DC"/>
    <w:rsid w:val="001F3948"/>
    <w:rsid w:val="00223C57"/>
    <w:rsid w:val="002254A9"/>
    <w:rsid w:val="00233D97"/>
    <w:rsid w:val="002347A2"/>
    <w:rsid w:val="00240F15"/>
    <w:rsid w:val="00246EA0"/>
    <w:rsid w:val="002631D8"/>
    <w:rsid w:val="002850E3"/>
    <w:rsid w:val="002865E7"/>
    <w:rsid w:val="00290C82"/>
    <w:rsid w:val="002A45EA"/>
    <w:rsid w:val="002B0972"/>
    <w:rsid w:val="002B0F4D"/>
    <w:rsid w:val="002C0627"/>
    <w:rsid w:val="002C2878"/>
    <w:rsid w:val="002D205C"/>
    <w:rsid w:val="002E6508"/>
    <w:rsid w:val="002E6CC9"/>
    <w:rsid w:val="002F20C7"/>
    <w:rsid w:val="0030065F"/>
    <w:rsid w:val="00302062"/>
    <w:rsid w:val="003125F0"/>
    <w:rsid w:val="00323F60"/>
    <w:rsid w:val="00341C47"/>
    <w:rsid w:val="00353721"/>
    <w:rsid w:val="00354FCF"/>
    <w:rsid w:val="00357D56"/>
    <w:rsid w:val="0036154F"/>
    <w:rsid w:val="00363FA4"/>
    <w:rsid w:val="0036570D"/>
    <w:rsid w:val="00387509"/>
    <w:rsid w:val="003A19E2"/>
    <w:rsid w:val="003A6C84"/>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327E"/>
    <w:rsid w:val="006B663E"/>
    <w:rsid w:val="006B6B66"/>
    <w:rsid w:val="006C111C"/>
    <w:rsid w:val="006C2C62"/>
    <w:rsid w:val="006C3142"/>
    <w:rsid w:val="006C7E6C"/>
    <w:rsid w:val="006E1CEF"/>
    <w:rsid w:val="006E4F77"/>
    <w:rsid w:val="006E7823"/>
    <w:rsid w:val="006E78C2"/>
    <w:rsid w:val="006F1FFB"/>
    <w:rsid w:val="006F6D3D"/>
    <w:rsid w:val="00712391"/>
    <w:rsid w:val="00713833"/>
    <w:rsid w:val="00715BEA"/>
    <w:rsid w:val="00740EEA"/>
    <w:rsid w:val="00764199"/>
    <w:rsid w:val="00794804"/>
    <w:rsid w:val="007A690D"/>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41788"/>
    <w:rsid w:val="00850424"/>
    <w:rsid w:val="00860EB0"/>
    <w:rsid w:val="00862211"/>
    <w:rsid w:val="0087015A"/>
    <w:rsid w:val="00873603"/>
    <w:rsid w:val="00883F15"/>
    <w:rsid w:val="008A0D13"/>
    <w:rsid w:val="008A2C7D"/>
    <w:rsid w:val="008A7482"/>
    <w:rsid w:val="008B6316"/>
    <w:rsid w:val="008B6524"/>
    <w:rsid w:val="008C4090"/>
    <w:rsid w:val="008C4B23"/>
    <w:rsid w:val="008F519E"/>
    <w:rsid w:val="008F6E2C"/>
    <w:rsid w:val="0090538F"/>
    <w:rsid w:val="00911C2B"/>
    <w:rsid w:val="00922CC9"/>
    <w:rsid w:val="009303D9"/>
    <w:rsid w:val="00933C64"/>
    <w:rsid w:val="00936B27"/>
    <w:rsid w:val="00936C23"/>
    <w:rsid w:val="0094028B"/>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3335"/>
    <w:rsid w:val="00BE3647"/>
    <w:rsid w:val="00BE7D3C"/>
    <w:rsid w:val="00BF48E3"/>
    <w:rsid w:val="00BF5FF6"/>
    <w:rsid w:val="00C01BC3"/>
    <w:rsid w:val="00C0207F"/>
    <w:rsid w:val="00C1147D"/>
    <w:rsid w:val="00C12B7B"/>
    <w:rsid w:val="00C16117"/>
    <w:rsid w:val="00C3075A"/>
    <w:rsid w:val="00C310D5"/>
    <w:rsid w:val="00C4505E"/>
    <w:rsid w:val="00C46C8A"/>
    <w:rsid w:val="00C56CC3"/>
    <w:rsid w:val="00C57CD4"/>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F67C2"/>
    <w:rsid w:val="00D06866"/>
    <w:rsid w:val="00D2176E"/>
    <w:rsid w:val="00D22D35"/>
    <w:rsid w:val="00D30E3D"/>
    <w:rsid w:val="00D3721A"/>
    <w:rsid w:val="00D40FCB"/>
    <w:rsid w:val="00D50277"/>
    <w:rsid w:val="00D547B1"/>
    <w:rsid w:val="00D632BE"/>
    <w:rsid w:val="00D72D06"/>
    <w:rsid w:val="00D7522C"/>
    <w:rsid w:val="00D7536F"/>
    <w:rsid w:val="00D76668"/>
    <w:rsid w:val="00D77191"/>
    <w:rsid w:val="00D91E27"/>
    <w:rsid w:val="00D92E10"/>
    <w:rsid w:val="00DB6D24"/>
    <w:rsid w:val="00DC0026"/>
    <w:rsid w:val="00DC05C2"/>
    <w:rsid w:val="00DD3768"/>
    <w:rsid w:val="00DE3B42"/>
    <w:rsid w:val="00DF7E8E"/>
    <w:rsid w:val="00E05368"/>
    <w:rsid w:val="00E07383"/>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6C9D"/>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2E94"/>
    <w:rsid w:val="00F847A6"/>
    <w:rsid w:val="00F86F91"/>
    <w:rsid w:val="00F9441B"/>
    <w:rsid w:val="00FA4C32"/>
    <w:rsid w:val="00FA50CF"/>
    <w:rsid w:val="00FB7711"/>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9FB1-9651-4827-96EC-B158687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6</Pages>
  <Words>3784</Words>
  <Characters>21571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462</cp:revision>
  <dcterms:created xsi:type="dcterms:W3CDTF">2019-09-09T09:57:00Z</dcterms:created>
  <dcterms:modified xsi:type="dcterms:W3CDTF">2023-02-06T06:50:00Z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