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6F" w:rsidRPr="007C1E6F" w:rsidRDefault="007C1E6F" w:rsidP="007C1E6F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C1E6F">
        <w:rPr>
          <w:rFonts w:ascii="Arial" w:eastAsia="Times New Roman" w:hAnsi="Arial" w:cs="Arial"/>
          <w:color w:val="1F1F1F"/>
          <w:sz w:val="36"/>
          <w:szCs w:val="36"/>
        </w:rPr>
        <w:t>Assumptions Consistency</w:t>
      </w:r>
    </w:p>
    <w:p w:rsidR="007C1E6F" w:rsidRPr="007C1E6F" w:rsidRDefault="007C1E6F" w:rsidP="007C1E6F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  <w:bookmarkStart w:id="0" w:name="_GoBack"/>
      <w:r w:rsidRPr="007C1E6F">
        <w:rPr>
          <w:rFonts w:ascii="Arial" w:eastAsia="Times New Roman" w:hAnsi="Arial" w:cs="Arial"/>
          <w:color w:val="1F1F1F"/>
          <w:sz w:val="21"/>
          <w:szCs w:val="21"/>
        </w:rPr>
        <w:pict>
          <v:rect id="_x0000_i1025" style="width:0;height:.75pt" o:hralign="center" o:hrstd="t" o:hr="t" fillcolor="#a0a0a0" stroked="f"/>
        </w:pict>
      </w:r>
      <w:bookmarkEnd w:id="0"/>
    </w:p>
    <w:p w:rsidR="007C1E6F" w:rsidRPr="007C1E6F" w:rsidRDefault="007C1E6F" w:rsidP="007C1E6F">
      <w:pPr>
        <w:shd w:val="clear" w:color="auto" w:fill="FFFFFF"/>
        <w:spacing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C1E6F">
        <w:rPr>
          <w:rFonts w:ascii="Arial" w:eastAsia="Times New Roman" w:hAnsi="Arial" w:cs="Arial"/>
          <w:b/>
          <w:bCs/>
          <w:color w:val="1F1F1F"/>
          <w:sz w:val="24"/>
          <w:szCs w:val="24"/>
        </w:rPr>
        <w:t>One Population Proportion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 can be considered a simple random sample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Large enough sample size ()</w:t>
      </w:r>
    </w:p>
    <w:p w:rsidR="007C1E6F" w:rsidRPr="007C1E6F" w:rsidRDefault="007C1E6F" w:rsidP="007C1E6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Confidence Interval: At least 10 of each outcome ()</w:t>
      </w:r>
    </w:p>
    <w:p w:rsidR="007C1E6F" w:rsidRPr="007C1E6F" w:rsidRDefault="007C1E6F" w:rsidP="007C1E6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Hypothesis Test: At least 10 of each outcome ()</w:t>
      </w:r>
    </w:p>
    <w:p w:rsidR="007C1E6F" w:rsidRPr="007C1E6F" w:rsidRDefault="007C1E6F" w:rsidP="007C1E6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C1E6F">
        <w:rPr>
          <w:rFonts w:ascii="Arial" w:eastAsia="Times New Roman" w:hAnsi="Arial" w:cs="Arial"/>
          <w:b/>
          <w:bCs/>
          <w:color w:val="1F1F1F"/>
          <w:sz w:val="24"/>
          <w:szCs w:val="24"/>
        </w:rPr>
        <w:t>Two Population Proportions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Samples can be considered two simple random samples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Samples can be considered independent of one another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Large enough sample sizes ()</w:t>
      </w:r>
    </w:p>
    <w:p w:rsidR="007C1E6F" w:rsidRPr="007C1E6F" w:rsidRDefault="007C1E6F" w:rsidP="007C1E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Confidence Interval: At least 10 of each outcome ()</w:t>
      </w:r>
    </w:p>
    <w:p w:rsidR="007C1E6F" w:rsidRPr="007C1E6F" w:rsidRDefault="007C1E6F" w:rsidP="007C1E6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Hypothesis Test: At least 10 of each outcome () - Where (the common population proportion estimate)</w:t>
      </w:r>
    </w:p>
    <w:p w:rsidR="007C1E6F" w:rsidRPr="007C1E6F" w:rsidRDefault="007C1E6F" w:rsidP="007C1E6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C1E6F">
        <w:rPr>
          <w:rFonts w:ascii="Arial" w:eastAsia="Times New Roman" w:hAnsi="Arial" w:cs="Arial"/>
          <w:b/>
          <w:bCs/>
          <w:color w:val="1F1F1F"/>
          <w:sz w:val="24"/>
          <w:szCs w:val="24"/>
        </w:rPr>
        <w:t>One Population Mean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 can be considered a simple random sample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 comes from a normally distributed population</w:t>
      </w:r>
    </w:p>
    <w:p w:rsidR="007C1E6F" w:rsidRPr="007C1E6F" w:rsidRDefault="007C1E6F" w:rsidP="007C1E6F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This assumption is less critical with a large enough sample size (application of the C.L.T.)</w:t>
      </w:r>
    </w:p>
    <w:p w:rsidR="007C1E6F" w:rsidRPr="007C1E6F" w:rsidRDefault="007C1E6F" w:rsidP="007C1E6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C1E6F">
        <w:rPr>
          <w:rFonts w:ascii="Arial" w:eastAsia="Times New Roman" w:hAnsi="Arial" w:cs="Arial"/>
          <w:b/>
          <w:bCs/>
          <w:color w:val="1F1F1F"/>
          <w:sz w:val="24"/>
          <w:szCs w:val="24"/>
        </w:rPr>
        <w:t>One Population Mean Difference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 of differences can be considered a simple random sample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 of differences comes from a normally distributed population of differences</w:t>
      </w:r>
    </w:p>
    <w:p w:rsidR="007C1E6F" w:rsidRPr="007C1E6F" w:rsidRDefault="007C1E6F" w:rsidP="007C1E6F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This assumption is less critical with a large enough sample size (application of the C.L.T.)</w:t>
      </w:r>
    </w:p>
    <w:p w:rsidR="007C1E6F" w:rsidRPr="007C1E6F" w:rsidRDefault="007C1E6F" w:rsidP="007C1E6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7C1E6F">
        <w:rPr>
          <w:rFonts w:ascii="Arial" w:eastAsia="Times New Roman" w:hAnsi="Arial" w:cs="Arial"/>
          <w:b/>
          <w:bCs/>
          <w:color w:val="1F1F1F"/>
          <w:sz w:val="24"/>
          <w:szCs w:val="24"/>
        </w:rPr>
        <w:lastRenderedPageBreak/>
        <w:t>Two Population Means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 xml:space="preserve">Samples can be considered </w:t>
      </w:r>
      <w:proofErr w:type="gramStart"/>
      <w:r w:rsidRPr="007C1E6F">
        <w:rPr>
          <w:rFonts w:ascii="Arial" w:eastAsia="Times New Roman" w:hAnsi="Arial" w:cs="Arial"/>
          <w:color w:val="1F1F1F"/>
          <w:sz w:val="21"/>
          <w:szCs w:val="21"/>
        </w:rPr>
        <w:t>a simple random samples</w:t>
      </w:r>
      <w:proofErr w:type="gramEnd"/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Samples can be considered independent of one another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Samples each come from normally distributed populations</w:t>
      </w:r>
    </w:p>
    <w:p w:rsidR="007C1E6F" w:rsidRPr="007C1E6F" w:rsidRDefault="007C1E6F" w:rsidP="007C1E6F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This assumption is less critical with a large enough sample size (application of the C.L.T.)</w:t>
      </w:r>
    </w:p>
    <w:p w:rsidR="007C1E6F" w:rsidRPr="007C1E6F" w:rsidRDefault="007C1E6F" w:rsidP="007C1E6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t>Populations have equal variances – pooled procedure used</w:t>
      </w:r>
    </w:p>
    <w:p w:rsidR="007C1E6F" w:rsidRPr="007C1E6F" w:rsidRDefault="007C1E6F" w:rsidP="007C1E6F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7C1E6F">
        <w:rPr>
          <w:rFonts w:ascii="Arial" w:eastAsia="Times New Roman" w:hAnsi="Arial" w:cs="Arial"/>
          <w:color w:val="1F1F1F"/>
          <w:sz w:val="21"/>
          <w:szCs w:val="21"/>
        </w:rPr>
        <w:sym w:font="Symbol" w:char="F0B7"/>
      </w:r>
      <w:r w:rsidRPr="007C1E6F">
        <w:rPr>
          <w:rFonts w:ascii="Arial" w:eastAsia="Times New Roman" w:hAnsi="Arial" w:cs="Arial"/>
          <w:color w:val="1F1F1F"/>
          <w:sz w:val="21"/>
          <w:szCs w:val="21"/>
        </w:rPr>
        <w:t xml:space="preserve"> If this assumption cannot be made, </w:t>
      </w:r>
      <w:proofErr w:type="spellStart"/>
      <w:r w:rsidRPr="007C1E6F">
        <w:rPr>
          <w:rFonts w:ascii="Arial" w:eastAsia="Times New Roman" w:hAnsi="Arial" w:cs="Arial"/>
          <w:color w:val="1F1F1F"/>
          <w:sz w:val="21"/>
          <w:szCs w:val="21"/>
        </w:rPr>
        <w:t>unpooled</w:t>
      </w:r>
      <w:proofErr w:type="spellEnd"/>
      <w:r w:rsidRPr="007C1E6F">
        <w:rPr>
          <w:rFonts w:ascii="Arial" w:eastAsia="Times New Roman" w:hAnsi="Arial" w:cs="Arial"/>
          <w:color w:val="1F1F1F"/>
          <w:sz w:val="21"/>
          <w:szCs w:val="21"/>
        </w:rPr>
        <w:t xml:space="preserve"> procedure used</w:t>
      </w:r>
    </w:p>
    <w:p w:rsidR="0024003A" w:rsidRDefault="0024003A"/>
    <w:sectPr w:rsidR="0024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E13"/>
    <w:multiLevelType w:val="multilevel"/>
    <w:tmpl w:val="542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4F5C9F"/>
    <w:multiLevelType w:val="multilevel"/>
    <w:tmpl w:val="F440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E00E73"/>
    <w:multiLevelType w:val="multilevel"/>
    <w:tmpl w:val="1F62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B14EB4"/>
    <w:multiLevelType w:val="multilevel"/>
    <w:tmpl w:val="3A6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8215EC"/>
    <w:multiLevelType w:val="multilevel"/>
    <w:tmpl w:val="76A8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337A14"/>
    <w:multiLevelType w:val="multilevel"/>
    <w:tmpl w:val="61F4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E8"/>
    <w:rsid w:val="0024003A"/>
    <w:rsid w:val="007C1E6F"/>
    <w:rsid w:val="00F5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1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E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1E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1E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1E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1E6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1E6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C1E6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C1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7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6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6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2</cp:revision>
  <dcterms:created xsi:type="dcterms:W3CDTF">2020-09-28T13:32:00Z</dcterms:created>
  <dcterms:modified xsi:type="dcterms:W3CDTF">2020-09-28T13:32:00Z</dcterms:modified>
</cp:coreProperties>
</file>