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78" w:rsidRPr="001A6E78" w:rsidRDefault="001A6E78" w:rsidP="001A6E7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48"/>
          <w:szCs w:val="48"/>
        </w:rPr>
      </w:pPr>
      <w:r w:rsidRPr="001A6E78">
        <w:rPr>
          <w:rFonts w:ascii="Arial" w:eastAsia="Times New Roman" w:hAnsi="Arial" w:cs="Arial"/>
          <w:color w:val="1F1F1F"/>
          <w:sz w:val="48"/>
          <w:szCs w:val="48"/>
          <w:highlight w:val="yellow"/>
        </w:rPr>
        <w:t>Data management and manipulation</w:t>
      </w:r>
    </w:p>
    <w:p w:rsidR="001A6E78" w:rsidRPr="001A6E78" w:rsidRDefault="001A6E78" w:rsidP="001A6E7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48"/>
          <w:szCs w:val="48"/>
        </w:rPr>
      </w:pPr>
      <w:bookmarkStart w:id="0" w:name="_GoBack"/>
      <w:r w:rsidRPr="001A6E78">
        <w:rPr>
          <w:rFonts w:ascii="Arial" w:eastAsia="Times New Roman" w:hAnsi="Arial" w:cs="Arial"/>
          <w:color w:val="1F1F1F"/>
          <w:sz w:val="48"/>
          <w:szCs w:val="48"/>
        </w:rPr>
        <w:pict>
          <v:rect id="_x0000_i1025" style="width:0;height:.75pt" o:hralign="center" o:hrstd="t" o:hr="t" fillcolor="#a0a0a0" stroked="f"/>
        </w:pict>
      </w:r>
      <w:bookmarkEnd w:id="0"/>
    </w:p>
    <w:p w:rsidR="001A6E78" w:rsidRPr="00586616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86616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 management </w:t>
      </w:r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refers to all steps of data processing that occur after the data are collected but before the actual data </w:t>
      </w: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analysis.Most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 statistical software operates predominantly on rectangular arrays of data in which the rows represent </w:t>
      </w:r>
      <w:r w:rsidRPr="00586616">
        <w:rPr>
          <w:rFonts w:ascii="Arial" w:eastAsia="Times New Roman" w:hAnsi="Arial" w:cs="Arial"/>
          <w:b/>
          <w:bCs/>
          <w:color w:val="1F1F1F"/>
          <w:sz w:val="24"/>
          <w:szCs w:val="24"/>
        </w:rPr>
        <w:t>cases</w:t>
      </w:r>
      <w:r w:rsidRPr="001A6E78">
        <w:rPr>
          <w:rFonts w:ascii="Arial" w:eastAsia="Times New Roman" w:hAnsi="Arial" w:cs="Arial"/>
          <w:color w:val="1F1F1F"/>
          <w:sz w:val="24"/>
          <w:szCs w:val="24"/>
        </w:rPr>
        <w:t> and the columns represent </w:t>
      </w:r>
      <w:r w:rsidRPr="00586616">
        <w:rPr>
          <w:rFonts w:ascii="Arial" w:eastAsia="Times New Roman" w:hAnsi="Arial" w:cs="Arial"/>
          <w:b/>
          <w:bCs/>
          <w:color w:val="1F1F1F"/>
          <w:sz w:val="24"/>
          <w:szCs w:val="24"/>
        </w:rPr>
        <w:t>variables</w:t>
      </w:r>
      <w:r w:rsidRPr="001A6E78">
        <w:rPr>
          <w:rFonts w:ascii="Arial" w:eastAsia="Times New Roman" w:hAnsi="Arial" w:cs="Arial"/>
          <w:color w:val="1F1F1F"/>
          <w:sz w:val="24"/>
          <w:szCs w:val="24"/>
        </w:rPr>
        <w:t>. In most statistical analysis, the cases represent individual units in the population of interest, although in some settings the distinction between cases and variables is not very clear.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A Typical Rectangular Data Set</w:t>
      </w:r>
    </w:p>
    <w:p w:rsidR="001A6E78" w:rsidRPr="00586616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Data for a study on medical expenditures might appear as seen in the image below. In addition to the subject ID, the variables are “Age”, “State” (of residence), and (medical) “Expenditures."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86616">
        <w:rPr>
          <w:noProof/>
          <w:sz w:val="24"/>
          <w:szCs w:val="24"/>
        </w:rPr>
        <w:drawing>
          <wp:inline distT="0" distB="0" distL="0" distR="0" wp14:anchorId="3A4F3C8E" wp14:editId="0CD2EA22">
            <wp:extent cx="59436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78">
        <w:rPr>
          <w:rFonts w:ascii="Arial" w:eastAsia="Times New Roman" w:hAnsi="Arial" w:cs="Arial"/>
          <w:color w:val="1F1F1F"/>
          <w:sz w:val="24"/>
          <w:szCs w:val="24"/>
        </w:rPr>
        <w:t>Best Practices for Data Management</w:t>
      </w:r>
    </w:p>
    <w:p w:rsidR="001A6E78" w:rsidRPr="001A6E78" w:rsidRDefault="001A6E78" w:rsidP="001A6E7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Never modify the source data files (you want to preserve a record of the data as you received it).</w:t>
      </w:r>
    </w:p>
    <w:p w:rsidR="001A6E78" w:rsidRPr="001A6E78" w:rsidRDefault="001A6E78" w:rsidP="001A6E7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Write a script (e.g. a Python program) to generate your analysis files from the source data files.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Advantages of this approach: If new source data arrives, the analysis files can be updated using the script. Also, complex data management can be reproduced and is documented through the code in the script.</w:t>
      </w:r>
    </w:p>
    <w:p w:rsidR="001A6E78" w:rsidRPr="001A6E78" w:rsidRDefault="001A6E78" w:rsidP="001A6E7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Name variables with brief interpretable names.</w:t>
      </w:r>
    </w:p>
    <w:p w:rsidR="001A6E78" w:rsidRPr="001A6E78" w:rsidRDefault="001A6E78" w:rsidP="001A6E7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lastRenderedPageBreak/>
        <w:t>Short variable names convey too little meaning, and very long names are awkward to use in complex expressions</w:t>
      </w:r>
    </w:p>
    <w:p w:rsidR="001A6E78" w:rsidRPr="001A6E78" w:rsidRDefault="001A6E78" w:rsidP="001A6E7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Variable names consisting only of letters (a-z, case sensitive), numbers (not as the first character) and the underscore character (_) will be handled easily by most statistical software.</w:t>
      </w:r>
    </w:p>
    <w:p w:rsidR="001A6E78" w:rsidRPr="001A6E78" w:rsidRDefault="001A6E78" w:rsidP="001A6E7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Whitespace in variable names is allowed in Python/Pandas, but confuses analysis based on formulas. To avoid this, use (for example) "</w:t>
      </w: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birth_date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>" instead of "birth date".</w:t>
      </w:r>
    </w:p>
    <w:p w:rsidR="001A6E78" w:rsidRPr="001A6E78" w:rsidRDefault="001A6E78" w:rsidP="001A6E7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Most statistical software will treat blank, “NA”, or “.” as a missing value.</w:t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Spreadsheet Software</w:t>
      </w:r>
    </w:p>
    <w:p w:rsidR="001A6E78" w:rsidRPr="001A6E78" w:rsidRDefault="001A6E78" w:rsidP="001A6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Spreadsheet software can be useful for getting a quick overview of a data set, but is quite limited for more advanced data management and analysis.</w:t>
      </w:r>
    </w:p>
    <w:p w:rsidR="001A6E78" w:rsidRPr="001A6E78" w:rsidRDefault="001A6E78" w:rsidP="001A6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Font style and text color in a spreadsheet are generally not interpretable by statistical software so should not be used to encode important information.</w:t>
      </w:r>
    </w:p>
    <w:p w:rsidR="001A6E78" w:rsidRPr="001A6E78" w:rsidRDefault="001A6E78" w:rsidP="001A6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Spreadsheet graphs and charts will generally be ignored when importing spreadsheet data into statistical software.</w:t>
      </w:r>
    </w:p>
    <w:p w:rsidR="001A6E78" w:rsidRPr="001A6E78" w:rsidRDefault="001A6E78" w:rsidP="001A6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Each sheet in a spreadsheet workbook is usually imported as a separate dataset.</w:t>
      </w:r>
    </w:p>
    <w:p w:rsidR="001A6E78" w:rsidRPr="001A6E78" w:rsidRDefault="001A6E78" w:rsidP="001A6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Python can read most Excel files directly, but may struggle with large, complex, or very old files.</w:t>
      </w:r>
    </w:p>
    <w:p w:rsidR="001A6E78" w:rsidRPr="001A6E78" w:rsidRDefault="001A6E78" w:rsidP="001A6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Text/CSV is a better choice than spreadsheet formats (e.g. .</w:t>
      </w: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xlsx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>) for data exchange and archiving.</w:t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Databases and Other Tools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The explosion of interest in data science and large-scale data analysis is leading to a lot of innovation and development of new tools for data management.</w:t>
      </w:r>
    </w:p>
    <w:p w:rsidR="001A6E78" w:rsidRPr="001A6E78" w:rsidRDefault="001A6E78" w:rsidP="001A6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Database software and tools (e.g. SQL) can be very useful for large-scale data management. Some statistical software can read data directly from a database. Another approach is to construct a text data file from a database e.g. using SQL.</w:t>
      </w:r>
    </w:p>
    <w:p w:rsidR="001A6E78" w:rsidRPr="001A6E78" w:rsidRDefault="001A6E78" w:rsidP="001A6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HDF5, Apache Parquet, and Apache Arrow are open-source standards for large binary datasets. Using these formats saves processing time relative to text/</w:t>
      </w: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csv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 because fewer conversions are performed when reading and writing the data.</w:t>
      </w:r>
    </w:p>
    <w:p w:rsidR="001A6E78" w:rsidRPr="001A6E78" w:rsidRDefault="001A6E78" w:rsidP="001A6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Hadoop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 and Spark are two popular tools for manipulating very large datasets.</w:t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lastRenderedPageBreak/>
        <w:t>Data Files for Storage and Exchange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Text/CSV is currently the most universal format for data exchange.</w:t>
      </w:r>
    </w:p>
    <w:p w:rsidR="001A6E78" w:rsidRPr="001A6E78" w:rsidRDefault="001A6E78" w:rsidP="001A6E7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The data in a CSV file is “delimited”, usually by a comma or a tab.</w:t>
      </w:r>
    </w:p>
    <w:p w:rsidR="001A6E78" w:rsidRPr="001A6E78" w:rsidRDefault="001A6E78" w:rsidP="001A6E7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Large data sets can be saved in compressed form (e.g. using “</w:t>
      </w: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gzip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>”) and read into statistical software directly from the compressed file. This allows the data to be read much faster, and reduces storage space.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Some statistical software packages have proprietary binary file formats (e.g. SAS7BDAT for SAS or DTA for </w:t>
      </w:r>
      <w:proofErr w:type="spell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Stata</w:t>
      </w:r>
      <w:proofErr w:type="spellEnd"/>
      <w:r w:rsidRPr="001A6E78">
        <w:rPr>
          <w:rFonts w:ascii="Arial" w:eastAsia="Times New Roman" w:hAnsi="Arial" w:cs="Arial"/>
          <w:color w:val="1F1F1F"/>
          <w:sz w:val="24"/>
          <w:szCs w:val="24"/>
        </w:rPr>
        <w:t>). These can usually be read directly into Python/Pandas but in some cases challenges arise. Formats like XML and JSON are useful for non-rectangular data but tend to produce larger files that are slower to read and process.</w:t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Repeated Measures Data: Wide and Long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“Repeated measures” arise when multiple measurements are made on each subject in a study.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Statistical analysis of repeated measures data is a more advanced topic, but you may encounter this type of data and need to do some basic reporting and data management with it.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Two common formats for repeated measures data are:</w:t>
      </w:r>
    </w:p>
    <w:p w:rsidR="001A6E78" w:rsidRPr="001A6E78" w:rsidRDefault="001A6E78" w:rsidP="001A6E7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Wide format: one row per subject</w:t>
      </w:r>
    </w:p>
    <w:p w:rsidR="001A6E78" w:rsidRPr="001A6E78" w:rsidRDefault="001A6E78" w:rsidP="001A6E7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Long format: one row per measurement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Python/Pandas </w:t>
      </w:r>
      <w:proofErr w:type="gramStart"/>
      <w:r w:rsidRPr="001A6E78">
        <w:rPr>
          <w:rFonts w:ascii="Arial" w:eastAsia="Times New Roman" w:hAnsi="Arial" w:cs="Arial"/>
          <w:color w:val="1F1F1F"/>
          <w:sz w:val="24"/>
          <w:szCs w:val="24"/>
        </w:rPr>
        <w:t>has</w:t>
      </w:r>
      <w:proofErr w:type="gramEnd"/>
      <w:r w:rsidRPr="001A6E78">
        <w:rPr>
          <w:rFonts w:ascii="Arial" w:eastAsia="Times New Roman" w:hAnsi="Arial" w:cs="Arial"/>
          <w:color w:val="1F1F1F"/>
          <w:sz w:val="24"/>
          <w:szCs w:val="24"/>
        </w:rPr>
        <w:t xml:space="preserve"> tools to convert between wide and long form.</w:t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Wide Form Data</w:t>
      </w:r>
    </w:p>
    <w:p w:rsidR="001A6E78" w:rsidRPr="00586616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The wide form data below could come from a longitudinal study of BMI (Body Mass Index) in which BMI at ages 25, 30, and 40 are obtained for each subject.</w:t>
      </w:r>
    </w:p>
    <w:p w:rsidR="0055617F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86616">
        <w:rPr>
          <w:noProof/>
          <w:sz w:val="24"/>
          <w:szCs w:val="24"/>
        </w:rPr>
        <w:drawing>
          <wp:inline distT="0" distB="0" distL="0" distR="0" wp14:anchorId="126CC5F7" wp14:editId="71F33D44">
            <wp:extent cx="5943592" cy="111280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lastRenderedPageBreak/>
        <w:t>Long Form Data</w:t>
      </w:r>
    </w:p>
    <w:p w:rsidR="001A6E78" w:rsidRPr="00586616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The same data in long format would appear as follows:</w:t>
      </w:r>
    </w:p>
    <w:p w:rsidR="001A6E78" w:rsidRPr="001A6E78" w:rsidRDefault="001A6E78" w:rsidP="001A6E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86616">
        <w:rPr>
          <w:noProof/>
          <w:sz w:val="24"/>
          <w:szCs w:val="24"/>
        </w:rPr>
        <w:drawing>
          <wp:inline distT="0" distB="0" distL="0" distR="0" wp14:anchorId="1B823DCF" wp14:editId="6E89FB73">
            <wp:extent cx="5943600" cy="1906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Uses of wide and long format data layouts</w:t>
      </w:r>
    </w:p>
    <w:p w:rsidR="001A6E78" w:rsidRPr="001A6E78" w:rsidRDefault="001A6E78" w:rsidP="001A6E7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Wide format is slightly more convenient for data entry in studies where each subject is assessed the same number of times.</w:t>
      </w:r>
    </w:p>
    <w:p w:rsidR="001A6E78" w:rsidRPr="001A6E78" w:rsidRDefault="001A6E78" w:rsidP="001A6E7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Long format is more flexible, as it accommodates measures obtained at arbitrary time points; the long format is also more natural for many forms of statistical analysis, such as regression analysis.</w:t>
      </w:r>
    </w:p>
    <w:p w:rsidR="001A6E78" w:rsidRPr="001A6E78" w:rsidRDefault="001A6E78" w:rsidP="001A6E7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More Specialized Data Formats</w:t>
      </w:r>
    </w:p>
    <w:p w:rsidR="001A6E78" w:rsidRPr="001A6E78" w:rsidRDefault="001A6E78" w:rsidP="001A6E7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4"/>
          <w:szCs w:val="24"/>
        </w:rPr>
      </w:pPr>
      <w:r w:rsidRPr="001A6E78">
        <w:rPr>
          <w:rFonts w:ascii="Arial" w:eastAsia="Times New Roman" w:hAnsi="Arial" w:cs="Arial"/>
          <w:color w:val="1F1F1F"/>
          <w:sz w:val="24"/>
          <w:szCs w:val="24"/>
        </w:rPr>
        <w:t>Other specialized data layouts exist for other types of data, e.g. data defined as graphs (networks of nodes and edges), images, geospatial data, or text data.</w:t>
      </w:r>
    </w:p>
    <w:p w:rsidR="001A6E78" w:rsidRPr="001A6E78" w:rsidRDefault="001A6E78" w:rsidP="001A6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B23AD" w:rsidRPr="00586616" w:rsidRDefault="008B23AD">
      <w:pPr>
        <w:rPr>
          <w:sz w:val="24"/>
          <w:szCs w:val="24"/>
        </w:rPr>
      </w:pPr>
    </w:p>
    <w:sectPr w:rsidR="008B23AD" w:rsidRPr="0058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2D0"/>
    <w:multiLevelType w:val="multilevel"/>
    <w:tmpl w:val="3B7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92E5E"/>
    <w:multiLevelType w:val="multilevel"/>
    <w:tmpl w:val="EC0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595561"/>
    <w:multiLevelType w:val="multilevel"/>
    <w:tmpl w:val="70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419B8"/>
    <w:multiLevelType w:val="multilevel"/>
    <w:tmpl w:val="AFF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2C3BF3"/>
    <w:multiLevelType w:val="multilevel"/>
    <w:tmpl w:val="1BF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CE7F74"/>
    <w:multiLevelType w:val="multilevel"/>
    <w:tmpl w:val="C3F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981CC7"/>
    <w:multiLevelType w:val="multilevel"/>
    <w:tmpl w:val="4FD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FB6F6D"/>
    <w:multiLevelType w:val="multilevel"/>
    <w:tmpl w:val="FB8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C73D81"/>
    <w:multiLevelType w:val="multilevel"/>
    <w:tmpl w:val="9D9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1F74E8"/>
    <w:multiLevelType w:val="multilevel"/>
    <w:tmpl w:val="761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CB"/>
    <w:rsid w:val="001A6E78"/>
    <w:rsid w:val="0040644E"/>
    <w:rsid w:val="0055617F"/>
    <w:rsid w:val="00586616"/>
    <w:rsid w:val="008B23AD"/>
    <w:rsid w:val="00CB3CCB"/>
    <w:rsid w:val="00D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6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6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6E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6E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6E78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1A6E78"/>
  </w:style>
  <w:style w:type="character" w:customStyle="1" w:styleId="rc-userportraitfull-name">
    <w:name w:val="rc-userportrait__full-name"/>
    <w:basedOn w:val="DefaultParagraphFont"/>
    <w:rsid w:val="001A6E78"/>
  </w:style>
  <w:style w:type="character" w:customStyle="1" w:styleId="breadcrumb-title">
    <w:name w:val="breadcrumb-title"/>
    <w:basedOn w:val="DefaultParagraphFont"/>
    <w:rsid w:val="001A6E78"/>
  </w:style>
  <w:style w:type="character" w:styleId="Strong">
    <w:name w:val="Strong"/>
    <w:basedOn w:val="DefaultParagraphFont"/>
    <w:uiPriority w:val="22"/>
    <w:qFormat/>
    <w:rsid w:val="001A6E78"/>
    <w:rPr>
      <w:b/>
      <w:bCs/>
    </w:rPr>
  </w:style>
  <w:style w:type="character" w:customStyle="1" w:styleId="rc-a11yscreenreaderonly">
    <w:name w:val="rc-a11yscreenreaderonly"/>
    <w:basedOn w:val="DefaultParagraphFont"/>
    <w:rsid w:val="001A6E78"/>
  </w:style>
  <w:style w:type="character" w:customStyle="1" w:styleId="rc-efforttext">
    <w:name w:val="rc-efforttext"/>
    <w:basedOn w:val="DefaultParagraphFont"/>
    <w:rsid w:val="001A6E78"/>
  </w:style>
  <w:style w:type="paragraph" w:styleId="NormalWeb">
    <w:name w:val="Normal (Web)"/>
    <w:basedOn w:val="Normal"/>
    <w:uiPriority w:val="99"/>
    <w:semiHidden/>
    <w:unhideWhenUsed/>
    <w:rsid w:val="001A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6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6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6E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6E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6E78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1A6E78"/>
  </w:style>
  <w:style w:type="character" w:customStyle="1" w:styleId="rc-userportraitfull-name">
    <w:name w:val="rc-userportrait__full-name"/>
    <w:basedOn w:val="DefaultParagraphFont"/>
    <w:rsid w:val="001A6E78"/>
  </w:style>
  <w:style w:type="character" w:customStyle="1" w:styleId="breadcrumb-title">
    <w:name w:val="breadcrumb-title"/>
    <w:basedOn w:val="DefaultParagraphFont"/>
    <w:rsid w:val="001A6E78"/>
  </w:style>
  <w:style w:type="character" w:styleId="Strong">
    <w:name w:val="Strong"/>
    <w:basedOn w:val="DefaultParagraphFont"/>
    <w:uiPriority w:val="22"/>
    <w:qFormat/>
    <w:rsid w:val="001A6E78"/>
    <w:rPr>
      <w:b/>
      <w:bCs/>
    </w:rPr>
  </w:style>
  <w:style w:type="character" w:customStyle="1" w:styleId="rc-a11yscreenreaderonly">
    <w:name w:val="rc-a11yscreenreaderonly"/>
    <w:basedOn w:val="DefaultParagraphFont"/>
    <w:rsid w:val="001A6E78"/>
  </w:style>
  <w:style w:type="character" w:customStyle="1" w:styleId="rc-efforttext">
    <w:name w:val="rc-efforttext"/>
    <w:basedOn w:val="DefaultParagraphFont"/>
    <w:rsid w:val="001A6E78"/>
  </w:style>
  <w:style w:type="paragraph" w:styleId="NormalWeb">
    <w:name w:val="Normal (Web)"/>
    <w:basedOn w:val="Normal"/>
    <w:uiPriority w:val="99"/>
    <w:semiHidden/>
    <w:unhideWhenUsed/>
    <w:rsid w:val="001A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3741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6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2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88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0125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7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2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8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2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4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86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1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8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92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4" w:color="2A73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7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1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2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35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6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7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9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4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3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15517">
                                  <w:marLeft w:val="0"/>
                                  <w:marRight w:val="0"/>
                                  <w:marTop w:val="5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6</cp:revision>
  <dcterms:created xsi:type="dcterms:W3CDTF">2020-09-23T07:22:00Z</dcterms:created>
  <dcterms:modified xsi:type="dcterms:W3CDTF">2020-09-23T07:32:00Z</dcterms:modified>
</cp:coreProperties>
</file>