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11A6" w:rsidRDefault="000D3B96">
      <w:r>
        <w:t>Варианты синхронизации модулей АЦП:</w:t>
      </w:r>
    </w:p>
    <w:p w:rsidR="007A6C7F" w:rsidRDefault="000D3B96" w:rsidP="000D3B96">
      <w:pPr>
        <w:pStyle w:val="a3"/>
        <w:numPr>
          <w:ilvl w:val="0"/>
          <w:numId w:val="1"/>
        </w:numPr>
      </w:pPr>
      <w:r>
        <w:t>Полная синхронизация</w:t>
      </w:r>
    </w:p>
    <w:p w:rsidR="007A6C7F" w:rsidRPr="007A6C7F" w:rsidRDefault="007A6C7F" w:rsidP="007A6C7F">
      <w:r>
        <w:rPr>
          <w:noProof/>
          <w:lang w:eastAsia="ru-RU"/>
        </w:rPr>
        <w:pict>
          <v:group id="_x0000_s1066" style="position:absolute;left:0;text-align:left;margin-left:-21.55pt;margin-top:16.5pt;width:471.45pt;height:157.55pt;z-index:251675648" coordorigin="1240,3007" coordsize="9429,3151">
            <v:rect id="_x0000_s1026" style="position:absolute;left:1240;top:4230;width:2166;height:1928">
              <v:textbox style="mso-next-textbox:#_x0000_s1026">
                <w:txbxContent>
                  <w:p w:rsidR="000D3B96" w:rsidRPr="00C86157" w:rsidRDefault="000D3B96">
                    <w:pPr>
                      <w:rPr>
                        <w:sz w:val="26"/>
                      </w:rPr>
                    </w:pPr>
                  </w:p>
                  <w:p w:rsidR="000D3B96" w:rsidRPr="00C86157" w:rsidRDefault="000D3B96">
                    <w:pPr>
                      <w:rPr>
                        <w:sz w:val="26"/>
                      </w:rPr>
                    </w:pPr>
                    <w:r w:rsidRPr="00C86157">
                      <w:rPr>
                        <w:sz w:val="26"/>
                      </w:rPr>
                      <w:t xml:space="preserve">  Модуль АЦП</w:t>
                    </w:r>
                    <w:r w:rsidR="00C86157" w:rsidRPr="00C86157">
                      <w:rPr>
                        <w:sz w:val="26"/>
                      </w:rPr>
                      <w:t xml:space="preserve"> 1</w:t>
                    </w:r>
                  </w:p>
                </w:txbxContent>
              </v:textbox>
            </v:rect>
            <v:rect id="_x0000_s1027" style="position:absolute;left:4810;top:4230;width:2166;height:1928">
              <v:textbox style="mso-next-textbox:#_x0000_s1027">
                <w:txbxContent>
                  <w:p w:rsidR="000D3B96" w:rsidRDefault="000D3B96" w:rsidP="000D3B96"/>
                  <w:p w:rsidR="000D3B96" w:rsidRPr="00C86157" w:rsidRDefault="000D3B96" w:rsidP="000D3B96">
                    <w:pPr>
                      <w:rPr>
                        <w:sz w:val="26"/>
                      </w:rPr>
                    </w:pPr>
                    <w:r w:rsidRPr="00C86157">
                      <w:rPr>
                        <w:sz w:val="26"/>
                      </w:rPr>
                      <w:t xml:space="preserve">  Модуль АЦП</w:t>
                    </w:r>
                    <w:r w:rsidR="00C86157" w:rsidRPr="00C86157">
                      <w:rPr>
                        <w:sz w:val="26"/>
                      </w:rPr>
                      <w:t xml:space="preserve"> 2</w:t>
                    </w:r>
                  </w:p>
                </w:txbxContent>
              </v:textbox>
            </v:rect>
            <v:rect id="_x0000_s1028" style="position:absolute;left:8503;top:4230;width:2166;height:1928">
              <v:textbox style="mso-next-textbox:#_x0000_s1028">
                <w:txbxContent>
                  <w:p w:rsidR="000D3B96" w:rsidRDefault="000D3B96" w:rsidP="000D3B96"/>
                  <w:p w:rsidR="000D3B96" w:rsidRPr="00C86157" w:rsidRDefault="00C86157" w:rsidP="000D3B96">
                    <w:pPr>
                      <w:rPr>
                        <w:lang w:val="en-US"/>
                      </w:rPr>
                    </w:pPr>
                    <w:r>
                      <w:t xml:space="preserve"> </w:t>
                    </w:r>
                    <w:r>
                      <w:rPr>
                        <w:sz w:val="26"/>
                      </w:rPr>
                      <w:t>Модуль</w:t>
                    </w:r>
                    <w:r>
                      <w:rPr>
                        <w:sz w:val="26"/>
                        <w:lang w:val="en-US"/>
                      </w:rPr>
                      <w:t xml:space="preserve"> </w:t>
                    </w:r>
                    <w:r w:rsidR="000D3B96" w:rsidRPr="00C86157">
                      <w:rPr>
                        <w:sz w:val="26"/>
                      </w:rPr>
                      <w:t>АЦП</w:t>
                    </w:r>
                    <w:r w:rsidRPr="00C86157">
                      <w:rPr>
                        <w:sz w:val="26"/>
                      </w:rPr>
                      <w:t xml:space="preserve"> </w:t>
                    </w:r>
                    <w:r w:rsidRPr="00C86157">
                      <w:rPr>
                        <w:sz w:val="26"/>
                        <w:lang w:val="en-US"/>
                      </w:rPr>
                      <w:t>N</w:t>
                    </w:r>
                  </w:p>
                </w:txbxContent>
              </v:textbox>
            </v:re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7328;top:4599;width:801;height:889" stroked="f">
              <v:fill opacity="0"/>
              <v:textbox style="mso-next-textbox:#_x0000_s1029">
                <w:txbxContent>
                  <w:p w:rsidR="000D3B96" w:rsidRPr="000D3B96" w:rsidRDefault="000D3B96">
                    <w:pPr>
                      <w:rPr>
                        <w:sz w:val="54"/>
                        <w:lang w:val="en-US"/>
                      </w:rPr>
                    </w:pPr>
                    <w:r w:rsidRPr="000D3B96">
                      <w:rPr>
                        <w:sz w:val="54"/>
                        <w:lang w:val="en-US"/>
                      </w:rPr>
                      <w:t>…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2" type="#_x0000_t32" style="position:absolute;left:2780;top:3544;width:0;height:686;flip:y" o:connectortype="straight"/>
            <v:shape id="_x0000_s1033" type="#_x0000_t32" style="position:absolute;left:10133;top:3541;width:0;height:686;flip:y" o:connectortype="straight">
              <v:stroke startarrow="block"/>
            </v:shape>
            <v:shape id="_x0000_s1036" type="#_x0000_t32" style="position:absolute;left:2780;top:3541;width:7353;height:3;flip:y" o:connectortype="straight"/>
            <v:shape id="_x0000_s1037" type="#_x0000_t32" style="position:absolute;left:6405;top:3541;width:0;height:686;flip:y" o:connectortype="straight">
              <v:stroke startarrow="block"/>
            </v:shape>
            <v:shape id="_x0000_s1038" type="#_x0000_t32" style="position:absolute;left:1720;top:3010;width:1;height:1217;flip:y" o:connectortype="straight"/>
            <v:shape id="_x0000_s1039" type="#_x0000_t32" style="position:absolute;left:9073;top:3007;width:1;height:1220;flip:y" o:connectortype="straight">
              <v:stroke startarrow="block"/>
            </v:shape>
            <v:shape id="_x0000_s1040" type="#_x0000_t32" style="position:absolute;left:1720;top:3007;width:7353;height:3;flip:y" o:connectortype="straight"/>
            <v:shape id="_x0000_s1041" type="#_x0000_t32" style="position:absolute;left:5345;top:3007;width:1;height:1220;flip:y" o:connectortype="straight">
              <v:stroke startarrow="block"/>
            </v:shape>
            <v:shape id="_x0000_s1042" type="#_x0000_t202" style="position:absolute;left:1333;top:4290;width:820;height:360" stroked="f">
              <v:fill opacity="0"/>
              <v:textbox style="mso-next-textbox:#_x0000_s1042">
                <w:txbxContent>
                  <w:p w:rsidR="000163E6" w:rsidRPr="000163E6" w:rsidRDefault="000163E6">
                    <w:pPr>
                      <w:rPr>
                        <w:sz w:val="18"/>
                        <w:lang w:val="en-US"/>
                      </w:rPr>
                    </w:pPr>
                    <w:r w:rsidRPr="000163E6">
                      <w:rPr>
                        <w:sz w:val="18"/>
                        <w:lang w:val="en-US"/>
                      </w:rPr>
                      <w:t>SCLK</w:t>
                    </w:r>
                  </w:p>
                </w:txbxContent>
              </v:textbox>
            </v:shape>
            <v:shape id="_x0000_s1043" type="#_x0000_t202" style="position:absolute;left:2393;top:4290;width:937;height:360" stroked="f">
              <v:fill opacity="0"/>
              <v:textbox style="mso-next-textbox:#_x0000_s1043">
                <w:txbxContent>
                  <w:p w:rsidR="000163E6" w:rsidRPr="000163E6" w:rsidRDefault="000163E6" w:rsidP="000163E6">
                    <w:pPr>
                      <w:rPr>
                        <w:sz w:val="18"/>
                        <w:lang w:val="en-US"/>
                      </w:rPr>
                    </w:pPr>
                    <w:r>
                      <w:rPr>
                        <w:sz w:val="18"/>
                        <w:lang w:val="en-US"/>
                      </w:rPr>
                      <w:t>FSYNC</w:t>
                    </w:r>
                  </w:p>
                </w:txbxContent>
              </v:textbox>
            </v:shape>
            <v:shape id="_x0000_s1044" type="#_x0000_t202" style="position:absolute;left:4893;top:4290;width:820;height:360" stroked="f">
              <v:fill opacity="0"/>
              <v:textbox style="mso-next-textbox:#_x0000_s1044">
                <w:txbxContent>
                  <w:p w:rsidR="000163E6" w:rsidRPr="000163E6" w:rsidRDefault="000163E6" w:rsidP="000163E6">
                    <w:pPr>
                      <w:rPr>
                        <w:sz w:val="18"/>
                        <w:lang w:val="en-US"/>
                      </w:rPr>
                    </w:pPr>
                    <w:r w:rsidRPr="000163E6">
                      <w:rPr>
                        <w:sz w:val="18"/>
                        <w:lang w:val="en-US"/>
                      </w:rPr>
                      <w:t>SCLK</w:t>
                    </w:r>
                  </w:p>
                </w:txbxContent>
              </v:textbox>
            </v:shape>
            <v:shape id="_x0000_s1045" type="#_x0000_t202" style="position:absolute;left:5953;top:4290;width:937;height:360" stroked="f">
              <v:fill opacity="0"/>
              <v:textbox style="mso-next-textbox:#_x0000_s1045">
                <w:txbxContent>
                  <w:p w:rsidR="000163E6" w:rsidRPr="000163E6" w:rsidRDefault="000163E6" w:rsidP="000163E6">
                    <w:pPr>
                      <w:rPr>
                        <w:sz w:val="18"/>
                        <w:lang w:val="en-US"/>
                      </w:rPr>
                    </w:pPr>
                    <w:r>
                      <w:rPr>
                        <w:sz w:val="18"/>
                        <w:lang w:val="en-US"/>
                      </w:rPr>
                      <w:t>FSYNC</w:t>
                    </w:r>
                  </w:p>
                </w:txbxContent>
              </v:textbox>
            </v:shape>
            <v:shape id="_x0000_s1046" type="#_x0000_t202" style="position:absolute;left:8567;top:4270;width:820;height:360" stroked="f">
              <v:fill opacity="0"/>
              <v:textbox style="mso-next-textbox:#_x0000_s1046">
                <w:txbxContent>
                  <w:p w:rsidR="000163E6" w:rsidRPr="000163E6" w:rsidRDefault="000163E6" w:rsidP="000163E6">
                    <w:pPr>
                      <w:rPr>
                        <w:sz w:val="18"/>
                        <w:lang w:val="en-US"/>
                      </w:rPr>
                    </w:pPr>
                    <w:r w:rsidRPr="000163E6">
                      <w:rPr>
                        <w:sz w:val="18"/>
                        <w:lang w:val="en-US"/>
                      </w:rPr>
                      <w:t>SCLK</w:t>
                    </w:r>
                  </w:p>
                </w:txbxContent>
              </v:textbox>
            </v:shape>
            <v:shape id="_x0000_s1047" type="#_x0000_t202" style="position:absolute;left:9627;top:4270;width:937;height:360" stroked="f">
              <v:fill opacity="0"/>
              <v:textbox style="mso-next-textbox:#_x0000_s1047">
                <w:txbxContent>
                  <w:p w:rsidR="000163E6" w:rsidRPr="000163E6" w:rsidRDefault="000163E6" w:rsidP="000163E6">
                    <w:pPr>
                      <w:rPr>
                        <w:sz w:val="18"/>
                        <w:lang w:val="en-US"/>
                      </w:rPr>
                    </w:pPr>
                    <w:r>
                      <w:rPr>
                        <w:sz w:val="18"/>
                        <w:lang w:val="en-US"/>
                      </w:rPr>
                      <w:t>FSYNC</w:t>
                    </w:r>
                  </w:p>
                </w:txbxContent>
              </v:textbox>
            </v:shape>
          </v:group>
        </w:pict>
      </w:r>
    </w:p>
    <w:p w:rsidR="007A6C7F" w:rsidRPr="007A6C7F" w:rsidRDefault="007A6C7F" w:rsidP="007A6C7F"/>
    <w:p w:rsidR="007A6C7F" w:rsidRPr="007A6C7F" w:rsidRDefault="007A6C7F" w:rsidP="007A6C7F"/>
    <w:p w:rsidR="007A6C7F" w:rsidRPr="007A6C7F" w:rsidRDefault="007A6C7F" w:rsidP="007A6C7F"/>
    <w:p w:rsidR="007A6C7F" w:rsidRPr="007A6C7F" w:rsidRDefault="007A6C7F" w:rsidP="007A6C7F"/>
    <w:p w:rsidR="007A6C7F" w:rsidRDefault="007A6C7F" w:rsidP="007A6C7F"/>
    <w:p w:rsidR="007A6C7F" w:rsidRDefault="007A6C7F" w:rsidP="007A6C7F">
      <w:r>
        <w:t>В данном случае синхронизируется выборка. Штамп времени не синхронизируется, а берется только у одного из модулей.</w:t>
      </w:r>
    </w:p>
    <w:p w:rsidR="007A6C7F" w:rsidRDefault="007A6C7F" w:rsidP="007A6C7F"/>
    <w:p w:rsidR="000D3B96" w:rsidRDefault="007A6C7F" w:rsidP="007A6C7F">
      <w:pPr>
        <w:pStyle w:val="a3"/>
        <w:numPr>
          <w:ilvl w:val="0"/>
          <w:numId w:val="1"/>
        </w:numPr>
      </w:pPr>
      <w:r>
        <w:t>Синхронизация штампа времени</w:t>
      </w:r>
    </w:p>
    <w:p w:rsidR="007A6C7F" w:rsidRDefault="007A6C7F" w:rsidP="007A6C7F">
      <w:pPr>
        <w:pStyle w:val="a3"/>
      </w:pPr>
      <w:r>
        <w:rPr>
          <w:noProof/>
          <w:lang w:eastAsia="ru-RU"/>
        </w:rPr>
        <w:pict>
          <v:shape id="_x0000_s1060" type="#_x0000_t202" style="position:absolute;left:0;text-align:left;margin-left:2.45pt;margin-top:76.65pt;width:84.3pt;height:18pt;z-index:251688960" stroked="f">
            <v:fill opacity="0"/>
            <v:textbox style="mso-next-textbox:#_x0000_s1060">
              <w:txbxContent>
                <w:p w:rsidR="007A6C7F" w:rsidRPr="000163E6" w:rsidRDefault="007A6C7F" w:rsidP="007A6C7F">
                  <w:pPr>
                    <w:rPr>
                      <w:sz w:val="18"/>
                      <w:lang w:val="en-US"/>
                    </w:rPr>
                  </w:pPr>
                  <w:r>
                    <w:rPr>
                      <w:sz w:val="18"/>
                      <w:lang w:val="en-US"/>
                    </w:rPr>
                    <w:t>SIG_SYNC_TIM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67" type="#_x0000_t202" style="position:absolute;left:0;text-align:left;margin-left:384.95pt;margin-top:75pt;width:41pt;height:18pt;z-index:251692032" stroked="f">
            <v:fill opacity="0"/>
            <v:textbox style="mso-next-textbox:#_x0000_s1067">
              <w:txbxContent>
                <w:p w:rsidR="007A6C7F" w:rsidRPr="007A6C7F" w:rsidRDefault="007A6C7F" w:rsidP="007A6C7F">
                  <w:pPr>
                    <w:rPr>
                      <w:sz w:val="18"/>
                      <w:lang w:val="en-US"/>
                    </w:rPr>
                  </w:pPr>
                  <w:r>
                    <w:rPr>
                      <w:sz w:val="18"/>
                      <w:lang w:val="en-US"/>
                    </w:rPr>
                    <w:t>INT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62" type="#_x0000_t202" style="position:absolute;left:0;text-align:left;margin-left:200.1pt;margin-top:76.65pt;width:41pt;height:18pt;z-index:251691008" stroked="f">
            <v:fill opacity="0"/>
            <v:textbox style="mso-next-textbox:#_x0000_s1062">
              <w:txbxContent>
                <w:p w:rsidR="007A6C7F" w:rsidRPr="007A6C7F" w:rsidRDefault="007A6C7F" w:rsidP="007A6C7F">
                  <w:pPr>
                    <w:rPr>
                      <w:sz w:val="18"/>
                      <w:lang w:val="en-US"/>
                    </w:rPr>
                  </w:pPr>
                  <w:r>
                    <w:rPr>
                      <w:sz w:val="18"/>
                      <w:lang w:val="en-US"/>
                    </w:rPr>
                    <w:t>INT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54" type="#_x0000_t32" style="position:absolute;left:0;text-align:left;margin-left:36.1pt;margin-top:39.2pt;width:361.75pt;height:.15pt;flip:y;z-index:251682816" o:connectortype="straight"/>
        </w:pict>
      </w:r>
      <w:r>
        <w:rPr>
          <w:noProof/>
          <w:lang w:eastAsia="ru-RU"/>
        </w:rPr>
        <w:pict>
          <v:shape id="_x0000_s1053" type="#_x0000_t32" style="position:absolute;left:0;text-align:left;margin-left:397.85pt;margin-top:39.2pt;width:0;height:34.3pt;flip:y;z-index:251681792" o:connectortype="straight">
            <v:stroke startarrow="block"/>
          </v:shape>
        </w:pict>
      </w:r>
      <w:r>
        <w:rPr>
          <w:noProof/>
          <w:lang w:eastAsia="ru-RU"/>
        </w:rPr>
        <w:pict>
          <v:shape id="_x0000_s1055" type="#_x0000_t32" style="position:absolute;left:0;text-align:left;margin-left:213.45pt;margin-top:39.2pt;width:0;height:34.3pt;flip:y;z-index:251683840" o:connectortype="straight">
            <v:stroke startarrow="block"/>
          </v:shape>
        </w:pict>
      </w:r>
      <w:r>
        <w:rPr>
          <w:noProof/>
          <w:lang w:eastAsia="ru-RU"/>
        </w:rPr>
        <w:pict>
          <v:shape id="_x0000_s1052" type="#_x0000_t32" style="position:absolute;left:0;text-align:left;margin-left:36.1pt;margin-top:39.35pt;width:0;height:34.3pt;flip:y;z-index:251680768" o:connectortype="straight"/>
        </w:pict>
      </w:r>
      <w:r>
        <w:rPr>
          <w:noProof/>
          <w:lang w:eastAsia="ru-RU"/>
        </w:rPr>
        <w:pict>
          <v:shape id="_x0000_s1051" type="#_x0000_t202" style="position:absolute;left:0;text-align:left;margin-left:288.1pt;margin-top:92.1pt;width:40.05pt;height:44.45pt;z-index:251679744" stroked="f">
            <v:fill opacity="0"/>
            <v:textbox style="mso-next-textbox:#_x0000_s1051">
              <w:txbxContent>
                <w:p w:rsidR="007A6C7F" w:rsidRPr="000D3B96" w:rsidRDefault="007A6C7F" w:rsidP="007A6C7F">
                  <w:pPr>
                    <w:rPr>
                      <w:sz w:val="54"/>
                      <w:lang w:val="en-US"/>
                    </w:rPr>
                  </w:pPr>
                  <w:r w:rsidRPr="000D3B96">
                    <w:rPr>
                      <w:sz w:val="54"/>
                      <w:lang w:val="en-US"/>
                    </w:rPr>
                    <w:t>…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rect id="_x0000_s1050" style="position:absolute;left:0;text-align:left;margin-left:346.85pt;margin-top:73.65pt;width:108.3pt;height:96.4pt;z-index:251678720">
            <v:textbox style="mso-next-textbox:#_x0000_s1050">
              <w:txbxContent>
                <w:p w:rsidR="007A6C7F" w:rsidRDefault="007A6C7F" w:rsidP="007A6C7F"/>
                <w:p w:rsidR="007A6C7F" w:rsidRPr="00C86157" w:rsidRDefault="007A6C7F" w:rsidP="007A6C7F">
                  <w:pPr>
                    <w:rPr>
                      <w:lang w:val="en-US"/>
                    </w:rPr>
                  </w:pPr>
                  <w:r>
                    <w:t xml:space="preserve"> </w:t>
                  </w:r>
                  <w:r>
                    <w:rPr>
                      <w:sz w:val="26"/>
                    </w:rPr>
                    <w:t>Модуль</w:t>
                  </w:r>
                  <w:r>
                    <w:rPr>
                      <w:sz w:val="26"/>
                      <w:lang w:val="en-US"/>
                    </w:rPr>
                    <w:t xml:space="preserve"> </w:t>
                  </w:r>
                  <w:r w:rsidRPr="00C86157">
                    <w:rPr>
                      <w:sz w:val="26"/>
                    </w:rPr>
                    <w:t xml:space="preserve">АЦП </w:t>
                  </w:r>
                  <w:r w:rsidRPr="00C86157">
                    <w:rPr>
                      <w:sz w:val="26"/>
                      <w:lang w:val="en-US"/>
                    </w:rPr>
                    <w:t>N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rect id="_x0000_s1049" style="position:absolute;left:0;text-align:left;margin-left:162.2pt;margin-top:73.65pt;width:108.3pt;height:96.4pt;z-index:251677696">
            <v:textbox style="mso-next-textbox:#_x0000_s1049">
              <w:txbxContent>
                <w:p w:rsidR="007A6C7F" w:rsidRDefault="007A6C7F" w:rsidP="007A6C7F"/>
                <w:p w:rsidR="007A6C7F" w:rsidRPr="00C86157" w:rsidRDefault="007A6C7F" w:rsidP="007A6C7F">
                  <w:pPr>
                    <w:rPr>
                      <w:sz w:val="26"/>
                    </w:rPr>
                  </w:pPr>
                  <w:r w:rsidRPr="00C86157">
                    <w:rPr>
                      <w:sz w:val="26"/>
                    </w:rPr>
                    <w:t xml:space="preserve">  Модуль АЦП 2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rect id="_x0000_s1048" style="position:absolute;left:0;text-align:left;margin-left:-16.3pt;margin-top:73.65pt;width:108.3pt;height:96.4pt;z-index:251676672">
            <v:textbox style="mso-next-textbox:#_x0000_s1048">
              <w:txbxContent>
                <w:p w:rsidR="007A6C7F" w:rsidRPr="00C86157" w:rsidRDefault="007A6C7F" w:rsidP="007A6C7F">
                  <w:pPr>
                    <w:rPr>
                      <w:sz w:val="26"/>
                    </w:rPr>
                  </w:pPr>
                </w:p>
                <w:p w:rsidR="007A6C7F" w:rsidRPr="00C86157" w:rsidRDefault="007A6C7F" w:rsidP="007A6C7F">
                  <w:pPr>
                    <w:rPr>
                      <w:sz w:val="26"/>
                    </w:rPr>
                  </w:pPr>
                  <w:r w:rsidRPr="00C86157">
                    <w:rPr>
                      <w:sz w:val="26"/>
                    </w:rPr>
                    <w:t xml:space="preserve">  Модуль АЦП 1</w:t>
                  </w:r>
                </w:p>
              </w:txbxContent>
            </v:textbox>
          </v:rect>
        </w:pict>
      </w:r>
    </w:p>
    <w:p w:rsidR="007A6C7F" w:rsidRPr="007A6C7F" w:rsidRDefault="007A6C7F" w:rsidP="007A6C7F"/>
    <w:p w:rsidR="007A6C7F" w:rsidRPr="007A6C7F" w:rsidRDefault="007A6C7F" w:rsidP="007A6C7F"/>
    <w:p w:rsidR="007A6C7F" w:rsidRPr="007A6C7F" w:rsidRDefault="007A6C7F" w:rsidP="007A6C7F"/>
    <w:p w:rsidR="007A6C7F" w:rsidRPr="007A6C7F" w:rsidRDefault="007A6C7F" w:rsidP="007A6C7F"/>
    <w:p w:rsidR="007A6C7F" w:rsidRDefault="007A6C7F" w:rsidP="007A6C7F"/>
    <w:p w:rsidR="007A6C7F" w:rsidRPr="007A6C7F" w:rsidRDefault="007A6C7F" w:rsidP="007A6C7F">
      <w:pPr>
        <w:ind w:firstLine="708"/>
      </w:pPr>
      <w:r>
        <w:t>В этом случае выборка происходит асинхронно, синхронизируются только таймеры штампа времени. Один из модулей выбирается ведущим, он с некоторой периодичностью выдает ведомым модулям сигнал синхронизации</w:t>
      </w:r>
      <w:r w:rsidR="00542C7B">
        <w:t xml:space="preserve"> </w:t>
      </w:r>
      <w:r>
        <w:t>(сброса) таймеров штампа времени.</w:t>
      </w:r>
    </w:p>
    <w:sectPr w:rsidR="007A6C7F" w:rsidRPr="007A6C7F" w:rsidSect="000811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41pt;height:18pt;visibility:visible;mso-wrap-style:square" o:bullet="t">
        <v:imagedata r:id="rId1" o:title=""/>
      </v:shape>
    </w:pict>
  </w:numPicBullet>
  <w:abstractNum w:abstractNumId="0">
    <w:nsid w:val="42CF343D"/>
    <w:multiLevelType w:val="hybridMultilevel"/>
    <w:tmpl w:val="2D8CAA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characterSpacingControl w:val="doNotCompress"/>
  <w:compat/>
  <w:rsids>
    <w:rsidRoot w:val="000D3B96"/>
    <w:rsid w:val="000163E6"/>
    <w:rsid w:val="000811A6"/>
    <w:rsid w:val="000D3B96"/>
    <w:rsid w:val="001F0153"/>
    <w:rsid w:val="00486A28"/>
    <w:rsid w:val="00542C7B"/>
    <w:rsid w:val="007A6C7F"/>
    <w:rsid w:val="0094471E"/>
    <w:rsid w:val="00C86157"/>
    <w:rsid w:val="00D07B69"/>
    <w:rsid w:val="00E4520A"/>
    <w:rsid w:val="00F109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6" type="connector" idref="#_x0000_s1032"/>
        <o:r id="V:Rule7" type="connector" idref="#_x0000_s1033"/>
        <o:r id="V:Rule13" type="connector" idref="#_x0000_s1036"/>
        <o:r id="V:Rule14" type="connector" idref="#_x0000_s1037"/>
        <o:r id="V:Rule15" type="connector" idref="#_x0000_s1038"/>
        <o:r id="V:Rule16" type="connector" idref="#_x0000_s1039"/>
        <o:r id="V:Rule17" type="connector" idref="#_x0000_s1040"/>
        <o:r id="V:Rule18" type="connector" idref="#_x0000_s1041"/>
        <o:r id="V:Rule19" type="connector" idref="#_x0000_s1052"/>
        <o:r id="V:Rule20" type="connector" idref="#_x0000_s1053"/>
        <o:r id="V:Rule21" type="connector" idref="#_x0000_s1054"/>
        <o:r id="V:Rule22" type="connector" idref="#_x0000_s1055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0153"/>
    <w:pPr>
      <w:spacing w:line="360" w:lineRule="auto"/>
      <w:jc w:val="both"/>
    </w:pPr>
    <w:rPr>
      <w:rFonts w:ascii="Times New Roman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109C8"/>
    <w:pPr>
      <w:keepNext/>
      <w:keepLines/>
      <w:spacing w:before="480" w:after="0"/>
      <w:outlineLvl w:val="0"/>
    </w:pPr>
    <w:rPr>
      <w:rFonts w:eastAsiaTheme="majorEastAsia" w:cstheme="majorBidi"/>
      <w:b/>
      <w:bCs/>
      <w:sz w:val="3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109C8"/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a3">
    <w:name w:val="List Paragraph"/>
    <w:basedOn w:val="a"/>
    <w:uiPriority w:val="34"/>
    <w:qFormat/>
    <w:rsid w:val="000D3B9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163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163E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A.V</dc:creator>
  <cp:keywords/>
  <dc:description/>
  <cp:lastModifiedBy>A.V</cp:lastModifiedBy>
  <cp:revision>6</cp:revision>
  <dcterms:created xsi:type="dcterms:W3CDTF">2016-12-23T12:52:00Z</dcterms:created>
  <dcterms:modified xsi:type="dcterms:W3CDTF">2016-12-23T13:32:00Z</dcterms:modified>
</cp:coreProperties>
</file>