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隶书" w:hAnsi="隶书"/>
          <w:b/>
          <w:bCs/>
          <w:sz w:val="52"/>
          <w:szCs w:val="52"/>
        </w:rPr>
      </w:pPr>
    </w:p>
    <w:p>
      <w:pPr>
        <w:ind w:firstLine="1446" w:firstLineChars="200"/>
        <w:jc w:val="left"/>
        <w:rPr>
          <w:rFonts w:hint="eastAsia" w:ascii="隶书" w:hAnsi="隶书"/>
          <w:b/>
          <w:bCs/>
          <w:sz w:val="48"/>
          <w:szCs w:val="48"/>
        </w:rPr>
      </w:pPr>
      <w:r>
        <w:rPr>
          <w:rFonts w:ascii="隶书" w:hAnsi="隶书"/>
          <w:b/>
          <w:bCs/>
          <w:sz w:val="72"/>
          <w:szCs w:val="72"/>
        </w:rPr>
        <w:tab/>
      </w:r>
      <w:r>
        <w:rPr>
          <w:rFonts w:hint="eastAsia" w:ascii="隶书" w:hAnsi="隶书"/>
          <w:b/>
          <w:bCs/>
          <w:sz w:val="72"/>
          <w:szCs w:val="72"/>
        </w:rPr>
        <w:t xml:space="preserve"> </w:t>
      </w:r>
      <w:r>
        <w:rPr>
          <w:rFonts w:ascii="隶书" w:hAnsi="隶书"/>
          <w:b/>
          <w:bCs/>
          <w:sz w:val="72"/>
          <w:szCs w:val="72"/>
        </w:rPr>
        <w:t>产品规格书</w:t>
      </w:r>
    </w:p>
    <w:p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SPECIFICATION</w:t>
      </w:r>
    </w:p>
    <w:p>
      <w:pPr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 xml:space="preserve">DEC. </w:t>
      </w:r>
    </w:p>
    <w:p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产品名称                      石英晶体谐振器</w:t>
      </w:r>
    </w:p>
    <w:p>
      <w:pPr>
        <w:ind w:firstLine="420" w:firstLineChars="150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Description                      Crystal Unit              </w:t>
      </w:r>
    </w:p>
    <w:p>
      <w:pPr>
        <w:ind w:firstLine="420" w:firstLineChars="15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型号 </w:t>
      </w:r>
      <w:r>
        <w:rPr>
          <w:sz w:val="28"/>
          <w:szCs w:val="28"/>
        </w:rPr>
        <w:t>·</w:t>
      </w:r>
      <w:r>
        <w:rPr>
          <w:rFonts w:hint="eastAsia" w:ascii="宋体" w:hAnsi="宋体"/>
          <w:sz w:val="28"/>
          <w:szCs w:val="28"/>
        </w:rPr>
        <w:t xml:space="preserve"> 标称频率       </w:t>
      </w:r>
    </w:p>
    <w:p>
      <w:pPr>
        <w:ind w:firstLine="420" w:firstLineChars="150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Type </w:t>
      </w:r>
      <w:r>
        <w:rPr>
          <w:sz w:val="28"/>
          <w:szCs w:val="28"/>
          <w:u w:val="single"/>
        </w:rPr>
        <w:t>·</w:t>
      </w:r>
      <w:r>
        <w:rPr>
          <w:rFonts w:hint="eastAsia" w:ascii="宋体" w:hAnsi="宋体"/>
          <w:sz w:val="28"/>
          <w:szCs w:val="28"/>
          <w:u w:val="single"/>
        </w:rPr>
        <w:t xml:space="preserve"> Nominal Frequency      3225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25.</w:t>
      </w:r>
      <w:r>
        <w:rPr>
          <w:rFonts w:hint="eastAsia" w:ascii="宋体" w:hAnsi="宋体"/>
          <w:sz w:val="28"/>
          <w:szCs w:val="28"/>
          <w:u w:val="single"/>
        </w:rPr>
        <w:t xml:space="preserve">000MHZ           </w:t>
      </w:r>
    </w:p>
    <w:p>
      <w:pPr>
        <w:ind w:firstLine="280" w:firstLineChars="100"/>
        <w:rPr>
          <w:rFonts w:ascii="宋体" w:hAnsi="宋体"/>
          <w:i/>
          <w:iCs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规格书号</w:t>
      </w:r>
    </w:p>
    <w:p>
      <w:pPr>
        <w:ind w:firstLine="315" w:firstLineChars="150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</w:rPr>
        <w:t xml:space="preserve">   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Specification    .             X3225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25.</w:t>
      </w:r>
      <w:r>
        <w:rPr>
          <w:rFonts w:hint="eastAsia" w:ascii="宋体" w:hAnsi="宋体"/>
          <w:sz w:val="28"/>
          <w:szCs w:val="28"/>
          <w:u w:val="single"/>
        </w:rPr>
        <w:t xml:space="preserve">000M  2001          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</w:rPr>
        <w:t xml:space="preserve">    </w:t>
      </w:r>
      <w:r>
        <w:rPr>
          <w:rFonts w:hint="eastAsia" w:ascii="宋体" w:hAnsi="宋体"/>
          <w:sz w:val="28"/>
          <w:szCs w:val="28"/>
        </w:rPr>
        <w:t>物料号</w:t>
      </w:r>
    </w:p>
    <w:p>
      <w:pPr>
        <w:ind w:firstLine="315" w:firstLineChars="150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  .                            90013014              </w:t>
      </w:r>
    </w:p>
    <w:p>
      <w:pPr>
        <w:ind w:firstLine="420" w:firstLineChars="150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</w:t>
      </w:r>
    </w:p>
    <w:p>
      <w:pPr>
        <w:ind w:left="5145" w:leftChars="2450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ind w:left="5145" w:leftChars="2450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ind w:left="5145" w:leftChars="2450"/>
        <w:rPr>
          <w:rFonts w:ascii="宋体" w:hAnsi="宋体"/>
        </w:rPr>
      </w:pPr>
      <w:r>
        <w:rPr>
          <w:rFonts w:hint="eastAsia" w:ascii="宋体" w:hAnsi="宋体"/>
        </w:rPr>
        <w:t>批准</w:t>
      </w:r>
    </w:p>
    <w:p>
      <w:pPr>
        <w:ind w:left="5145" w:leftChars="2450"/>
        <w:rPr>
          <w:rFonts w:ascii="宋体" w:hAnsi="宋体"/>
          <w:u w:val="single"/>
        </w:rPr>
      </w:pPr>
      <w:r>
        <w:rPr>
          <w:rFonts w:hint="eastAsia" w:ascii="宋体" w:hAnsi="宋体"/>
          <w:u w:val="single"/>
        </w:rPr>
        <w:t xml:space="preserve">APPROBED BY               </w:t>
      </w:r>
    </w:p>
    <w:p>
      <w:pPr>
        <w:ind w:left="5145" w:leftChars="2450"/>
        <w:rPr>
          <w:rFonts w:ascii="宋体" w:hAnsi="宋体"/>
        </w:rPr>
      </w:pPr>
      <w:r>
        <w:rPr>
          <w:rFonts w:hint="eastAsia" w:ascii="宋体" w:hAnsi="宋体"/>
        </w:rPr>
        <w:t>审核</w:t>
      </w:r>
    </w:p>
    <w:p>
      <w:pPr>
        <w:ind w:left="5145" w:leftChars="2450"/>
        <w:rPr>
          <w:rFonts w:ascii="宋体" w:hAnsi="宋体"/>
          <w:u w:val="single"/>
        </w:rPr>
      </w:pPr>
      <w:r>
        <w:rPr>
          <w:rFonts w:hint="eastAsia" w:ascii="宋体" w:hAnsi="宋体"/>
          <w:u w:val="single"/>
        </w:rPr>
        <w:t xml:space="preserve">CHECKED BY                </w:t>
      </w:r>
    </w:p>
    <w:p>
      <w:pPr>
        <w:ind w:left="5145" w:leftChars="2450"/>
        <w:rPr>
          <w:rFonts w:ascii="宋体" w:hAnsi="宋体"/>
        </w:rPr>
      </w:pPr>
      <w:r>
        <w:rPr>
          <w:rFonts w:hint="eastAsia" w:ascii="宋体" w:hAnsi="宋体"/>
        </w:rPr>
        <w:t>制作</w:t>
      </w:r>
    </w:p>
    <w:p>
      <w:pPr>
        <w:ind w:left="5145" w:leftChars="2450"/>
        <w:rPr>
          <w:rFonts w:ascii="宋体" w:hAnsi="宋体"/>
          <w:u w:val="single"/>
        </w:rPr>
      </w:pPr>
      <w:r>
        <w:rPr>
          <w:rFonts w:hint="eastAsia" w:ascii="宋体" w:hAnsi="宋体"/>
          <w:u w:val="single"/>
        </w:rPr>
        <w:t xml:space="preserve">DESIGNED BY               </w:t>
      </w:r>
    </w:p>
    <w:p>
      <w:pPr>
        <w:ind w:left="5145" w:leftChars="2450"/>
        <w:rPr>
          <w:rFonts w:ascii="宋体" w:hAnsi="宋体"/>
          <w:u w:val="single"/>
        </w:rPr>
      </w:pPr>
      <w:r>
        <w:rPr>
          <w:rFonts w:hint="eastAsia" w:ascii="宋体" w:hAnsi="宋体"/>
          <w:u w:val="single"/>
        </w:rPr>
        <w:t xml:space="preserve"> </w:t>
      </w:r>
    </w:p>
    <w:p>
      <w:pPr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 xml:space="preserve">         </w:t>
      </w:r>
    </w:p>
    <w:p>
      <w:pPr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 xml:space="preserve"> </w:t>
      </w:r>
    </w:p>
    <w:p>
      <w:pPr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 xml:space="preserve"> </w:t>
      </w:r>
    </w:p>
    <w:p>
      <w:pPr>
        <w:numPr>
          <w:ilvl w:val="0"/>
          <w:numId w:val="1"/>
        </w:num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外观 </w:t>
      </w:r>
      <w:r>
        <w:rPr>
          <w:b/>
          <w:bCs/>
        </w:rPr>
        <w:t>·</w:t>
      </w:r>
      <w:r>
        <w:rPr>
          <w:rFonts w:hint="eastAsia" w:ascii="宋体" w:hAnsi="宋体"/>
          <w:b/>
          <w:bCs/>
        </w:rPr>
        <w:t xml:space="preserve"> 印字</w:t>
      </w:r>
    </w:p>
    <w:p>
      <w:pPr>
        <w:ind w:firstLine="422" w:firstLineChars="20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Outline and Marking</w:t>
      </w:r>
    </w:p>
    <w:tbl>
      <w:tblPr>
        <w:tblStyle w:val="3"/>
        <w:tblW w:w="872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0"/>
        <w:gridCol w:w="49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型号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Type</w:t>
            </w:r>
          </w:p>
        </w:tc>
        <w:tc>
          <w:tcPr>
            <w:tcW w:w="4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SMD Crystal3225/4PAD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外形尺寸图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Outline and Dimensions</w:t>
            </w:r>
          </w:p>
        </w:tc>
        <w:tc>
          <w:tcPr>
            <w:tcW w:w="4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附图 </w:t>
            </w:r>
            <w:r>
              <w:rPr>
                <w:rFonts w:hint="eastAsia"/>
              </w:rPr>
              <w:t>1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Drawing 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印字示意图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Marking</w:t>
            </w:r>
          </w:p>
        </w:tc>
        <w:tc>
          <w:tcPr>
            <w:tcW w:w="4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附图 </w:t>
            </w:r>
            <w:r>
              <w:rPr>
                <w:rFonts w:hint="eastAsia"/>
              </w:rPr>
              <w:t>2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Drawing 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回流焊温度曲线图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Reflow Temp. Profile</w:t>
            </w:r>
          </w:p>
        </w:tc>
        <w:tc>
          <w:tcPr>
            <w:tcW w:w="49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附图 </w:t>
            </w:r>
            <w:r>
              <w:rPr>
                <w:rFonts w:hint="eastAsia"/>
              </w:rPr>
              <w:t>3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Drawing 3</w:t>
            </w:r>
          </w:p>
        </w:tc>
      </w:tr>
    </w:tbl>
    <w:p>
      <w:pPr>
        <w:numPr>
          <w:ilvl w:val="0"/>
          <w:numId w:val="1"/>
        </w:num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电气性能</w:t>
      </w:r>
    </w:p>
    <w:p>
      <w:pPr>
        <w:ind w:firstLine="422" w:firstLineChars="20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Electrical Performance</w:t>
      </w:r>
    </w:p>
    <w:tbl>
      <w:tblPr>
        <w:tblStyle w:val="3"/>
        <w:tblW w:w="872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4"/>
        <w:gridCol w:w="43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标称频率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Nominal Frequency</w:t>
            </w:r>
          </w:p>
        </w:tc>
        <w:tc>
          <w:tcPr>
            <w:tcW w:w="4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</w:pPr>
            <w:r>
              <w:rPr>
                <w:rFonts w:hint="eastAsia" w:ascii="宋体" w:hAnsi="宋体"/>
                <w:lang w:val="en-US" w:eastAsia="zh-CN"/>
              </w:rPr>
              <w:t>25.</w:t>
            </w:r>
            <w:bookmarkStart w:id="0" w:name="_GoBack"/>
            <w:bookmarkEnd w:id="0"/>
            <w:r>
              <w:rPr>
                <w:rFonts w:hint="eastAsia" w:ascii="宋体" w:hAnsi="宋体"/>
              </w:rPr>
              <w:t>000</w:t>
            </w:r>
            <w:r>
              <w:t>MHz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振荡模式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Mode of Oscillation</w:t>
            </w:r>
          </w:p>
        </w:tc>
        <w:tc>
          <w:tcPr>
            <w:tcW w:w="4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</w:pPr>
            <w:r>
              <w:t xml:space="preserve"> Fund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负载电容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Load Capacitance</w:t>
            </w:r>
          </w:p>
        </w:tc>
        <w:tc>
          <w:tcPr>
            <w:tcW w:w="4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</w:pPr>
            <w:r>
              <w:rPr>
                <w:rFonts w:hint="eastAsia"/>
                <w:lang w:val="en-US" w:eastAsia="zh-CN"/>
              </w:rPr>
              <w:t>20</w:t>
            </w:r>
            <w:r>
              <w:t>pF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存储温度范围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Storage Temperature</w:t>
            </w:r>
          </w:p>
        </w:tc>
        <w:tc>
          <w:tcPr>
            <w:tcW w:w="4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</w:pPr>
            <w:r>
              <w:t>-</w:t>
            </w:r>
            <w:r>
              <w:rPr>
                <w:rFonts w:hint="eastAsia"/>
                <w:lang w:val="en-US" w:eastAsia="zh-CN"/>
              </w:rPr>
              <w:t>40</w:t>
            </w:r>
            <w:r>
              <w:rPr>
                <w:rFonts w:hint="eastAsia" w:ascii="宋体" w:hAnsi="宋体"/>
              </w:rPr>
              <w:t>℃</w:t>
            </w:r>
            <w:r>
              <w:t xml:space="preserve"> ～ +</w:t>
            </w:r>
            <w:r>
              <w:rPr>
                <w:rFonts w:hint="eastAsia"/>
                <w:lang w:val="en-US" w:eastAsia="zh-CN"/>
              </w:rPr>
              <w:t>85</w:t>
            </w:r>
            <w:r>
              <w:rPr>
                <w:rFonts w:hint="eastAsia" w:ascii="宋体" w:hAnsi="宋体"/>
              </w:rPr>
              <w:t>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工作温度范围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Operating Temperature</w:t>
            </w:r>
          </w:p>
        </w:tc>
        <w:tc>
          <w:tcPr>
            <w:tcW w:w="4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</w:pPr>
            <w:r>
              <w:rPr>
                <w:rFonts w:hint="eastAsia"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0℃</w:t>
            </w:r>
            <w:r>
              <w:t xml:space="preserve"> ～ +</w:t>
            </w:r>
            <w:r>
              <w:rPr>
                <w:rFonts w:hint="eastAsia" w:ascii="宋体" w:hAnsi="宋体"/>
              </w:rPr>
              <w:t>70℃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频率公差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Frequency Tolerance</w:t>
            </w:r>
          </w:p>
        </w:tc>
        <w:tc>
          <w:tcPr>
            <w:tcW w:w="4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</w:pPr>
            <w:r>
              <w:t>±</w:t>
            </w:r>
            <w:r>
              <w:rPr>
                <w:rFonts w:hint="eastAsia"/>
              </w:rPr>
              <w:t>1</w:t>
            </w:r>
            <w:r>
              <w:rPr>
                <w:rFonts w:hint="eastAsia" w:ascii="宋体" w:hAnsi="宋体"/>
              </w:rPr>
              <w:t>0</w:t>
            </w:r>
            <w:r>
              <w:t>ppm (at +25</w:t>
            </w:r>
            <w:r>
              <w:rPr>
                <w:rFonts w:hint="eastAsia" w:ascii="宋体" w:hAnsi="宋体"/>
              </w:rPr>
              <w:t>℃</w:t>
            </w:r>
            <w:r>
              <w:t>±</w:t>
            </w:r>
            <w:r>
              <w:rPr>
                <w:rFonts w:hint="eastAsia" w:ascii="宋体" w:hAnsi="宋体"/>
              </w:rPr>
              <w:t>2℃</w:t>
            </w:r>
            <w: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温度特性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Frequency-Temperature Characteristics</w:t>
            </w:r>
          </w:p>
        </w:tc>
        <w:tc>
          <w:tcPr>
            <w:tcW w:w="4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</w:pPr>
            <w:r>
              <w:t>±</w:t>
            </w:r>
            <w:r>
              <w:rPr>
                <w:rFonts w:hint="eastAsia" w:ascii="宋体" w:hAnsi="宋体"/>
              </w:rPr>
              <w:t>20</w:t>
            </w:r>
            <w:r>
              <w:t>ppm (-</w:t>
            </w:r>
            <w:r>
              <w:rPr>
                <w:rFonts w:hint="eastAsia" w:ascii="宋体" w:hAnsi="宋体"/>
              </w:rPr>
              <w:t>2</w:t>
            </w:r>
            <w:r>
              <w:t>0</w:t>
            </w:r>
            <w:r>
              <w:rPr>
                <w:rFonts w:hint="eastAsia" w:ascii="宋体" w:hAnsi="宋体"/>
              </w:rPr>
              <w:t>℃</w:t>
            </w:r>
            <w:r>
              <w:t xml:space="preserve"> ～ +</w:t>
            </w:r>
            <w:r>
              <w:rPr>
                <w:rFonts w:hint="eastAsia" w:ascii="宋体" w:hAnsi="宋体"/>
              </w:rPr>
              <w:t>70℃</w:t>
            </w:r>
            <w:r>
              <w:t>)</w:t>
            </w:r>
          </w:p>
          <w:p>
            <w:pPr>
              <w:spacing w:line="0" w:lineRule="atLeast"/>
            </w:pPr>
            <w:r>
              <w:t>Based on the measured value at +25</w:t>
            </w:r>
            <w:r>
              <w:rPr>
                <w:rFonts w:hint="eastAsia" w:ascii="宋体" w:hAnsi="宋体"/>
              </w:rPr>
              <w:t>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等效串联电阻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Equivalent Series Resistance</w:t>
            </w:r>
          </w:p>
        </w:tc>
        <w:tc>
          <w:tcPr>
            <w:tcW w:w="4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附表</w:t>
            </w:r>
            <w:r>
              <w:rPr>
                <w:rFonts w:hint="eastAsia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并联电容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Shunt Capacitance</w:t>
            </w:r>
          </w:p>
        </w:tc>
        <w:tc>
          <w:tcPr>
            <w:tcW w:w="4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5p</w:t>
            </w:r>
            <w:r>
              <w:t>f</w:t>
            </w:r>
            <w:r>
              <w:rPr>
                <w:rFonts w:hint="eastAsia" w:ascii="宋体" w:hAnsi="宋体"/>
              </w:rPr>
              <w:t xml:space="preserve">  MAX</w:t>
            </w:r>
            <w:r>
              <w:t> </w:t>
            </w:r>
            <w:r>
              <w:rPr>
                <w:rFonts w:hint="eastAsia" w:ascii="宋体" w:hAnsi="宋体"/>
              </w:rPr>
              <w:t xml:space="preserve">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激励功率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Level of Drive</w:t>
            </w:r>
          </w:p>
        </w:tc>
        <w:tc>
          <w:tcPr>
            <w:tcW w:w="4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</w:pPr>
            <w:r>
              <w:rPr>
                <w:rFonts w:hint="eastAsia" w:ascii="宋体" w:hAnsi="宋体"/>
              </w:rPr>
              <w:t>100</w:t>
            </w:r>
            <w:r>
              <w:t>uW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年老化率</w:t>
            </w:r>
          </w:p>
          <w:p>
            <w:pPr>
              <w:spacing w:line="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Aging</w:t>
            </w:r>
          </w:p>
        </w:tc>
        <w:tc>
          <w:tcPr>
            <w:tcW w:w="4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</w:pPr>
            <w:r>
              <w:t>±</w:t>
            </w:r>
            <w:r>
              <w:rPr>
                <w:rFonts w:hint="eastAsia" w:ascii="宋体" w:hAnsi="宋体"/>
              </w:rPr>
              <w:t>1</w:t>
            </w:r>
            <w:r>
              <w:t>ppm/year</w:t>
            </w:r>
          </w:p>
        </w:tc>
      </w:tr>
    </w:tbl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附表1</w:t>
      </w:r>
    </w:p>
    <w:tbl>
      <w:tblPr>
        <w:tblStyle w:val="3"/>
        <w:tblW w:w="8715" w:type="dxa"/>
        <w:tblInd w:w="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3"/>
        <w:gridCol w:w="2820"/>
        <w:gridCol w:w="19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Resonance resistance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Frequency (MHz)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Mode</w:t>
            </w:r>
          </w:p>
        </w:tc>
        <w:tc>
          <w:tcPr>
            <w:tcW w:w="1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Ohm Max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8≤Fr≤10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Fundamental</w:t>
            </w:r>
          </w:p>
        </w:tc>
        <w:tc>
          <w:tcPr>
            <w:tcW w:w="1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70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10＜Fr≤12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Fundamental</w:t>
            </w:r>
          </w:p>
        </w:tc>
        <w:tc>
          <w:tcPr>
            <w:tcW w:w="1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12＜Fr≤16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Fundamental</w:t>
            </w:r>
          </w:p>
        </w:tc>
        <w:tc>
          <w:tcPr>
            <w:tcW w:w="1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16＜Fr≤40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Fundamental</w:t>
            </w:r>
          </w:p>
        </w:tc>
        <w:tc>
          <w:tcPr>
            <w:tcW w:w="1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>40</w:t>
            </w:r>
          </w:p>
        </w:tc>
      </w:tr>
    </w:tbl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</w:t>
      </w: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</w:t>
      </w: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3.机械性能</w:t>
      </w:r>
    </w:p>
    <w:p>
      <w:pPr>
        <w:ind w:firstLine="422" w:firstLineChars="20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Mechanical Performance</w:t>
      </w:r>
    </w:p>
    <w:p>
      <w:pPr>
        <w:ind w:firstLine="422" w:firstLineChars="20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</w:t>
      </w:r>
    </w:p>
    <w:tbl>
      <w:tblPr>
        <w:tblStyle w:val="3"/>
        <w:tblW w:w="85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冲击(</w:t>
            </w:r>
            <w:r>
              <w:rPr>
                <w:rFonts w:ascii="宋体" w:hAnsi="宋体"/>
              </w:rPr>
              <w:t>自由落体</w:t>
            </w:r>
            <w:r>
              <w:t>)</w:t>
            </w:r>
          </w:p>
          <w:p>
            <w:r>
              <w:t>Shock (Random Drop)</w:t>
            </w:r>
          </w:p>
          <w:p/>
        </w:tc>
        <w:tc>
          <w:tcPr>
            <w:tcW w:w="2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下落高度 Height: 75mm</w:t>
            </w:r>
          </w:p>
          <w:p>
            <w:r>
              <w:t>下落次数 Dropped Time: 3</w:t>
            </w:r>
          </w:p>
          <w:p>
            <w:r>
              <w:t>自由落体到硬质木板(30mm)</w:t>
            </w:r>
          </w:p>
          <w:p>
            <w:pPr>
              <w:rPr>
                <w:rFonts w:ascii="宋体" w:hAnsi="宋体"/>
              </w:rPr>
            </w:pPr>
            <w:r>
              <w:t>Rigid Hardwoo</w:t>
            </w:r>
            <w:r>
              <w:rPr>
                <w:rFonts w:hint="eastAsia" w:ascii="宋体" w:hAnsi="宋体"/>
              </w:rPr>
              <w:t xml:space="preserve">d </w:t>
            </w:r>
            <w:r>
              <w:t>Surface</w:t>
            </w:r>
          </w:p>
        </w:tc>
        <w:tc>
          <w:tcPr>
            <w:tcW w:w="2843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频率变化量</w:t>
            </w:r>
          </w:p>
          <w:p>
            <w:r>
              <w:t xml:space="preserve">Frequency change permitted </w:t>
            </w:r>
            <w:r>
              <w:rPr>
                <w:rFonts w:ascii="宋体" w:hAnsi="宋体"/>
              </w:rPr>
              <w:t>：</w:t>
            </w:r>
          </w:p>
          <w:p>
            <w:r>
              <w:t>±</w:t>
            </w:r>
            <w:r>
              <w:rPr>
                <w:rFonts w:hint="eastAsia" w:ascii="宋体" w:hAnsi="宋体"/>
              </w:rPr>
              <w:t>3</w:t>
            </w:r>
            <w:r>
              <w:t xml:space="preserve"> ppm</w:t>
            </w:r>
          </w:p>
          <w:p/>
          <w:p>
            <w:r>
              <w:t>等效串联阻抗所允许的变化量</w:t>
            </w:r>
          </w:p>
          <w:p>
            <w:r>
              <w:t>Equivalent series resistance change permitted:</w:t>
            </w:r>
          </w:p>
          <w:p>
            <w:r>
              <w:t>±</w:t>
            </w:r>
            <w:r>
              <w:rPr>
                <w:rFonts w:hint="eastAsia" w:ascii="宋体" w:hAnsi="宋体"/>
              </w:rPr>
              <w:t>5</w:t>
            </w:r>
            <w:r>
              <w:t>Ω or ±10%</w:t>
            </w:r>
          </w:p>
          <w:p>
            <w:r>
              <w:t>两者选最大</w:t>
            </w:r>
          </w:p>
          <w:p>
            <w:r>
              <w:t>whichever is the large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2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回流焊耐热性</w:t>
            </w:r>
          </w:p>
          <w:p>
            <w:r>
              <w:t>Thermal Stability of Solder</w:t>
            </w:r>
          </w:p>
        </w:tc>
        <w:tc>
          <w:tcPr>
            <w:tcW w:w="2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参考图 3</w:t>
            </w:r>
          </w:p>
        </w:tc>
        <w:tc>
          <w:tcPr>
            <w:tcW w:w="2843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2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气密性</w:t>
            </w:r>
          </w:p>
          <w:p>
            <w:r>
              <w:t xml:space="preserve">Leakage </w:t>
            </w:r>
          </w:p>
          <w:p/>
        </w:tc>
        <w:tc>
          <w:tcPr>
            <w:tcW w:w="2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细漏Fine leak: Helium leak test</w:t>
            </w:r>
          </w:p>
          <w:p>
            <w:pPr>
              <w:rPr>
                <w:rFonts w:ascii="宋体" w:hAnsi="宋体"/>
              </w:rPr>
            </w:pPr>
            <w:r>
              <w:t>*JIS C 6701 10.6</w:t>
            </w:r>
          </w:p>
        </w:tc>
        <w:tc>
          <w:tcPr>
            <w:tcW w:w="2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漏率</w:t>
            </w:r>
          </w:p>
          <w:p>
            <w:r>
              <w:t>Leak rate</w:t>
            </w:r>
          </w:p>
          <w:p>
            <w:r>
              <w:rPr>
                <w:rFonts w:hint="eastAsia" w:ascii="宋体" w:hAnsi="宋体"/>
              </w:rPr>
              <w:t>5</w:t>
            </w:r>
            <w:r>
              <w:t>*10</w:t>
            </w:r>
            <w:r>
              <w:rPr>
                <w:vertAlign w:val="superscript"/>
              </w:rPr>
              <w:t>-</w:t>
            </w:r>
            <w:r>
              <w:rPr>
                <w:rFonts w:hint="eastAsia" w:ascii="宋体" w:hAnsi="宋体"/>
                <w:vertAlign w:val="superscript"/>
              </w:rPr>
              <w:t>8</w:t>
            </w:r>
            <w:r>
              <w:t>Pa.m³/sMAX</w:t>
            </w:r>
          </w:p>
        </w:tc>
      </w:tr>
    </w:tbl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numPr>
          <w:ilvl w:val="0"/>
          <w:numId w:val="1"/>
        </w:num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测试设备</w:t>
      </w:r>
    </w:p>
    <w:p>
      <w:pPr>
        <w:ind w:firstLine="422" w:firstLineChars="20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Test Set</w:t>
      </w:r>
    </w:p>
    <w:p>
      <w:pPr>
        <w:ind w:firstLine="617" w:firstLineChars="294"/>
        <w:rPr>
          <w:rFonts w:ascii="宋体" w:hAnsi="宋体"/>
        </w:rPr>
      </w:pPr>
      <w:r>
        <w:t>Π</w:t>
      </w:r>
      <w:r>
        <w:rPr>
          <w:rFonts w:hint="eastAsia" w:ascii="宋体" w:hAnsi="宋体"/>
        </w:rPr>
        <w:t>网络分析仪 Network Analyzer:  S&amp;A 250B</w:t>
      </w:r>
    </w:p>
    <w:p>
      <w:pPr>
        <w:ind w:firstLine="617" w:firstLineChars="294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drawing>
          <wp:inline distT="0" distB="0" distL="0" distR="0">
            <wp:extent cx="4057650" cy="3076575"/>
            <wp:effectExtent l="19050" t="0" r="0" b="0"/>
            <wp:docPr id="1" name="图片 1" descr="C:\Users\ADMINI~1\AppData\Local\Temp\ksohtml\wpsA9F4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ksohtml\wpsA9F4.tmp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附图 1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Drawing 1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jc w:val="center"/>
        <w:rPr>
          <w:rFonts w:ascii="宋体" w:hAnsi="宋体"/>
        </w:rPr>
      </w:pPr>
      <w:r>
        <w:drawing>
          <wp:inline distT="0" distB="0" distL="0" distR="0">
            <wp:extent cx="5400675" cy="3143250"/>
            <wp:effectExtent l="19050" t="0" r="9525" b="0"/>
            <wp:docPr id="2" name="图片 2" descr="C:\Users\ADMINI~1\AppData\Local\Temp\ksohtml\wpsA9F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ksohtml\wpsA9F5.tm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400675" cy="3295650"/>
            <wp:effectExtent l="19050" t="0" r="9525" b="0"/>
            <wp:docPr id="3" name="图片 3" descr="C:\Users\ADMINI~1\AppData\Local\Temp\ksohtml\wpsA9F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~1\AppData\Local\Temp\ksohtml\wpsA9F6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 xml:space="preserve"> </w:t>
      </w:r>
    </w:p>
    <w:p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1)晶体编带方向有一致性。</w:t>
      </w:r>
      <w:r>
        <w:t>P</w:t>
      </w:r>
      <w:r>
        <w:rPr>
          <w:rFonts w:hint="eastAsia" w:ascii="宋体" w:hAnsi="宋体"/>
        </w:rPr>
        <w:t>in1必须要在</w:t>
      </w:r>
      <w:r>
        <w:rPr>
          <w:rFonts w:hint="eastAsia"/>
        </w:rPr>
        <w:t>taping</w:t>
      </w:r>
      <w:r>
        <w:rPr>
          <w:rFonts w:hint="eastAsia" w:ascii="宋体" w:hAnsi="宋体"/>
        </w:rPr>
        <w:t>圆洞的那一边。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T</w:t>
      </w:r>
      <w:r>
        <w:t>he orientation of typing should be coherent. Pin1 must be at the side of hole.</w:t>
      </w:r>
    </w:p>
    <w:p>
      <w:r>
        <w:t xml:space="preserve"> </w:t>
      </w:r>
    </w:p>
    <w:p>
      <w:r>
        <w:rPr>
          <w:rFonts w:hint="eastAsia" w:ascii="宋体" w:hAnsi="宋体"/>
        </w:rPr>
        <w:t>2)印字的左下角是在</w:t>
      </w:r>
      <w:r>
        <w:rPr>
          <w:rFonts w:hint="eastAsia"/>
        </w:rPr>
        <w:t>pin1</w:t>
      </w:r>
      <w:r>
        <w:rPr>
          <w:rFonts w:hint="eastAsia" w:ascii="宋体" w:hAnsi="宋体"/>
        </w:rPr>
        <w:t>的上方。</w:t>
      </w:r>
    </w:p>
    <w:p>
      <w:r>
        <w:t>Under left corner is the pin 1.</w:t>
      </w:r>
    </w:p>
    <w:p>
      <w:r>
        <w:t xml:space="preserve"> </w:t>
      </w:r>
    </w:p>
    <w:p>
      <w:r>
        <w:rPr>
          <w:rFonts w:hint="eastAsia" w:ascii="宋体" w:hAnsi="宋体"/>
        </w:rPr>
        <w:t>见下图</w:t>
      </w:r>
    </w:p>
    <w:p>
      <w:r>
        <w:t>As follows:</w:t>
      </w:r>
    </w:p>
    <w:p>
      <w:pPr>
        <w:rPr>
          <w:rFonts w:ascii="宋体" w:hAnsi="宋体"/>
          <w:b/>
          <w:bCs/>
        </w:rPr>
      </w:pPr>
      <w:r>
        <w:drawing>
          <wp:inline distT="0" distB="0" distL="0" distR="0">
            <wp:extent cx="323850" cy="495300"/>
            <wp:effectExtent l="19050" t="0" r="0" b="0"/>
            <wp:docPr id="4" name="图片 4" descr="C:\Users\ADMINI~1\AppData\Local\Temp\ksohtml\wpsAA0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ksohtml\wpsAA07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23850" cy="495300"/>
            <wp:effectExtent l="19050" t="0" r="0" b="0"/>
            <wp:docPr id="5" name="图片 5" descr="C:\Users\ADMINI~1\AppData\Local\Temp\ksohtml\wpsAA0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~1\AppData\Local\Temp\ksohtml\wpsAA08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23850" cy="495300"/>
            <wp:effectExtent l="19050" t="0" r="0" b="0"/>
            <wp:docPr id="6" name="图片 6" descr="C:\Users\ADMINI~1\AppData\Local\Temp\ksohtml\wpsAA0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~1\AppData\Local\Temp\ksohtml\wpsAA09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23850" cy="495300"/>
            <wp:effectExtent l="19050" t="0" r="0" b="0"/>
            <wp:docPr id="7" name="图片 7" descr="C:\Users\ADMINI~1\AppData\Local\Temp\ksohtml\wpsAA0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~1\AppData\Local\Temp\ksohtml\wpsAA0A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562475" cy="1352550"/>
            <wp:effectExtent l="19050" t="0" r="9525" b="0"/>
            <wp:docPr id="8" name="图片 8" descr="C:\Users\ADMINI~1\AppData\Local\Temp\ksohtml\wpsAA0B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~1\AppData\Local\Temp\ksohtml\wpsAA0B.tm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990975" cy="1581150"/>
            <wp:effectExtent l="19050" t="0" r="9525" b="0"/>
            <wp:docPr id="9" name="图片 9" descr="C:\Users\ADMINI~1\AppData\Local\Temp\ksohtml\wpsAA0C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~1\AppData\Local\Temp\ksohtml\wpsAA0C.tm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</w:rPr>
        <w:t xml:space="preserve"> </w:t>
      </w:r>
    </w:p>
    <w:p>
      <w:pPr>
        <w:rPr>
          <w:rFonts w:ascii="宋体" w:hAnsi="宋体"/>
          <w:b/>
          <w:bCs/>
        </w:rPr>
      </w:pPr>
      <w:r>
        <w:drawing>
          <wp:inline distT="0" distB="0" distL="0" distR="0">
            <wp:extent cx="942975" cy="19050"/>
            <wp:effectExtent l="19050" t="0" r="9525" b="0"/>
            <wp:docPr id="10" name="图片 10" descr="C:\Users\ADMINI~1\AppData\Local\Temp\ksohtml\wpsAA0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~1\AppData\Local\Temp\ksohtml\wpsAA0D.tm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</w:rPr>
        <w:t xml:space="preserve"> </w:t>
      </w: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</w:t>
      </w: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</w:t>
      </w: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</w:t>
      </w: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</w:t>
      </w: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</w:t>
      </w: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</w:t>
      </w: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在装入晶体前必须至少留300mm（</w:t>
      </w:r>
      <w:r>
        <w:rPr>
          <w:rFonts w:hint="eastAsia"/>
        </w:rPr>
        <w:t>40</w:t>
      </w:r>
      <w:r>
        <w:rPr>
          <w:rFonts w:hint="eastAsia" w:ascii="宋体" w:hAnsi="宋体"/>
        </w:rPr>
        <w:t>个空格）的空的载带，并用胶膜封上。</w:t>
      </w:r>
    </w:p>
    <w:p>
      <w:pPr>
        <w:rPr>
          <w:b/>
          <w:bCs/>
        </w:rPr>
      </w:pPr>
      <w:r>
        <w:drawing>
          <wp:inline distT="0" distB="0" distL="0" distR="0">
            <wp:extent cx="2209800" cy="704850"/>
            <wp:effectExtent l="19050" t="0" r="0" b="0"/>
            <wp:docPr id="11" name="图片 11" descr="C:\Users\ADMINI~1\AppData\Local\Temp\ksohtml\wpsAA0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~1\AppData\Local\Temp\ksohtml\wpsAA0E.tm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76500" cy="609600"/>
            <wp:effectExtent l="19050" t="0" r="0" b="0"/>
            <wp:docPr id="12" name="图片 12" descr="C:\Users\ADMINI~1\AppData\Local\Temp\ksohtml\wpsAA2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~1\AppData\Local\Temp\ksohtml\wpsAA2E.tm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There should remain at least 300mm (Forty blanks) before typing and be sealed.</w:t>
      </w:r>
    </w:p>
    <w:p>
      <w:pPr>
        <w:rPr>
          <w:rFonts w:ascii="宋体" w:hAnsi="宋体"/>
          <w:b/>
          <w:bCs/>
        </w:rPr>
      </w:pPr>
      <w:r>
        <w:drawing>
          <wp:inline distT="0" distB="0" distL="0" distR="0">
            <wp:extent cx="4733925" cy="4124325"/>
            <wp:effectExtent l="19050" t="0" r="9525" b="0"/>
            <wp:docPr id="13" name="图片 13" descr="C:\Users\ADMINI~1\AppData\Local\Temp\ksohtml\wpsAA2F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~1\AppData\Local\Temp\ksohtml\wpsAA2F.tmp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943100" cy="904875"/>
            <wp:effectExtent l="19050" t="0" r="0" b="0"/>
            <wp:docPr id="14" name="图片 14" descr="C:\Users\ADMINI~1\AppData\Local\Temp\ksohtml\wpsAA3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ksohtml\wpsAA30.tm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942975" cy="1000125"/>
            <wp:effectExtent l="19050" t="0" r="9525" b="0"/>
            <wp:docPr id="15" name="图片 15" descr="C:\Users\ADMINI~1\AppData\Local\Temp\ksohtml\wpsAA4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~1\AppData\Local\Temp\ksohtml\wpsAA41.tm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09550" cy="114300"/>
            <wp:effectExtent l="19050" t="0" r="0" b="0"/>
            <wp:docPr id="16" name="图片 16" descr="C:\Users\ADMINI~1\AppData\Local\Temp\ksohtml\wpsAA4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~1\AppData\Local\Temp\ksohtml\wpsAA42.tm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09550" cy="114300"/>
            <wp:effectExtent l="19050" t="0" r="0" b="0"/>
            <wp:docPr id="17" name="图片 17" descr="C:\Users\ADMINI~1\AppData\Local\Temp\ksohtml\wpsAA4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ADMINI~1\AppData\Local\Temp\ksohtml\wpsAA43.tm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</w:rPr>
        <w:t xml:space="preserve"> </w:t>
      </w: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</w:t>
      </w:r>
    </w:p>
    <w:p>
      <w:pPr>
        <w:ind w:firstLine="823" w:firstLineChars="392"/>
      </w:pPr>
      <w:r>
        <w:rPr>
          <w:rFonts w:hint="eastAsia" w:ascii="宋体" w:hAnsi="宋体"/>
        </w:rPr>
        <w:t>料带拉力值：30-60</w:t>
      </w:r>
      <w:r>
        <w:t>g</w:t>
      </w:r>
      <w:r>
        <w:rPr>
          <w:rFonts w:hint="eastAsia" w:ascii="宋体" w:hAnsi="宋体"/>
        </w:rPr>
        <w:t>。</w:t>
      </w:r>
    </w:p>
    <w:p>
      <w:pPr>
        <w:ind w:firstLine="823" w:firstLineChars="392"/>
        <w:rPr>
          <w:rFonts w:ascii="宋体" w:hAnsi="宋体"/>
        </w:rPr>
      </w:pPr>
      <w:r>
        <w:t>Material belt pulling strength: 30-60g</w:t>
      </w:r>
    </w:p>
    <w:p>
      <w:pPr>
        <w:ind w:firstLine="823" w:firstLineChars="392"/>
      </w:pPr>
      <w:r>
        <w:rPr>
          <w:rFonts w:hint="eastAsia" w:ascii="宋体" w:hAnsi="宋体"/>
        </w:rPr>
        <w:t>a．料带拉力测试角度：</w:t>
      </w:r>
      <w:r>
        <w:rPr>
          <w:rFonts w:hint="eastAsia"/>
        </w:rPr>
        <w:t>165</w:t>
      </w:r>
      <w:r>
        <w:rPr>
          <w:rFonts w:hint="eastAsia" w:ascii="宋体" w:hAnsi="宋体"/>
        </w:rPr>
        <w:t>°～</w:t>
      </w:r>
      <w:r>
        <w:rPr>
          <w:rFonts w:hint="eastAsia"/>
        </w:rPr>
        <w:t>180</w:t>
      </w:r>
      <w:r>
        <w:rPr>
          <w:rFonts w:hint="eastAsia" w:ascii="宋体" w:hAnsi="宋体"/>
        </w:rPr>
        <w:t>°。</w:t>
      </w:r>
    </w:p>
    <w:p>
      <w:pPr>
        <w:ind w:firstLine="823" w:firstLineChars="392"/>
      </w:pPr>
      <w:r>
        <w:t xml:space="preserve">Material belt pulling force test angle: </w:t>
      </w:r>
      <w:r>
        <w:rPr>
          <w:rFonts w:hint="eastAsia" w:ascii="宋体" w:hAnsi="宋体"/>
        </w:rPr>
        <w:t>165°～</w:t>
      </w:r>
      <w:r>
        <w:rPr>
          <w:rFonts w:hint="eastAsia"/>
        </w:rPr>
        <w:t>180</w:t>
      </w:r>
      <w:r>
        <w:rPr>
          <w:rFonts w:hint="eastAsia" w:ascii="宋体" w:hAnsi="宋体"/>
        </w:rPr>
        <w:t>°</w:t>
      </w:r>
    </w:p>
    <w:p>
      <w:pPr>
        <w:ind w:firstLine="840" w:firstLineChars="400"/>
      </w:pPr>
      <w:r>
        <w:rPr>
          <w:rFonts w:hint="eastAsia" w:ascii="宋体" w:hAnsi="宋体"/>
        </w:rPr>
        <w:t>b．料带拉力测试速度：</w:t>
      </w:r>
      <w:r>
        <w:rPr>
          <w:rFonts w:hint="eastAsia"/>
        </w:rPr>
        <w:t>300mm/min</w:t>
      </w:r>
      <w:r>
        <w:rPr>
          <w:rFonts w:hint="eastAsia" w:ascii="宋体" w:hAnsi="宋体"/>
        </w:rPr>
        <w:t>。</w:t>
      </w:r>
    </w:p>
    <w:p>
      <w:pPr>
        <w:ind w:firstLine="840" w:firstLineChars="400"/>
      </w:pPr>
      <w:r>
        <w:t xml:space="preserve">Material belt pulling force test speed: </w:t>
      </w:r>
      <w:r>
        <w:rPr>
          <w:rFonts w:hint="eastAsia" w:ascii="宋体" w:hAnsi="宋体"/>
        </w:rPr>
        <w:t>300mm/min。</w:t>
      </w:r>
    </w:p>
    <w:p>
      <w:pPr>
        <w:ind w:firstLine="840" w:firstLineChars="400"/>
      </w:pPr>
      <w:r>
        <w:rPr>
          <w:rFonts w:hint="eastAsia" w:ascii="宋体" w:hAnsi="宋体"/>
        </w:rPr>
        <w:t>c．料带拉力测试长度：</w:t>
      </w:r>
      <w:r>
        <w:rPr>
          <w:rFonts w:hint="eastAsia"/>
        </w:rPr>
        <w:t>300mm</w:t>
      </w:r>
      <w:r>
        <w:rPr>
          <w:rFonts w:hint="eastAsia" w:ascii="宋体" w:hAnsi="宋体"/>
        </w:rPr>
        <w:t>。</w:t>
      </w:r>
    </w:p>
    <w:p>
      <w:pPr>
        <w:ind w:firstLine="840" w:firstLineChars="400"/>
      </w:pPr>
      <w:r>
        <w:t>Material belt pulling force test length</w:t>
      </w:r>
    </w:p>
    <w:p>
      <w:pPr>
        <w:rPr>
          <w:color w:val="000000"/>
        </w:rPr>
      </w:pPr>
      <w:r>
        <w:rPr>
          <w:rFonts w:hint="eastAsia" w:ascii="宋体" w:hAnsi="宋体"/>
          <w:color w:val="000000"/>
        </w:rPr>
        <w:t>5.在胶盘正面粘贴标签，将胶盘放入气泡袋中，将气泡袋塑封密闭。</w:t>
      </w:r>
    </w:p>
    <w:p>
      <w:r>
        <w:t>Affix the label on the obverse side of reel, then put the reel into air bubble bag and seal it.</w:t>
      </w:r>
    </w:p>
    <w:p>
      <w:pPr>
        <w:ind w:firstLine="2625" w:firstLineChars="1250"/>
        <w:rPr>
          <w:rFonts w:ascii="宋体" w:hAnsi="宋体"/>
          <w:color w:val="000000"/>
        </w:rPr>
      </w:pPr>
      <w:r>
        <w:drawing>
          <wp:inline distT="0" distB="0" distL="0" distR="0">
            <wp:extent cx="2228850" cy="1876425"/>
            <wp:effectExtent l="19050" t="0" r="0" b="0"/>
            <wp:docPr id="18" name="图片 18" descr="C:\Users\ADMINI~1\AppData\Local\Temp\ksohtml\wpsAA44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DMINI~1\AppData\Local\Temp\ksohtml\wpsAA44.tmp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</w:rPr>
        <w:t xml:space="preserve"> </w:t>
      </w:r>
    </w:p>
    <w:p>
      <w:pPr>
        <w:numPr>
          <w:ilvl w:val="0"/>
          <w:numId w:val="1"/>
        </w:numPr>
        <w:spacing w:line="400" w:lineRule="exact"/>
        <w:rPr>
          <w:color w:val="000000"/>
        </w:rPr>
      </w:pPr>
      <w:r>
        <w:rPr>
          <w:rFonts w:hint="eastAsia" w:ascii="宋体" w:hAnsi="宋体"/>
          <w:color w:val="000000"/>
        </w:rPr>
        <w:t xml:space="preserve">将装好胶盘的防静电袋装入小纸箱中，在纸箱表面标贴标签与无铅标识。  </w:t>
      </w:r>
    </w:p>
    <w:p>
      <w:pPr>
        <w:spacing w:line="400" w:lineRule="exact"/>
        <w:rPr>
          <w:rFonts w:ascii="宋体" w:hAnsi="宋体"/>
          <w:color w:val="000000"/>
        </w:rPr>
      </w:pPr>
      <w:r>
        <w:rPr>
          <w:color w:val="000000"/>
        </w:rPr>
        <w:t>Put the anti-electrostatic bag into case  and  affix label and lead free mark.</w:t>
      </w:r>
    </w:p>
    <w:p>
      <w:pPr>
        <w:ind w:firstLine="2664" w:firstLineChars="1269"/>
        <w:rPr>
          <w:rFonts w:ascii="宋体" w:hAnsi="宋体"/>
          <w:b/>
          <w:bCs/>
          <w:color w:val="000000"/>
        </w:rPr>
      </w:pPr>
      <w:r>
        <w:drawing>
          <wp:inline distT="0" distB="0" distL="0" distR="0">
            <wp:extent cx="2305050" cy="1847850"/>
            <wp:effectExtent l="19050" t="0" r="0" b="0"/>
            <wp:docPr id="19" name="图片 19" descr="C:\Users\ADMINI~1\AppData\Local\Temp\ksohtml\wpsAA45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DMINI~1\AppData\Local\Temp\ksohtml\wpsAA45.tmp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  <w:color w:val="000000"/>
        </w:rPr>
        <w:t xml:space="preserve"> </w:t>
      </w:r>
    </w:p>
    <w:p>
      <w:pPr>
        <w:ind w:left="2368" w:hanging="2368" w:hangingChars="1123"/>
        <w:rPr>
          <w:rFonts w:ascii="宋体" w:hAnsi="宋体"/>
          <w:color w:val="000000"/>
        </w:rPr>
      </w:pPr>
      <w:r>
        <w:rPr>
          <w:rFonts w:hint="eastAsia" w:ascii="宋体" w:hAnsi="宋体"/>
          <w:b/>
          <w:bCs/>
          <w:color w:val="000000"/>
        </w:rPr>
        <w:t>7.</w:t>
      </w:r>
      <w:r>
        <w:rPr>
          <w:rFonts w:hint="eastAsia" w:ascii="宋体" w:hAnsi="宋体"/>
          <w:color w:val="000000"/>
        </w:rPr>
        <w:t>10只小纸箱放入大纸箱中，四周使用气泡袋填充。内附出货检验报告。</w:t>
      </w:r>
    </w:p>
    <w:p>
      <w:pPr>
        <w:ind w:left="2358" w:hanging="2358" w:hangingChars="1123"/>
        <w:jc w:val="left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Put 10 small boxes into a big one and fill them with </w:t>
      </w:r>
      <w:r>
        <w:rPr>
          <w:color w:val="000000"/>
        </w:rPr>
        <w:t>bubble</w:t>
      </w:r>
      <w:r>
        <w:rPr>
          <w:rFonts w:hint="eastAsia" w:ascii="宋体" w:hAnsi="宋体"/>
          <w:color w:val="000000"/>
        </w:rPr>
        <w:t xml:space="preserve"> bags. Enclose the goods </w:t>
      </w:r>
      <w:r>
        <w:rPr>
          <w:color w:val="000000"/>
        </w:rPr>
        <w:t>inspection</w:t>
      </w:r>
      <w:r>
        <w:rPr>
          <w:rFonts w:hint="eastAsia" w:ascii="宋体" w:hAnsi="宋体"/>
          <w:color w:val="000000"/>
        </w:rPr>
        <w:t xml:space="preserve"> report.</w:t>
      </w:r>
    </w:p>
    <w:p>
      <w:pPr>
        <w:ind w:left="2358" w:hanging="2358" w:hangingChars="1123"/>
        <w:jc w:val="left"/>
        <w:rPr>
          <w:rFonts w:ascii="宋体" w:hAnsi="宋体"/>
          <w:b/>
          <w:bCs/>
          <w:color w:val="000000"/>
        </w:rPr>
      </w:pPr>
      <w:r>
        <w:rPr>
          <w:rFonts w:hint="eastAsia" w:ascii="宋体" w:hAnsi="宋体"/>
          <w:color w:val="000000"/>
        </w:rPr>
        <w:t xml:space="preserve">   </w:t>
      </w:r>
    </w:p>
    <w:p>
      <w:pPr>
        <w:ind w:left="48" w:firstLine="2520"/>
        <w:rPr>
          <w:rFonts w:ascii="宋体" w:hAnsi="宋体"/>
          <w:b/>
          <w:bCs/>
          <w:color w:val="000000"/>
        </w:rPr>
      </w:pPr>
      <w:r>
        <w:drawing>
          <wp:inline distT="0" distB="0" distL="0" distR="0">
            <wp:extent cx="2200275" cy="2066925"/>
            <wp:effectExtent l="19050" t="0" r="9525" b="0"/>
            <wp:docPr id="20" name="图片 20" descr="C:\Users\ADMINI~1\AppData\Local\Temp\ksohtml\wpsAA55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ADMINI~1\AppData\Local\Temp\ksohtml\wpsAA55.tmp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  <w:color w:val="000000"/>
        </w:rPr>
        <w:t xml:space="preserve"> </w:t>
      </w: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附图 2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Drawing 2       </w:t>
      </w:r>
    </w:p>
    <w:p>
      <w:pPr>
        <w:spacing w:line="400" w:lineRule="exact"/>
        <w:ind w:firstLine="1440" w:firstLineChars="60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Marking</w:t>
      </w:r>
    </w:p>
    <w:p>
      <w:pPr>
        <w:rPr>
          <w:b/>
          <w:bCs/>
          <w:color w:val="000000"/>
        </w:rPr>
      </w:pPr>
      <w:r>
        <w:drawing>
          <wp:inline distT="0" distB="0" distL="0" distR="0">
            <wp:extent cx="1752600" cy="609600"/>
            <wp:effectExtent l="19050" t="0" r="0" b="0"/>
            <wp:docPr id="21" name="图片 21" descr="C:\Users\ADMINI~1\AppData\Local\Temp\ksohtml\wpsAA5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ADMINI~1\AppData\Local\Temp\ksohtml\wpsAA56.tmp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200150" cy="657225"/>
            <wp:effectExtent l="0" t="0" r="0" b="0"/>
            <wp:docPr id="23" name="图片 23" descr="C:\Users\ADMINI~1\AppData\Local\Temp\ksohtml\wpsAA5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ADMINI~1\AppData\Local\Temp\ksohtml\wpsAA58.tmp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200150" cy="695325"/>
            <wp:effectExtent l="0" t="0" r="0" b="0"/>
            <wp:docPr id="22" name="图片 22" descr="C:\Users\ADMINI~1\AppData\Local\Temp\ksohtml\wpsAA5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ADMINI~1\AppData\Local\Temp\ksohtml\wpsAA57.tmp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  <w:color w:val="000000"/>
        </w:rPr>
        <w:t xml:space="preserve">                           </w:t>
      </w:r>
      <w:r>
        <w:drawing>
          <wp:inline distT="0" distB="0" distL="0" distR="0">
            <wp:extent cx="2124075" cy="1390650"/>
            <wp:effectExtent l="19050" t="0" r="9525" b="0"/>
            <wp:docPr id="24" name="图片 24" descr="C:\Users\ADMINI~1\AppData\Local\Temp\ksohtml\wpsAA59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ADMINI~1\AppData\Local\Temp\ksohtml\wpsAA59.tmp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400" w:lineRule="exact"/>
        <w:ind w:firstLine="420"/>
        <w:rPr>
          <w:rFonts w:ascii="宋体" w:hAnsi="宋体"/>
        </w:rPr>
      </w:pPr>
      <w:r>
        <w:rPr>
          <w:rFonts w:hint="eastAsia" w:ascii="宋体" w:hAnsi="宋体"/>
        </w:rPr>
        <w:t>1.标识:</w:t>
      </w:r>
    </w:p>
    <w:p>
      <w:pPr>
        <w:pStyle w:val="5"/>
        <w:spacing w:line="400" w:lineRule="exact"/>
        <w:ind w:firstLine="450" w:firstLineChars="250"/>
        <w:rPr>
          <w:rFonts w:ascii="Times New Roman" w:hAnsi="Times New Roman" w:cs="Times New Roman"/>
        </w:rPr>
      </w:pP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Times New Roman" w:hAnsi="Times New Roman" w:cs="Times New Roman"/>
        </w:rPr>
        <w:t>Nominal Frequency</w:t>
      </w:r>
      <w:r>
        <w:rPr>
          <w:rFonts w:hint="eastAsia" w:ascii="Times New Roman" w:hAnsi="Times New Roman" w:cs="Times New Roman"/>
        </w:rPr>
        <w:t>: XX.XXX</w:t>
      </w:r>
    </w:p>
    <w:p>
      <w:pPr>
        <w:pStyle w:val="5"/>
        <w:spacing w:line="400" w:lineRule="exact"/>
        <w:ind w:firstLine="600" w:firstLineChars="2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(e.g.)  12.000000Mhz  ------  12.00</w:t>
      </w:r>
    </w:p>
    <w:p>
      <w:pPr>
        <w:pStyle w:val="5"/>
        <w:spacing w:line="400" w:lineRule="exact"/>
        <w:ind w:firstLine="600" w:firstLineChars="2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16.934400Mhz  ------  16.93</w:t>
      </w:r>
    </w:p>
    <w:p>
      <w:pPr>
        <w:ind w:firstLine="422" w:firstLineChars="200"/>
        <w:rPr>
          <w:rFonts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 xml:space="preserve"> </w:t>
      </w:r>
    </w:p>
    <w:p>
      <w:pPr>
        <w:pStyle w:val="5"/>
        <w:spacing w:line="400" w:lineRule="exact"/>
        <w:ind w:firstLine="600" w:firstLineChars="2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</w:t>
      </w:r>
    </w:p>
    <w:p>
      <w:r>
        <w:rPr>
          <w:rFonts w:hint="eastAsia" w:ascii="宋体" w:hAnsi="宋体"/>
        </w:rPr>
        <w:t xml:space="preserve">附：产品电气参数验收依据：GB2828-87 一般检验水平Ⅱ </w:t>
      </w:r>
      <w:r>
        <w:rPr>
          <w:rFonts w:hint="eastAsia"/>
        </w:rPr>
        <w:t>AQL=0.4</w:t>
      </w:r>
    </w:p>
    <w:p>
      <w:r>
        <w:t xml:space="preserve">Enclose: The product electricity parameter approval rests on </w:t>
      </w:r>
      <w:r>
        <w:rPr>
          <w:rFonts w:hint="eastAsia" w:ascii="宋体" w:hAnsi="宋体"/>
        </w:rPr>
        <w:t>GB2828-87</w:t>
      </w:r>
      <w:r>
        <w:t xml:space="preserve"> commonly test level </w:t>
      </w:r>
      <w:r>
        <w:rPr>
          <w:rFonts w:hint="eastAsia" w:ascii="宋体" w:hAnsi="宋体"/>
        </w:rPr>
        <w:t xml:space="preserve">Ⅱ </w:t>
      </w:r>
      <w:r>
        <w:rPr>
          <w:rFonts w:hint="eastAsia"/>
        </w:rPr>
        <w:t>AQL=0.4</w:t>
      </w:r>
    </w:p>
    <w:p>
      <w: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F49B6"/>
    <w:multiLevelType w:val="multilevel"/>
    <w:tmpl w:val="3BBF49B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7BD9"/>
    <w:rsid w:val="00590442"/>
    <w:rsid w:val="0091595E"/>
    <w:rsid w:val="00B12F85"/>
    <w:rsid w:val="00B27BD9"/>
    <w:rsid w:val="01655B60"/>
    <w:rsid w:val="099959AD"/>
    <w:rsid w:val="0E384F9D"/>
    <w:rsid w:val="17D14AE8"/>
    <w:rsid w:val="21F74B47"/>
    <w:rsid w:val="227F72A3"/>
    <w:rsid w:val="2BCD2A28"/>
    <w:rsid w:val="2D7B7DAC"/>
    <w:rsid w:val="3BCB6C15"/>
    <w:rsid w:val="3FF0206F"/>
    <w:rsid w:val="4DC62B87"/>
    <w:rsid w:val="672E5D92"/>
    <w:rsid w:val="693171BD"/>
    <w:rsid w:val="71AE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paragraph" w:customStyle="1" w:styleId="5">
    <w:name w:val="Default"/>
    <w:basedOn w:val="1"/>
    <w:qFormat/>
    <w:uiPriority w:val="0"/>
    <w:pPr>
      <w:autoSpaceDE w:val="0"/>
      <w:autoSpaceDN w:val="0"/>
      <w:adjustRightInd w:val="0"/>
      <w:jc w:val="left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6">
    <w:name w:val="批注框文本 Char"/>
    <w:basedOn w:val="4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jpe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463</Words>
  <Characters>2640</Characters>
  <Lines>22</Lines>
  <Paragraphs>6</Paragraphs>
  <TotalTime>4</TotalTime>
  <ScaleCrop>false</ScaleCrop>
  <LinksUpToDate>false</LinksUpToDate>
  <CharactersWithSpaces>3097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2016-11-14T01:20:00Z</dcterms:created>
  <dc:creator>Administrator</dc:creator>
  <cp:lastModifiedBy>Administrator</cp:lastModifiedBy>
  <dcterms:modified xsi:type="dcterms:W3CDTF">2019-03-21T02:46:18Z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