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4" w:color="E6E6E6"/>
          <w:insideV w:val="single" w:sz="4" w:color="E6E6E6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9000"/>
        <w:gridCol w:w="4500"/>
      </w:tblGrid>
      <w:tr>
        <w:tc>
          <w:tcPr>
            <w:tcW w:w="9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drawing>
                <wp:inline xmlns:wp="http://schemas.openxmlformats.org/drawingml/2006/wordprocessingDrawing" distT="0" distB="0" distL="0" distR="0">
                  <wp:extent cx="2194560" cy="748000"/>
                  <wp:docPr id="1" name="Ember Bots Logo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7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sz w:val="18"/>
                <w:szCs w:val="18"/>
                <w:b/>
                <w:bCs/>
                <w:color w:val="8A4B00"/>
              </w:rPr>
              <w:t xml:space="preserve">ONE-PAGE SALES SHEET</w:t>
            </w:r>
          </w:p>
          <w:p>
            <w:pPr>
              <w:spacing w:after="120"/>
            </w:pPr>
            <w:r>
              <w:rPr>
                <w:sz w:val="40"/>
                <w:szCs w:val="40"/>
                <w:b/>
                <w:bCs/>
              </w:rPr>
              <w:t xml:space="preserve">Your business deserves intelligent automation.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Ember Bots helps small businesses automate lead response, follow-up, scheduling, customer communication, onboarding, and back-office work with systems built around the way the business actually runs.</w:t>
            </w:r>
          </w:p>
        </w:tc>
        <w:tc>
          <w:tcPr>
            <w:tcW w:w="4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80"/>
            </w:pPr>
            <w:r>
              <w:rPr>
                <w:sz w:val="24"/>
                <w:szCs w:val="24"/>
                <w:b/>
                <w:bCs/>
              </w:rPr>
              <w:t xml:space="preserve">Best fit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service-based SMBs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home-services operators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local businesses with steady inbound leads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teams losing time to manual follow-up and admin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4" w:color="E6E6E6"/>
          <w:insideV w:val="single" w:sz="4" w:color="E6E6E6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6750"/>
        <w:gridCol w:w="6750"/>
      </w:tblGrid>
      <w:tr>
        <w:tc>
          <w:tcPr>
            <w:tcW w:w="67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sz w:val="26"/>
                <w:szCs w:val="26"/>
                <w:b/>
                <w:bCs/>
              </w:rPr>
              <w:t xml:space="preserve">Where small businesses lose momentum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leads sit too long before someone responds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missed calls turn into missed revenue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scheduling and follow-up happen manually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customer messages get scattered across channels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teams re-enter the same information in multiple places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admin work steals time from sales, service, and growth</w:t>
            </w:r>
          </w:p>
        </w:tc>
        <w:tc>
          <w:tcPr>
            <w:tcW w:w="67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sz w:val="26"/>
                <w:szCs w:val="26"/>
                <w:b/>
                <w:bCs/>
              </w:rPr>
              <w:t xml:space="preserve">What Ember Bots deploys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Lead Response Automation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Customer Message Routing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Scheduling &amp; Reminder Automation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Client Onboarding Automation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Follow-Up Automation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Back Office Admin Automation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Executive Daily Briefing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8"/>
          <w:szCs w:val="28"/>
          <w:b/>
          <w:bCs/>
        </w:rPr>
        <w:t xml:space="preserve">What the business gets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4" w:color="E6E6E6"/>
          <w:insideV w:val="single" w:sz="4" w:color="E6E6E6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375"/>
        <w:gridCol w:w="3375"/>
        <w:gridCol w:w="3375"/>
        <w:gridCol w:w="3375"/>
      </w:tblGrid>
      <w:tr>
        <w:tc>
          <w:tcPr>
            <w:tcW w:w="3375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60"/>
            </w:pPr>
            <w:r>
              <w:rPr>
                <w:sz w:val="18"/>
                <w:szCs w:val="18"/>
                <w:b/>
                <w:bCs/>
                <w:color w:val="8A4B00"/>
              </w:rPr>
              <w:t xml:space="preserve">Faster</w:t>
            </w:r>
          </w:p>
          <w:p>
            <w:pPr>
              <w:spacing w:after="40"/>
            </w:pPr>
            <w:r>
              <w:rPr>
                <w:sz w:val="20"/>
                <w:szCs w:val="20"/>
                <w:b/>
                <w:bCs/>
              </w:rPr>
              <w:t xml:space="preserve">Lead response without adding office overhead</w:t>
            </w:r>
          </w:p>
        </w:tc>
        <w:tc>
          <w:tcPr>
            <w:tcW w:w="3375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60"/>
            </w:pPr>
            <w:r>
              <w:rPr>
                <w:sz w:val="18"/>
                <w:szCs w:val="18"/>
                <w:b/>
                <w:bCs/>
                <w:color w:val="8A4B00"/>
              </w:rPr>
              <w:t xml:space="preserve">Cleaner</w:t>
            </w:r>
          </w:p>
          <w:p>
            <w:pPr>
              <w:spacing w:after="40"/>
            </w:pPr>
            <w:r>
              <w:rPr>
                <w:sz w:val="20"/>
                <w:szCs w:val="20"/>
                <w:b/>
                <w:bCs/>
              </w:rPr>
              <w:t xml:space="preserve">More consistent follow-up and scheduling workflows</w:t>
            </w:r>
          </w:p>
        </w:tc>
        <w:tc>
          <w:tcPr>
            <w:tcW w:w="3375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60"/>
            </w:pPr>
            <w:r>
              <w:rPr>
                <w:sz w:val="18"/>
                <w:szCs w:val="18"/>
                <w:b/>
                <w:bCs/>
                <w:color w:val="8A4B00"/>
              </w:rPr>
              <w:t xml:space="preserve">Organized</w:t>
            </w:r>
          </w:p>
          <w:p>
            <w:pPr>
              <w:spacing w:after="40"/>
            </w:pPr>
            <w:r>
              <w:rPr>
                <w:sz w:val="20"/>
                <w:szCs w:val="20"/>
                <w:b/>
                <w:bCs/>
              </w:rPr>
              <w:t xml:space="preserve">Customer communication and task routing in one system</w:t>
            </w:r>
          </w:p>
        </w:tc>
        <w:tc>
          <w:tcPr>
            <w:tcW w:w="3375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60"/>
            </w:pPr>
            <w:r>
              <w:rPr>
                <w:sz w:val="18"/>
                <w:szCs w:val="18"/>
                <w:b/>
                <w:bCs/>
                <w:color w:val="8A4B00"/>
              </w:rPr>
              <w:t xml:space="preserve">Practical</w:t>
            </w:r>
          </w:p>
          <w:p>
            <w:pPr>
              <w:spacing w:after="40"/>
            </w:pPr>
            <w:r>
              <w:rPr>
                <w:sz w:val="20"/>
                <w:szCs w:val="20"/>
                <w:b/>
                <w:bCs/>
              </w:rPr>
              <w:t xml:space="preserve">Less repetitive admin and more time for conversations, service, and decisions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4" w:color="E6E6E6"/>
          <w:insideV w:val="single" w:sz="4" w:color="E6E6E6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8100"/>
        <w:gridCol w:w="5400"/>
      </w:tblGrid>
      <w:tr>
        <w:tc>
          <w:tcPr>
            <w:tcW w:w="81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sz w:val="28"/>
                <w:szCs w:val="28"/>
                <w:b/>
                <w:bCs/>
              </w:rPr>
              <w:t xml:space="preserve">How Ember Bots works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Audit the bottlenecks. Deploy the right automation system. Tailor it to the business. Then manage and improve it over time so the system keeps creating value.</w:t>
            </w:r>
          </w:p>
        </w:tc>
        <w:tc>
          <w:tcPr>
            <w:tcW w:w="54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  <w:spacing w:after="40"/>
            </w:pPr>
            <w:r>
              <w:rPr>
                <w:sz w:val="18"/>
                <w:szCs w:val="18"/>
                <w:color w:val="666666"/>
              </w:rPr>
              <w:t xml:space="preserve">Start here</w:t>
            </w:r>
          </w:p>
          <w:p>
            <w:pPr>
              <w:jc w:val="center"/>
              <w:spacing w:after="80"/>
            </w:pPr>
            <w:r>
              <w:rPr>
                <w:sz w:val="30"/>
                <w:szCs w:val="30"/>
                <w:b/>
                <w:bCs/>
              </w:rPr>
              <w:t xml:space="preserve">EmberBots.ai</w:t>
            </w:r>
          </w:p>
          <w:p>
            <w:pPr>
              <w:jc w:val="center"/>
              <w:spacing w:after="40"/>
            </w:pPr>
            <w:r>
              <w:rPr>
                <w:sz w:val="18"/>
                <w:szCs w:val="18"/>
              </w:rPr>
              <w:t xml:space="preserve">For businesses serious about removing operational drag and responding faster without adding more overhead.</w:t>
            </w:r>
          </w:p>
        </w:tc>
      </w:tr>
    </w:tbl>
    <w:sectPr>
      <w:pgSz w:w="15840" w:h="12240" w:orient="landscape"/>
      <w:pgMar w:top="432" w:right="432" w:bottom="432" w:left="432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ListParagraph">
    <w:name w:val="List Paragraph"/>
    <w:basedOn w:val="Normal"/>
    <w:pPr>
      <w:ind w:left="36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image" Target="media/logo.png"/></Relationships>
</file>