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268" w:rsidRDefault="00D53268">
      <w:r>
        <w:t>7/13/20</w:t>
      </w:r>
    </w:p>
    <w:p w:rsidR="00B73452" w:rsidRDefault="006E7C22">
      <w:pPr>
        <w:rPr>
          <w:sz w:val="32"/>
        </w:rPr>
      </w:pPr>
      <w:r>
        <w:rPr>
          <w:sz w:val="32"/>
        </w:rPr>
        <w:t>Decentraland Aims to</w:t>
      </w:r>
      <w:r w:rsidR="007F0BDE" w:rsidRPr="00D53268">
        <w:rPr>
          <w:sz w:val="32"/>
        </w:rPr>
        <w:t xml:space="preserve"> </w:t>
      </w:r>
      <w:r>
        <w:rPr>
          <w:sz w:val="32"/>
        </w:rPr>
        <w:t>Secure</w:t>
      </w:r>
      <w:r w:rsidR="00D970EF">
        <w:rPr>
          <w:sz w:val="32"/>
        </w:rPr>
        <w:t xml:space="preserve"> Ownership and Agency in Virtual Worlds</w:t>
      </w:r>
    </w:p>
    <w:p w:rsidR="00A239E4" w:rsidRDefault="000D2D08">
      <w:pPr>
        <w:rPr>
          <w:i/>
          <w:sz w:val="24"/>
        </w:rPr>
      </w:pPr>
      <w:hyperlink r:id="rId4" w:history="1">
        <w:r w:rsidR="00A239E4" w:rsidRPr="000D2D08">
          <w:rPr>
            <w:rStyle w:val="Hyperlink"/>
            <w:sz w:val="24"/>
          </w:rPr>
          <w:t>Decentraland</w:t>
        </w:r>
      </w:hyperlink>
      <w:r w:rsidR="00A239E4">
        <w:rPr>
          <w:i/>
          <w:sz w:val="24"/>
        </w:rPr>
        <w:t xml:space="preserve"> will provide users a means to acquire and manage plots of virtual space</w:t>
      </w:r>
      <w:r w:rsidR="005D2141">
        <w:rPr>
          <w:i/>
          <w:sz w:val="24"/>
        </w:rPr>
        <w:t xml:space="preserve"> and own the content and value</w:t>
      </w:r>
      <w:r w:rsidR="00B9799B">
        <w:rPr>
          <w:i/>
          <w:sz w:val="24"/>
        </w:rPr>
        <w:t xml:space="preserve"> that is generated in an Ethereum-powered </w:t>
      </w:r>
      <w:r w:rsidR="00362076">
        <w:rPr>
          <w:i/>
          <w:sz w:val="24"/>
        </w:rPr>
        <w:t>virtual world</w:t>
      </w:r>
      <w:r w:rsidR="005D2141">
        <w:rPr>
          <w:i/>
          <w:sz w:val="24"/>
        </w:rPr>
        <w:t xml:space="preserve">. </w:t>
      </w:r>
    </w:p>
    <w:p w:rsidR="00D12FFF" w:rsidRDefault="00B9799B">
      <w:pPr>
        <w:rPr>
          <w:sz w:val="24"/>
        </w:rPr>
      </w:pPr>
      <w:hyperlink r:id="rId5" w:history="1">
        <w:r w:rsidR="005D2141" w:rsidRPr="000D2D08">
          <w:rPr>
            <w:rStyle w:val="Hyperlink"/>
            <w:sz w:val="24"/>
          </w:rPr>
          <w:t>According to the IDC</w:t>
        </w:r>
      </w:hyperlink>
      <w:r w:rsidR="005D2141" w:rsidRPr="000D2D08">
        <w:rPr>
          <w:sz w:val="24"/>
          <w:u w:val="single"/>
        </w:rPr>
        <w:t>,</w:t>
      </w:r>
      <w:r w:rsidR="005D2141">
        <w:rPr>
          <w:sz w:val="24"/>
        </w:rPr>
        <w:t xml:space="preserve"> the combined value of the VR/AR markets will reach </w:t>
      </w:r>
      <w:r w:rsidR="006E7C22">
        <w:rPr>
          <w:sz w:val="24"/>
        </w:rPr>
        <w:t>$162 b</w:t>
      </w:r>
      <w:r w:rsidR="00D12FFF">
        <w:rPr>
          <w:sz w:val="24"/>
        </w:rPr>
        <w:t>illion by 2020, marking</w:t>
      </w:r>
      <w:r w:rsidR="006E7C22">
        <w:rPr>
          <w:sz w:val="24"/>
        </w:rPr>
        <w:t xml:space="preserve"> a drastic uptick from the 2016 valuation: $5 billion</w:t>
      </w:r>
      <w:r w:rsidR="00D12FFF">
        <w:rPr>
          <w:sz w:val="24"/>
        </w:rPr>
        <w:t xml:space="preserve">. </w:t>
      </w:r>
    </w:p>
    <w:p w:rsidR="00D12FFF" w:rsidRDefault="00D12FFF">
      <w:pPr>
        <w:rPr>
          <w:sz w:val="24"/>
        </w:rPr>
      </w:pPr>
      <w:r>
        <w:rPr>
          <w:sz w:val="24"/>
        </w:rPr>
        <w:t xml:space="preserve">The biggest consumer-facing tech companies are actively developing applications and platforms in the VR/AR space with the hopes of capturing the imagination of a user-base whose view of the subject has been shaped by decades of science fiction. </w:t>
      </w:r>
    </w:p>
    <w:p w:rsidR="00DD4744" w:rsidRDefault="00DD4744">
      <w:pPr>
        <w:rPr>
          <w:sz w:val="24"/>
        </w:rPr>
      </w:pPr>
      <w:r>
        <w:rPr>
          <w:sz w:val="24"/>
        </w:rPr>
        <w:t>While the competition between the giants of the industry will undoubtedly yield incredible products and services, the reality is that these players are simply moving from on</w:t>
      </w:r>
      <w:r w:rsidR="00364C22">
        <w:rPr>
          <w:sz w:val="24"/>
        </w:rPr>
        <w:t xml:space="preserve">e monopolized space to another, bringing the same centralization of business practice. </w:t>
      </w:r>
      <w:r w:rsidR="004701B1">
        <w:rPr>
          <w:sz w:val="24"/>
        </w:rPr>
        <w:t xml:space="preserve">It is easy to imagine a Facebookland that owns all data and interactions within the space just as they do today. </w:t>
      </w:r>
    </w:p>
    <w:p w:rsidR="00DB5E4D" w:rsidRDefault="004701B1">
      <w:pPr>
        <w:rPr>
          <w:sz w:val="24"/>
        </w:rPr>
      </w:pPr>
      <w:r>
        <w:rPr>
          <w:sz w:val="24"/>
        </w:rPr>
        <w:t xml:space="preserve">Enter Decentraland, a project that seeks to shift </w:t>
      </w:r>
      <w:r w:rsidR="00B9799B">
        <w:rPr>
          <w:sz w:val="24"/>
        </w:rPr>
        <w:t xml:space="preserve">control to the users (inhabitants?) of these virtual </w:t>
      </w:r>
      <w:r w:rsidR="00275CD1">
        <w:rPr>
          <w:sz w:val="24"/>
        </w:rPr>
        <w:t>spaces rather than</w:t>
      </w:r>
      <w:r w:rsidR="009B19A7">
        <w:rPr>
          <w:sz w:val="24"/>
        </w:rPr>
        <w:t xml:space="preserve"> corporate</w:t>
      </w:r>
      <w:r w:rsidR="007B298C">
        <w:rPr>
          <w:sz w:val="24"/>
        </w:rPr>
        <w:t xml:space="preserve"> entities seeking to dominate another vertical. </w:t>
      </w:r>
    </w:p>
    <w:p w:rsidR="009B19A7" w:rsidRDefault="009B19A7">
      <w:pPr>
        <w:rPr>
          <w:sz w:val="24"/>
        </w:rPr>
      </w:pPr>
      <w:r>
        <w:rPr>
          <w:sz w:val="24"/>
        </w:rPr>
        <w:t xml:space="preserve">From the </w:t>
      </w:r>
      <w:hyperlink r:id="rId6" w:history="1">
        <w:r w:rsidRPr="009B19A7">
          <w:rPr>
            <w:rStyle w:val="Hyperlink"/>
            <w:sz w:val="24"/>
          </w:rPr>
          <w:t>whitepaper</w:t>
        </w:r>
      </w:hyperlink>
      <w:r>
        <w:rPr>
          <w:sz w:val="24"/>
        </w:rPr>
        <w:t xml:space="preserve">: </w:t>
      </w:r>
    </w:p>
    <w:p w:rsidR="009B19A7" w:rsidRDefault="009B19A7">
      <w:r>
        <w:t>Decentraland is a distributed platform for a shared virtual world that enables developers to build and monetize applications on top of it. The scarcity of land, on top of which applications can be built, creates hubs that capture user attention, which drives revenue to content creators. MANA tokens will be used to purchase land, goods, and services in-world. MANA tokens will also be used to incentivize content creation and user adoption, therefore bootstrapping the first decentralized virtual world.</w:t>
      </w:r>
    </w:p>
    <w:p w:rsidR="009B19A7" w:rsidRPr="009B19A7" w:rsidRDefault="00727BDE">
      <w:pPr>
        <w:rPr>
          <w:sz w:val="24"/>
        </w:rPr>
      </w:pPr>
      <w:r>
        <w:rPr>
          <w:sz w:val="24"/>
        </w:rPr>
        <w:t>Intersectional projects like this show the combined possibilities of two accelerating</w:t>
      </w:r>
      <w:r w:rsidR="007D5DC4">
        <w:rPr>
          <w:sz w:val="24"/>
        </w:rPr>
        <w:t xml:space="preserve"> technologies in solving real problems in the techno-social space i.e. avoiding a corporate-dominant virtual world complete with its own Eye of Sauron. </w:t>
      </w:r>
      <w:bookmarkStart w:id="0" w:name="_GoBack"/>
      <w:bookmarkEnd w:id="0"/>
    </w:p>
    <w:p w:rsidR="004701B1" w:rsidRDefault="00362076">
      <w:pPr>
        <w:rPr>
          <w:sz w:val="24"/>
        </w:rPr>
      </w:pPr>
      <w:r>
        <w:rPr>
          <w:sz w:val="24"/>
        </w:rPr>
        <w:tab/>
      </w:r>
    </w:p>
    <w:p w:rsidR="005E3E75" w:rsidRPr="005D2141" w:rsidRDefault="005E3E75">
      <w:pPr>
        <w:rPr>
          <w:sz w:val="24"/>
        </w:rPr>
      </w:pPr>
    </w:p>
    <w:p w:rsidR="005D2141" w:rsidRDefault="005D2141">
      <w:pPr>
        <w:rPr>
          <w:sz w:val="24"/>
        </w:rPr>
      </w:pPr>
    </w:p>
    <w:p w:rsidR="005D2141" w:rsidRPr="005D2141" w:rsidRDefault="005D2141">
      <w:pPr>
        <w:rPr>
          <w:sz w:val="24"/>
        </w:rPr>
      </w:pPr>
    </w:p>
    <w:p w:rsidR="00D53268" w:rsidRDefault="00D53268">
      <w:pPr>
        <w:rPr>
          <w:sz w:val="24"/>
        </w:rPr>
      </w:pPr>
    </w:p>
    <w:p w:rsidR="00D53268" w:rsidRPr="00D53268" w:rsidRDefault="00D53268">
      <w:pPr>
        <w:rPr>
          <w:sz w:val="24"/>
        </w:rPr>
      </w:pPr>
    </w:p>
    <w:sectPr w:rsidR="00D53268" w:rsidRPr="00D5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DE"/>
    <w:rsid w:val="000D2D08"/>
    <w:rsid w:val="001816C2"/>
    <w:rsid w:val="00275CD1"/>
    <w:rsid w:val="00362076"/>
    <w:rsid w:val="00364C22"/>
    <w:rsid w:val="004701B1"/>
    <w:rsid w:val="005D2141"/>
    <w:rsid w:val="005E3E75"/>
    <w:rsid w:val="006E7C22"/>
    <w:rsid w:val="00726890"/>
    <w:rsid w:val="00727BDE"/>
    <w:rsid w:val="007B298C"/>
    <w:rsid w:val="007D5DC4"/>
    <w:rsid w:val="007F0BDE"/>
    <w:rsid w:val="009B19A7"/>
    <w:rsid w:val="00A239E4"/>
    <w:rsid w:val="00B73452"/>
    <w:rsid w:val="00B9799B"/>
    <w:rsid w:val="00D12FFF"/>
    <w:rsid w:val="00D53268"/>
    <w:rsid w:val="00D970EF"/>
    <w:rsid w:val="00DB5E4D"/>
    <w:rsid w:val="00DD4744"/>
    <w:rsid w:val="00F8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7810"/>
  <w15:chartTrackingRefBased/>
  <w15:docId w15:val="{AADB9D46-2E4C-4B49-897D-FD8C92F4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99B"/>
    <w:rPr>
      <w:color w:val="0563C1" w:themeColor="hyperlink"/>
      <w:u w:val="single"/>
    </w:rPr>
  </w:style>
  <w:style w:type="character" w:styleId="UnresolvedMention">
    <w:name w:val="Unresolved Mention"/>
    <w:basedOn w:val="DefaultParagraphFont"/>
    <w:uiPriority w:val="99"/>
    <w:semiHidden/>
    <w:unhideWhenUsed/>
    <w:rsid w:val="00B97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centraland.org/whitepaper.pdf" TargetMode="External"/><Relationship Id="rId5" Type="http://schemas.openxmlformats.org/officeDocument/2006/relationships/hyperlink" Target="http://www.idc.com/getdoc.jsp?containerId=prUS41676216&amp;utm_source=Triggermail&amp;utm_medium=email&amp;utm_campaign=Post%20Blast%20%28bii-apps-and-platforms%29:%20Google%27s%20app-install%20ad%20business%20hits%20growth%20spurt%20%E2%80%94%20Global%20VR%20and%20AR%20revenue%20to%20reach%20%24162B%20by%202020%20%E2%80%94%20T-Mobile%20flirts%20with%20net%20neutrality%20laws&amp;utm_term=BII%20List%20Mobile%20ALL" TargetMode="External"/><Relationship Id="rId4" Type="http://schemas.openxmlformats.org/officeDocument/2006/relationships/hyperlink" Target="https://decentrala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38</cp:revision>
  <dcterms:created xsi:type="dcterms:W3CDTF">2017-07-13T19:09:00Z</dcterms:created>
  <dcterms:modified xsi:type="dcterms:W3CDTF">2017-07-14T00:17:00Z</dcterms:modified>
</cp:coreProperties>
</file>