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2B1D07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Évaluation comparative des programmes de mobilité internationale : Cadres réglementaires, intégration fiscale et procédures administratives d'EIC, du PVT et du WHM</w:t>
      </w:r>
      <w:r/>
    </w:p>
    <w:p w14:paraId="571775B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Les accords de mobilité internationale destinés à la jeunesse, matérialisés par les programmes Expérience internationale Canada (EIC), le Programme Vacances-Travail (PVT) et le Working Holiday Maker (WHM), constituent des leviers d'intégration économique e</w:t>
      </w:r>
      <w:r>
        <w:rPr>
          <w:rFonts w:ascii="Times" w:hAnsi="Times" w:eastAsia="Times" w:cs="Times"/>
          <w:color w:val="000000"/>
          <w:sz w:val="24"/>
        </w:rPr>
        <w:t xml:space="preserve">t de diplomatie bilatérale [cite: 1, 2]. Ces dispositifs permettent de réguler l'accès temporaire au marché du travail de pays partenaires tout en offrant aux participants la possibilité de financer leur séjour par une activité lucrative [cite: 3, 4, 5]. L</w:t>
      </w:r>
      <w:r>
        <w:rPr>
          <w:rFonts w:ascii="Times" w:hAnsi="Times" w:eastAsia="Times" w:cs="Times"/>
          <w:color w:val="000000"/>
          <w:sz w:val="24"/>
        </w:rPr>
        <w:t xml:space="preserve">'analyse comparée de ces programmes révèle des structures de contrôle d'une grande hétérogénéité, oscillant entre des politiques de quotas stricts gérées par tirage au sort et des logiques d'ouverture quasi totale conditionnées par des exigences de travail</w:t>
      </w:r>
      <w:r>
        <w:rPr>
          <w:rFonts w:ascii="Times" w:hAnsi="Times" w:eastAsia="Times" w:cs="Times"/>
          <w:color w:val="000000"/>
          <w:sz w:val="24"/>
        </w:rPr>
        <w:t xml:space="preserve"> sectoriel ou d'immatriculation fiscale [cite: 6, 7, 8, 9].</w:t>
      </w:r>
      <w:r/>
    </w:p>
    <w:p w14:paraId="2E9C3B5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 contexte macroéconomique de l'année 2026 accentue ces disparités. Par exemple, la dépréciation historique du Yen japonais, s'établissant à un taux de référence d'environ 1€=187JPY, redéfinit le pouvoir d'achat initial des candidats européens tout en mod</w:t>
      </w:r>
      <w:r>
        <w:rPr>
          <w:rFonts w:ascii="Times" w:hAnsi="Times" w:eastAsia="Times" w:cs="Times"/>
          <w:color w:val="000000"/>
          <w:sz w:val="24"/>
        </w:rPr>
        <w:t xml:space="preserve">ifiant l'attractivité relative des salaires locaux [cite: 10]. Parallèlement, des réformes majeures impactent l'intégration des travailleurs temporaires, à l'instar de la hausse du taux de cotisation de retraite obligatoire (Superannuation) à 12 % en Austr</w:t>
      </w:r>
      <w:r>
        <w:rPr>
          <w:rFonts w:ascii="Times" w:hAnsi="Times" w:eastAsia="Times" w:cs="Times"/>
          <w:color w:val="000000"/>
          <w:sz w:val="24"/>
        </w:rPr>
        <w:t xml:space="preserve">alie [cite: 11] ou de l'allongement de la durée de séjour à 18 mois pour le PVT en Colombie [cite: 12, 13].</w:t>
      </w:r>
      <w:r/>
    </w:p>
    <w:p w14:paraId="5F03DB4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 tableau ci-dessous dresse une synthèse comparative des paramètres quantitatifs, financiers et réglementaires applicables aux principales destinations de mobilité pour les ressortissants français et belges au titre de la saison 2026.</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725"/>
        <w:gridCol w:w="2304"/>
        <w:gridCol w:w="1486"/>
        <w:gridCol w:w="2538"/>
        <w:gridCol w:w="2301"/>
      </w:tblGrid>
      <w:tr>
        <w:trPr/>
        <w:tc>
          <w:tcPr>
            <w:tcBorders/>
            <w:tcMar>
              <w:left w:w="15" w:type="dxa"/>
              <w:top w:w="15" w:type="dxa"/>
              <w:right w:w="15" w:type="dxa"/>
              <w:bottom w:w="15" w:type="dxa"/>
            </w:tcMar>
            <w:tcW w:w="725" w:type="dxa"/>
            <w:vAlign w:val="center"/>
          </w:tcPr>
          <w:p w14:paraId="1F111A06">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Destination</w:t>
            </w:r>
            <w:r/>
          </w:p>
        </w:tc>
        <w:tc>
          <w:tcPr>
            <w:tcBorders/>
            <w:tcMar>
              <w:left w:w="15" w:type="dxa"/>
              <w:top w:w="15" w:type="dxa"/>
              <w:right w:w="15" w:type="dxa"/>
              <w:bottom w:w="15" w:type="dxa"/>
            </w:tcMar>
            <w:tcW w:w="2304" w:type="dxa"/>
            <w:vAlign w:val="center"/>
          </w:tcPr>
          <w:p w14:paraId="3591E63C">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Type de Permis / Visa</w:t>
            </w:r>
            <w:r/>
          </w:p>
        </w:tc>
        <w:tc>
          <w:tcPr>
            <w:tcBorders/>
            <w:tcMar>
              <w:left w:w="15" w:type="dxa"/>
              <w:top w:w="15" w:type="dxa"/>
              <w:right w:w="15" w:type="dxa"/>
              <w:bottom w:w="15" w:type="dxa"/>
            </w:tcMar>
            <w:tcW w:w="1486" w:type="dxa"/>
            <w:vAlign w:val="center"/>
          </w:tcPr>
          <w:p w14:paraId="6AD4C2BB">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Quotas Annuels (Citoyens Français)</w:t>
            </w:r>
            <w:r/>
          </w:p>
        </w:tc>
        <w:tc>
          <w:tcPr>
            <w:tcBorders/>
            <w:tcMar>
              <w:left w:w="15" w:type="dxa"/>
              <w:top w:w="15" w:type="dxa"/>
              <w:right w:w="15" w:type="dxa"/>
              <w:bottom w:w="15" w:type="dxa"/>
            </w:tcMar>
            <w:tcW w:w="2538" w:type="dxa"/>
            <w:vAlign w:val="center"/>
          </w:tcPr>
          <w:p w14:paraId="76890F9D">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Coût Officiel du Visa / Permis (2026)</w:t>
            </w:r>
            <w:r/>
          </w:p>
        </w:tc>
        <w:tc>
          <w:tcPr>
            <w:tcBorders/>
            <w:tcMar>
              <w:left w:w="15" w:type="dxa"/>
              <w:top w:w="15" w:type="dxa"/>
              <w:right w:w="15" w:type="dxa"/>
              <w:bottom w:w="15" w:type="dxa"/>
            </w:tcMar>
            <w:tcW w:w="2301" w:type="dxa"/>
            <w:vAlign w:val="center"/>
          </w:tcPr>
          <w:p w14:paraId="1A69B185">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Épargne Minimale Requise (Équivalent en Devise)</w:t>
            </w:r>
            <w:r/>
          </w:p>
        </w:tc>
      </w:tr>
      <w:tr>
        <w:trPr/>
        <w:tc>
          <w:tcPr>
            <w:tcBorders/>
            <w:tcMar>
              <w:left w:w="15" w:type="dxa"/>
              <w:top w:w="15" w:type="dxa"/>
              <w:right w:w="15" w:type="dxa"/>
              <w:bottom w:w="15" w:type="dxa"/>
            </w:tcMar>
            <w:tcW w:w="725" w:type="dxa"/>
            <w:vAlign w:val="center"/>
          </w:tcPr>
          <w:p w14:paraId="7F0013F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Canada</w:t>
            </w:r>
            <w:r/>
          </w:p>
        </w:tc>
        <w:tc>
          <w:tcPr>
            <w:tcBorders/>
            <w:tcMar>
              <w:left w:w="15" w:type="dxa"/>
              <w:top w:w="15" w:type="dxa"/>
              <w:right w:w="15" w:type="dxa"/>
              <w:bottom w:w="15" w:type="dxa"/>
            </w:tcMar>
            <w:tcW w:w="2304" w:type="dxa"/>
            <w:vAlign w:val="center"/>
          </w:tcPr>
          <w:p w14:paraId="08CC9AD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EIC - Vacances-Travail (Permis ouvert) [cite: 6, 14]</w:t>
            </w:r>
            <w:r/>
          </w:p>
        </w:tc>
        <w:tc>
          <w:tcPr>
            <w:tcBorders/>
            <w:tcMar>
              <w:left w:w="15" w:type="dxa"/>
              <w:top w:w="15" w:type="dxa"/>
              <w:right w:w="15" w:type="dxa"/>
              <w:bottom w:w="15" w:type="dxa"/>
            </w:tcMar>
            <w:tcW w:w="1486" w:type="dxa"/>
            <w:vAlign w:val="center"/>
          </w:tcPr>
          <w:p w14:paraId="334B29E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7 000 places [cite: 1, 15]</w:t>
            </w:r>
            <w:r/>
          </w:p>
        </w:tc>
        <w:tc>
          <w:tcPr>
            <w:tcBorders/>
            <w:tcMar>
              <w:left w:w="15" w:type="dxa"/>
              <w:top w:w="15" w:type="dxa"/>
              <w:right w:w="15" w:type="dxa"/>
              <w:bottom w:w="15" w:type="dxa"/>
            </w:tcMar>
            <w:tcW w:w="2538" w:type="dxa"/>
            <w:vAlign w:val="center"/>
          </w:tcPr>
          <w:p w14:paraId="05ED4F4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369,75 $CAN (frais biométriques inclus) [cite: 6, 16]</w:t>
            </w:r>
            <w:r/>
          </w:p>
        </w:tc>
        <w:tc>
          <w:tcPr>
            <w:tcBorders/>
            <w:tcMar>
              <w:left w:w="15" w:type="dxa"/>
              <w:top w:w="15" w:type="dxa"/>
              <w:right w:w="15" w:type="dxa"/>
              <w:bottom w:w="15" w:type="dxa"/>
            </w:tcMar>
            <w:tcW w:w="2301" w:type="dxa"/>
            <w:vAlign w:val="center"/>
          </w:tcPr>
          <w:p w14:paraId="293EC80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2 500 CAN(\approx$ 1 700 €) [cite: 1, 17, 18]</w:t>
            </w:r>
            <w:r/>
          </w:p>
        </w:tc>
      </w:tr>
      <w:tr>
        <w:trPr/>
        <w:tc>
          <w:tcPr>
            <w:tcBorders/>
            <w:tcMar>
              <w:left w:w="15" w:type="dxa"/>
              <w:top w:w="15" w:type="dxa"/>
              <w:right w:w="15" w:type="dxa"/>
              <w:bottom w:w="15" w:type="dxa"/>
            </w:tcMar>
            <w:tcW w:w="725" w:type="dxa"/>
            <w:vAlign w:val="center"/>
          </w:tcPr>
          <w:p w14:paraId="0CE31CA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Canada</w:t>
            </w:r>
            <w:r/>
          </w:p>
        </w:tc>
        <w:tc>
          <w:tcPr>
            <w:tcBorders/>
            <w:tcMar>
              <w:left w:w="15" w:type="dxa"/>
              <w:top w:w="15" w:type="dxa"/>
              <w:right w:w="15" w:type="dxa"/>
              <w:bottom w:w="15" w:type="dxa"/>
            </w:tcMar>
            <w:tcW w:w="2304" w:type="dxa"/>
            <w:vAlign w:val="center"/>
          </w:tcPr>
          <w:p w14:paraId="4ABE0C8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EIC - Jeunes Professionnels (Permis fermé) [cite: 6, 14]</w:t>
            </w:r>
            <w:r/>
          </w:p>
        </w:tc>
        <w:tc>
          <w:tcPr>
            <w:tcBorders/>
            <w:tcMar>
              <w:left w:w="15" w:type="dxa"/>
              <w:top w:w="15" w:type="dxa"/>
              <w:right w:w="15" w:type="dxa"/>
              <w:bottom w:w="15" w:type="dxa"/>
            </w:tcMar>
            <w:tcW w:w="1486" w:type="dxa"/>
            <w:vAlign w:val="center"/>
          </w:tcPr>
          <w:p w14:paraId="5A8FA03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Attribué selon la demande [cite: 18]</w:t>
            </w:r>
            <w:r/>
          </w:p>
        </w:tc>
        <w:tc>
          <w:tcPr>
            <w:tcBorders/>
            <w:tcMar>
              <w:left w:w="15" w:type="dxa"/>
              <w:top w:w="15" w:type="dxa"/>
              <w:right w:w="15" w:type="dxa"/>
              <w:bottom w:w="15" w:type="dxa"/>
            </w:tcMar>
            <w:tcW w:w="2538" w:type="dxa"/>
            <w:vAlign w:val="center"/>
          </w:tcPr>
          <w:p w14:paraId="26703BF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269,75 $CAN (frais employeur de 230 $CAN en sus) [cite: 6, 16]</w:t>
            </w:r>
            <w:r/>
          </w:p>
        </w:tc>
        <w:tc>
          <w:tcPr>
            <w:tcBorders/>
            <w:tcMar>
              <w:left w:w="15" w:type="dxa"/>
              <w:top w:w="15" w:type="dxa"/>
              <w:right w:w="15" w:type="dxa"/>
              <w:bottom w:w="15" w:type="dxa"/>
            </w:tcMar>
            <w:tcW w:w="2301" w:type="dxa"/>
            <w:vAlign w:val="center"/>
          </w:tcPr>
          <w:p w14:paraId="76CB898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2 500 $CAN [cite: 18]</w:t>
            </w:r>
            <w:r/>
          </w:p>
        </w:tc>
      </w:tr>
      <w:tr>
        <w:trPr/>
        <w:tc>
          <w:tcPr>
            <w:tcBorders/>
            <w:tcMar>
              <w:left w:w="15" w:type="dxa"/>
              <w:top w:w="15" w:type="dxa"/>
              <w:right w:w="15" w:type="dxa"/>
              <w:bottom w:w="15" w:type="dxa"/>
            </w:tcMar>
            <w:tcW w:w="725" w:type="dxa"/>
            <w:vAlign w:val="center"/>
          </w:tcPr>
          <w:p w14:paraId="73BD742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Canada</w:t>
            </w:r>
            <w:r/>
          </w:p>
        </w:tc>
        <w:tc>
          <w:tcPr>
            <w:tcBorders/>
            <w:tcMar>
              <w:left w:w="15" w:type="dxa"/>
              <w:top w:w="15" w:type="dxa"/>
              <w:right w:w="15" w:type="dxa"/>
              <w:bottom w:w="15" w:type="dxa"/>
            </w:tcMar>
            <w:tcW w:w="2304" w:type="dxa"/>
            <w:vAlign w:val="center"/>
          </w:tcPr>
          <w:p w14:paraId="452C824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EIC - Stage coop international (Permis fermé) [cite: 14, 18]</w:t>
            </w:r>
            <w:r/>
          </w:p>
        </w:tc>
        <w:tc>
          <w:tcPr>
            <w:tcBorders/>
            <w:tcMar>
              <w:left w:w="15" w:type="dxa"/>
              <w:top w:w="15" w:type="dxa"/>
              <w:right w:w="15" w:type="dxa"/>
              <w:bottom w:w="15" w:type="dxa"/>
            </w:tcMar>
            <w:tcW w:w="1486" w:type="dxa"/>
            <w:vAlign w:val="center"/>
          </w:tcPr>
          <w:p w14:paraId="44E5331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Attribué selon la demande [cite: 18]</w:t>
            </w:r>
            <w:r/>
          </w:p>
        </w:tc>
        <w:tc>
          <w:tcPr>
            <w:tcBorders/>
            <w:tcMar>
              <w:left w:w="15" w:type="dxa"/>
              <w:top w:w="15" w:type="dxa"/>
              <w:right w:w="15" w:type="dxa"/>
              <w:bottom w:w="15" w:type="dxa"/>
            </w:tcMar>
            <w:tcW w:w="2538" w:type="dxa"/>
            <w:vAlign w:val="center"/>
          </w:tcPr>
          <w:p w14:paraId="6AB9255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269,75 $CAN (frais employeur de 230 $CAN en sus) [cite: 6, 16]</w:t>
            </w:r>
            <w:r/>
          </w:p>
        </w:tc>
        <w:tc>
          <w:tcPr>
            <w:tcBorders/>
            <w:tcMar>
              <w:left w:w="15" w:type="dxa"/>
              <w:top w:w="15" w:type="dxa"/>
              <w:right w:w="15" w:type="dxa"/>
              <w:bottom w:w="15" w:type="dxa"/>
            </w:tcMar>
            <w:tcW w:w="2301" w:type="dxa"/>
            <w:vAlign w:val="center"/>
          </w:tcPr>
          <w:p w14:paraId="6F86228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2 500 $CAN (si rémunéré) ou subsistance totale [cite: 19]</w:t>
            </w:r>
            <w:r/>
          </w:p>
        </w:tc>
      </w:tr>
      <w:tr>
        <w:trPr/>
        <w:tc>
          <w:tcPr>
            <w:tcBorders/>
            <w:tcMar>
              <w:left w:w="15" w:type="dxa"/>
              <w:top w:w="15" w:type="dxa"/>
              <w:right w:w="15" w:type="dxa"/>
              <w:bottom w:w="15" w:type="dxa"/>
            </w:tcMar>
            <w:tcW w:w="725" w:type="dxa"/>
            <w:vAlign w:val="center"/>
          </w:tcPr>
          <w:p w14:paraId="451BBFE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Australie</w:t>
            </w:r>
            <w:r/>
          </w:p>
        </w:tc>
        <w:tc>
          <w:tcPr>
            <w:tcBorders/>
            <w:tcMar>
              <w:left w:w="15" w:type="dxa"/>
              <w:top w:w="15" w:type="dxa"/>
              <w:right w:w="15" w:type="dxa"/>
              <w:bottom w:w="15" w:type="dxa"/>
            </w:tcMar>
            <w:tcW w:w="2304" w:type="dxa"/>
            <w:vAlign w:val="center"/>
          </w:tcPr>
          <w:p w14:paraId="440CB83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Working Holiday (Subclass 417) [cite: 7]</w:t>
            </w:r>
            <w:r/>
          </w:p>
        </w:tc>
        <w:tc>
          <w:tcPr>
            <w:tcBorders/>
            <w:tcMar>
              <w:left w:w="15" w:type="dxa"/>
              <w:top w:w="15" w:type="dxa"/>
              <w:right w:w="15" w:type="dxa"/>
              <w:bottom w:w="15" w:type="dxa"/>
            </w:tcMar>
            <w:tcW w:w="1486" w:type="dxa"/>
            <w:vAlign w:val="center"/>
          </w:tcPr>
          <w:p w14:paraId="33267B5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Illimité [cite: 9]</w:t>
            </w:r>
            <w:r/>
          </w:p>
        </w:tc>
        <w:tc>
          <w:tcPr>
            <w:tcBorders/>
            <w:tcMar>
              <w:left w:w="15" w:type="dxa"/>
              <w:top w:w="15" w:type="dxa"/>
              <w:right w:w="15" w:type="dxa"/>
              <w:bottom w:w="15" w:type="dxa"/>
            </w:tcMar>
            <w:tcW w:w="2538" w:type="dxa"/>
            <w:vAlign w:val="center"/>
          </w:tcPr>
          <w:p w14:paraId="060038E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840 $AU [cite: 17]</w:t>
            </w:r>
            <w:r/>
          </w:p>
        </w:tc>
        <w:tc>
          <w:tcPr>
            <w:tcBorders/>
            <w:tcMar>
              <w:left w:w="15" w:type="dxa"/>
              <w:top w:w="15" w:type="dxa"/>
              <w:right w:w="15" w:type="dxa"/>
              <w:bottom w:w="15" w:type="dxa"/>
            </w:tcMar>
            <w:tcW w:w="2301" w:type="dxa"/>
            <w:vAlign w:val="center"/>
          </w:tcPr>
          <w:p w14:paraId="71A97CF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5 000 AU(\approx$ 3 000 €) [cite: 1, 17]</w:t>
            </w:r>
            <w:r/>
          </w:p>
        </w:tc>
      </w:tr>
      <w:tr>
        <w:trPr/>
        <w:tc>
          <w:tcPr>
            <w:tcBorders/>
            <w:tcMar>
              <w:left w:w="15" w:type="dxa"/>
              <w:top w:w="15" w:type="dxa"/>
              <w:right w:w="15" w:type="dxa"/>
              <w:bottom w:w="15" w:type="dxa"/>
            </w:tcMar>
            <w:tcW w:w="725" w:type="dxa"/>
            <w:vAlign w:val="center"/>
          </w:tcPr>
          <w:p w14:paraId="1912487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Nouvelle-Zélande</w:t>
            </w:r>
            <w:r/>
          </w:p>
        </w:tc>
        <w:tc>
          <w:tcPr>
            <w:tcBorders/>
            <w:tcMar>
              <w:left w:w="15" w:type="dxa"/>
              <w:top w:w="15" w:type="dxa"/>
              <w:right w:w="15" w:type="dxa"/>
              <w:bottom w:w="15" w:type="dxa"/>
            </w:tcMar>
            <w:tcW w:w="2304" w:type="dxa"/>
            <w:vAlign w:val="center"/>
          </w:tcPr>
          <w:p w14:paraId="39DF272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Working Holiday Visa [cite: 3, 8]</w:t>
            </w:r>
            <w:r/>
          </w:p>
        </w:tc>
        <w:tc>
          <w:tcPr>
            <w:tcBorders/>
            <w:tcMar>
              <w:left w:w="15" w:type="dxa"/>
              <w:top w:w="15" w:type="dxa"/>
              <w:right w:w="15" w:type="dxa"/>
              <w:bottom w:w="15" w:type="dxa"/>
            </w:tcMar>
            <w:tcW w:w="1486" w:type="dxa"/>
            <w:vAlign w:val="center"/>
          </w:tcPr>
          <w:p w14:paraId="35F7C10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Illimité [cite: 9]</w:t>
            </w:r>
            <w:r/>
          </w:p>
        </w:tc>
        <w:tc>
          <w:tcPr>
            <w:tcBorders/>
            <w:tcMar>
              <w:left w:w="15" w:type="dxa"/>
              <w:top w:w="15" w:type="dxa"/>
              <w:right w:w="15" w:type="dxa"/>
              <w:bottom w:w="15" w:type="dxa"/>
            </w:tcMar>
            <w:tcW w:w="2538" w:type="dxa"/>
            <w:vAlign w:val="center"/>
          </w:tcPr>
          <w:p w14:paraId="2D348FC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770 $NZ [cite: 3, 8, 20]</w:t>
            </w:r>
            <w:r/>
          </w:p>
        </w:tc>
        <w:tc>
          <w:tcPr>
            <w:tcBorders/>
            <w:tcMar>
              <w:left w:w="15" w:type="dxa"/>
              <w:top w:w="15" w:type="dxa"/>
              <w:right w:w="15" w:type="dxa"/>
              <w:bottom w:w="15" w:type="dxa"/>
            </w:tcMar>
            <w:tcW w:w="2301" w:type="dxa"/>
            <w:vAlign w:val="center"/>
          </w:tcPr>
          <w:p w14:paraId="5DFB2E2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4 200 NZ(\approx$ 2 500 €) [cite: 8, 17, 20]</w:t>
            </w:r>
            <w:r/>
          </w:p>
        </w:tc>
      </w:tr>
      <w:tr>
        <w:trPr/>
        <w:tc>
          <w:tcPr>
            <w:tcBorders/>
            <w:tcMar>
              <w:left w:w="15" w:type="dxa"/>
              <w:top w:w="15" w:type="dxa"/>
              <w:right w:w="15" w:type="dxa"/>
              <w:bottom w:w="15" w:type="dxa"/>
            </w:tcMar>
            <w:tcW w:w="725" w:type="dxa"/>
            <w:vAlign w:val="center"/>
          </w:tcPr>
          <w:p w14:paraId="7FD0D8F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Japon</w:t>
            </w:r>
            <w:r/>
          </w:p>
        </w:tc>
        <w:tc>
          <w:tcPr>
            <w:tcBorders/>
            <w:tcMar>
              <w:left w:w="15" w:type="dxa"/>
              <w:top w:w="15" w:type="dxa"/>
              <w:right w:w="15" w:type="dxa"/>
              <w:bottom w:w="15" w:type="dxa"/>
            </w:tcMar>
            <w:tcW w:w="2304" w:type="dxa"/>
            <w:vAlign w:val="center"/>
          </w:tcPr>
          <w:p w14:paraId="4E723AB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Visa Vacances-Travail [cite: 17, 21]</w:t>
            </w:r>
            <w:r/>
          </w:p>
        </w:tc>
        <w:tc>
          <w:tcPr>
            <w:tcBorders/>
            <w:tcMar>
              <w:left w:w="15" w:type="dxa"/>
              <w:top w:w="15" w:type="dxa"/>
              <w:right w:w="15" w:type="dxa"/>
              <w:bottom w:w="15" w:type="dxa"/>
            </w:tcMar>
            <w:tcW w:w="1486" w:type="dxa"/>
            <w:vAlign w:val="center"/>
          </w:tcPr>
          <w:p w14:paraId="7999CE2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1 800 places [cite: 1, 9, 10]</w:t>
            </w:r>
            <w:r/>
          </w:p>
        </w:tc>
        <w:tc>
          <w:tcPr>
            <w:tcBorders/>
            <w:tcMar>
              <w:left w:w="15" w:type="dxa"/>
              <w:top w:w="15" w:type="dxa"/>
              <w:right w:w="15" w:type="dxa"/>
              <w:bottom w:w="15" w:type="dxa"/>
            </w:tcMar>
            <w:tcW w:w="2538" w:type="dxa"/>
            <w:vAlign w:val="center"/>
          </w:tcPr>
          <w:p w14:paraId="7E3984D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Gratuit [cite: 10, 17]</w:t>
            </w:r>
            <w:r/>
          </w:p>
        </w:tc>
        <w:tc>
          <w:tcPr>
            <w:tcBorders/>
            <w:tcMar>
              <w:left w:w="15" w:type="dxa"/>
              <w:top w:w="15" w:type="dxa"/>
              <w:right w:w="15" w:type="dxa"/>
              <w:bottom w:w="15" w:type="dxa"/>
            </w:tcMar>
            <w:tcW w:w="2301" w:type="dxa"/>
            <w:vAlign w:val="center"/>
          </w:tcPr>
          <w:p w14:paraId="0A030AA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4 500 € (ou 3 100 € avec billet retour) [cite: 1, 10]</w:t>
            </w:r>
            <w:r/>
          </w:p>
        </w:tc>
      </w:tr>
      <w:tr>
        <w:trPr/>
        <w:tc>
          <w:tcPr>
            <w:tcBorders/>
            <w:tcMar>
              <w:left w:w="15" w:type="dxa"/>
              <w:top w:w="15" w:type="dxa"/>
              <w:right w:w="15" w:type="dxa"/>
              <w:bottom w:w="15" w:type="dxa"/>
            </w:tcMar>
            <w:tcW w:w="725" w:type="dxa"/>
            <w:vAlign w:val="center"/>
          </w:tcPr>
          <w:p w14:paraId="5E36308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Corée du Sud</w:t>
            </w:r>
            <w:r/>
          </w:p>
        </w:tc>
        <w:tc>
          <w:tcPr>
            <w:tcBorders/>
            <w:tcMar>
              <w:left w:w="15" w:type="dxa"/>
              <w:top w:w="15" w:type="dxa"/>
              <w:right w:w="15" w:type="dxa"/>
              <w:bottom w:w="15" w:type="dxa"/>
            </w:tcMar>
            <w:tcW w:w="2304" w:type="dxa"/>
            <w:vAlign w:val="center"/>
          </w:tcPr>
          <w:p w14:paraId="060D106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Visa Vacances-Travail [cite: 22]</w:t>
            </w:r>
            <w:r/>
          </w:p>
        </w:tc>
        <w:tc>
          <w:tcPr>
            <w:tcBorders/>
            <w:tcMar>
              <w:left w:w="15" w:type="dxa"/>
              <w:top w:w="15" w:type="dxa"/>
              <w:right w:w="15" w:type="dxa"/>
              <w:bottom w:w="15" w:type="dxa"/>
            </w:tcMar>
            <w:tcW w:w="1486" w:type="dxa"/>
            <w:vAlign w:val="center"/>
          </w:tcPr>
          <w:p w14:paraId="5321D29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2 000 places [cite: 1, 9, 22]</w:t>
            </w:r>
            <w:r/>
          </w:p>
        </w:tc>
        <w:tc>
          <w:tcPr>
            <w:tcBorders/>
            <w:tcMar>
              <w:left w:w="15" w:type="dxa"/>
              <w:top w:w="15" w:type="dxa"/>
              <w:right w:w="15" w:type="dxa"/>
              <w:bottom w:w="15" w:type="dxa"/>
            </w:tcMar>
            <w:tcW w:w="2538" w:type="dxa"/>
            <w:vAlign w:val="center"/>
          </w:tcPr>
          <w:p w14:paraId="24CEAC5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Gratuit (Frais de service KVAC de 60 €) [cite: 17, 22]</w:t>
            </w:r>
            <w:r/>
          </w:p>
        </w:tc>
        <w:tc>
          <w:tcPr>
            <w:tcBorders/>
            <w:tcMar>
              <w:left w:w="15" w:type="dxa"/>
              <w:top w:w="15" w:type="dxa"/>
              <w:right w:w="15" w:type="dxa"/>
              <w:bottom w:w="15" w:type="dxa"/>
            </w:tcMar>
            <w:tcW w:w="2301" w:type="dxa"/>
            <w:vAlign w:val="center"/>
          </w:tcPr>
          <w:p w14:paraId="136CE2A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2 500 € (avec billet retour) ou 3 500 € [cite: 22]</w:t>
            </w:r>
            <w:r/>
          </w:p>
        </w:tc>
      </w:tr>
      <w:tr>
        <w:trPr/>
        <w:tc>
          <w:tcPr>
            <w:tcBorders/>
            <w:tcMar>
              <w:left w:w="15" w:type="dxa"/>
              <w:top w:w="15" w:type="dxa"/>
              <w:right w:w="15" w:type="dxa"/>
              <w:bottom w:w="15" w:type="dxa"/>
            </w:tcMar>
            <w:tcW w:w="725" w:type="dxa"/>
            <w:vAlign w:val="center"/>
          </w:tcPr>
          <w:p w14:paraId="293B544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Colombie</w:t>
            </w:r>
            <w:r/>
          </w:p>
        </w:tc>
        <w:tc>
          <w:tcPr>
            <w:tcBorders/>
            <w:tcMar>
              <w:left w:w="15" w:type="dxa"/>
              <w:top w:w="15" w:type="dxa"/>
              <w:right w:w="15" w:type="dxa"/>
              <w:bottom w:w="15" w:type="dxa"/>
            </w:tcMar>
            <w:tcW w:w="2304" w:type="dxa"/>
            <w:vAlign w:val="center"/>
          </w:tcPr>
          <w:p w14:paraId="479923B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Visa Vacances-Travail (Catégorie V) [cite: 13, 23]</w:t>
            </w:r>
            <w:r/>
          </w:p>
        </w:tc>
        <w:tc>
          <w:tcPr>
            <w:tcBorders/>
            <w:tcMar>
              <w:left w:w="15" w:type="dxa"/>
              <w:top w:w="15" w:type="dxa"/>
              <w:right w:w="15" w:type="dxa"/>
              <w:bottom w:w="15" w:type="dxa"/>
            </w:tcMar>
            <w:tcW w:w="1486" w:type="dxa"/>
            <w:vAlign w:val="center"/>
          </w:tcPr>
          <w:p w14:paraId="3D2945D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400 places [cite: 1, 12]</w:t>
            </w:r>
            <w:r/>
          </w:p>
        </w:tc>
        <w:tc>
          <w:tcPr>
            <w:tcBorders/>
            <w:tcMar>
              <w:left w:w="15" w:type="dxa"/>
              <w:top w:w="15" w:type="dxa"/>
              <w:right w:w="15" w:type="dxa"/>
              <w:bottom w:w="15" w:type="dxa"/>
            </w:tcMar>
            <w:tcW w:w="2538" w:type="dxa"/>
            <w:vAlign w:val="center"/>
          </w:tcPr>
          <w:p w14:paraId="24A749D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Gratuit (Cédula obligatoire de 294 000 COP) [cite: 23, 24, 25]</w:t>
            </w:r>
            <w:r/>
          </w:p>
        </w:tc>
        <w:tc>
          <w:tcPr>
            <w:tcBorders/>
            <w:tcMar>
              <w:left w:w="15" w:type="dxa"/>
              <w:top w:w="15" w:type="dxa"/>
              <w:right w:w="15" w:type="dxa"/>
              <w:bottom w:w="15" w:type="dxa"/>
            </w:tcMar>
            <w:tcW w:w="2301" w:type="dxa"/>
            <w:vAlign w:val="center"/>
          </w:tcPr>
          <w:p w14:paraId="0787152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Épargne ≥ 1 300 € ou moyenne de 5 SMIC [cite: 1, 13, 23]</w:t>
            </w:r>
            <w:r/>
          </w:p>
        </w:tc>
      </w:tr>
      <w:tr>
        <w:trPr/>
        <w:tc>
          <w:tcPr>
            <w:tcBorders/>
            <w:tcMar>
              <w:left w:w="15" w:type="dxa"/>
              <w:top w:w="15" w:type="dxa"/>
              <w:right w:w="15" w:type="dxa"/>
              <w:bottom w:w="15" w:type="dxa"/>
            </w:tcMar>
            <w:tcW w:w="725" w:type="dxa"/>
            <w:vAlign w:val="center"/>
          </w:tcPr>
          <w:p w14:paraId="6D0735A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Hong Kong</w:t>
            </w:r>
            <w:r/>
          </w:p>
        </w:tc>
        <w:tc>
          <w:tcPr>
            <w:tcBorders/>
            <w:tcMar>
              <w:left w:w="15" w:type="dxa"/>
              <w:top w:w="15" w:type="dxa"/>
              <w:right w:w="15" w:type="dxa"/>
              <w:bottom w:w="15" w:type="dxa"/>
            </w:tcMar>
            <w:tcW w:w="2304" w:type="dxa"/>
            <w:vAlign w:val="center"/>
          </w:tcPr>
          <w:p w14:paraId="7476B89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Working Holiday Visa [cite: 26, 27]</w:t>
            </w:r>
            <w:r/>
          </w:p>
        </w:tc>
        <w:tc>
          <w:tcPr>
            <w:tcBorders/>
            <w:tcMar>
              <w:left w:w="15" w:type="dxa"/>
              <w:top w:w="15" w:type="dxa"/>
              <w:right w:w="15" w:type="dxa"/>
              <w:bottom w:w="15" w:type="dxa"/>
            </w:tcMar>
            <w:tcW w:w="1486" w:type="dxa"/>
            <w:vAlign w:val="center"/>
          </w:tcPr>
          <w:p w14:paraId="20D95D2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750 places [cite: 1, 9, 26]</w:t>
            </w:r>
            <w:r/>
          </w:p>
        </w:tc>
        <w:tc>
          <w:tcPr>
            <w:tcBorders/>
            <w:tcMar>
              <w:left w:w="15" w:type="dxa"/>
              <w:top w:w="15" w:type="dxa"/>
              <w:right w:w="15" w:type="dxa"/>
              <w:bottom w:w="15" w:type="dxa"/>
            </w:tcMar>
            <w:tcW w:w="2538" w:type="dxa"/>
            <w:vAlign w:val="center"/>
          </w:tcPr>
          <w:p w14:paraId="4636616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230 HK(\approx$ 27 €) [cite: 17, 26]</w:t>
            </w:r>
            <w:r/>
          </w:p>
        </w:tc>
        <w:tc>
          <w:tcPr>
            <w:tcBorders/>
            <w:tcMar>
              <w:left w:w="15" w:type="dxa"/>
              <w:top w:w="15" w:type="dxa"/>
              <w:right w:w="15" w:type="dxa"/>
              <w:bottom w:w="15" w:type="dxa"/>
            </w:tcMar>
            <w:tcW w:w="2301" w:type="dxa"/>
            <w:vAlign w:val="center"/>
          </w:tcPr>
          <w:p w14:paraId="229835F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25 000 HK(\approx$ 2 900 €) [cite: 1, 17, 26]</w:t>
            </w:r>
            <w:r/>
          </w:p>
        </w:tc>
      </w:tr>
      <w:tr>
        <w:trPr/>
        <w:tc>
          <w:tcPr>
            <w:tcBorders/>
            <w:tcMar>
              <w:left w:w="15" w:type="dxa"/>
              <w:top w:w="15" w:type="dxa"/>
              <w:right w:w="15" w:type="dxa"/>
              <w:bottom w:w="15" w:type="dxa"/>
            </w:tcMar>
            <w:tcW w:w="725" w:type="dxa"/>
            <w:vAlign w:val="center"/>
          </w:tcPr>
          <w:p w14:paraId="4DB1306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Taïwan</w:t>
            </w:r>
            <w:r/>
          </w:p>
        </w:tc>
        <w:tc>
          <w:tcPr>
            <w:tcBorders/>
            <w:tcMar>
              <w:left w:w="15" w:type="dxa"/>
              <w:top w:w="15" w:type="dxa"/>
              <w:right w:w="15" w:type="dxa"/>
              <w:bottom w:w="15" w:type="dxa"/>
            </w:tcMar>
            <w:tcW w:w="2304" w:type="dxa"/>
            <w:vAlign w:val="center"/>
          </w:tcPr>
          <w:p w14:paraId="0B7B343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Visa Vacances-Travail [cite: 17]</w:t>
            </w:r>
            <w:r/>
          </w:p>
        </w:tc>
        <w:tc>
          <w:tcPr>
            <w:tcBorders/>
            <w:tcMar>
              <w:left w:w="15" w:type="dxa"/>
              <w:top w:w="15" w:type="dxa"/>
              <w:right w:w="15" w:type="dxa"/>
              <w:bottom w:w="15" w:type="dxa"/>
            </w:tcMar>
            <w:tcW w:w="1486" w:type="dxa"/>
            <w:vAlign w:val="center"/>
          </w:tcPr>
          <w:p w14:paraId="3B761CF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500 places [cite: 1, 9]</w:t>
            </w:r>
            <w:r/>
          </w:p>
        </w:tc>
        <w:tc>
          <w:tcPr>
            <w:tcBorders/>
            <w:tcMar>
              <w:left w:w="15" w:type="dxa"/>
              <w:top w:w="15" w:type="dxa"/>
              <w:right w:w="15" w:type="dxa"/>
              <w:bottom w:w="15" w:type="dxa"/>
            </w:tcMar>
            <w:tcW w:w="2538" w:type="dxa"/>
            <w:vAlign w:val="center"/>
          </w:tcPr>
          <w:p w14:paraId="2BAC501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86 € [cite: 17]</w:t>
            </w:r>
            <w:r/>
          </w:p>
        </w:tc>
        <w:tc>
          <w:tcPr>
            <w:tcBorders/>
            <w:tcMar>
              <w:left w:w="15" w:type="dxa"/>
              <w:top w:w="15" w:type="dxa"/>
              <w:right w:w="15" w:type="dxa"/>
              <w:bottom w:w="15" w:type="dxa"/>
            </w:tcMar>
            <w:tcW w:w="2301" w:type="dxa"/>
            <w:vAlign w:val="center"/>
          </w:tcPr>
          <w:p w14:paraId="585548D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2 100 € [cite: 1, 17]</w:t>
            </w:r>
            <w:r/>
          </w:p>
        </w:tc>
      </w:tr>
      <w:tr>
        <w:trPr/>
        <w:tc>
          <w:tcPr>
            <w:tcBorders/>
            <w:tcMar>
              <w:left w:w="15" w:type="dxa"/>
              <w:top w:w="15" w:type="dxa"/>
              <w:right w:w="15" w:type="dxa"/>
              <w:bottom w:w="15" w:type="dxa"/>
            </w:tcMar>
            <w:tcW w:w="725" w:type="dxa"/>
            <w:vAlign w:val="center"/>
          </w:tcPr>
          <w:p w14:paraId="76DADF7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Argentine</w:t>
            </w:r>
            <w:r/>
          </w:p>
        </w:tc>
        <w:tc>
          <w:tcPr>
            <w:tcBorders/>
            <w:tcMar>
              <w:left w:w="15" w:type="dxa"/>
              <w:top w:w="15" w:type="dxa"/>
              <w:right w:w="15" w:type="dxa"/>
              <w:bottom w:w="15" w:type="dxa"/>
            </w:tcMar>
            <w:tcW w:w="2304" w:type="dxa"/>
            <w:vAlign w:val="center"/>
          </w:tcPr>
          <w:p w14:paraId="0099322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Visa Vacances-Travail [cite: 28]</w:t>
            </w:r>
            <w:r/>
          </w:p>
        </w:tc>
        <w:tc>
          <w:tcPr>
            <w:tcBorders/>
            <w:tcMar>
              <w:left w:w="15" w:type="dxa"/>
              <w:top w:w="15" w:type="dxa"/>
              <w:right w:w="15" w:type="dxa"/>
              <w:bottom w:w="15" w:type="dxa"/>
            </w:tcMar>
            <w:tcW w:w="1486" w:type="dxa"/>
            <w:vAlign w:val="center"/>
          </w:tcPr>
          <w:p w14:paraId="2BDD446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1 500 places [cite: 1]</w:t>
            </w:r>
            <w:r/>
          </w:p>
        </w:tc>
        <w:tc>
          <w:tcPr>
            <w:tcBorders/>
            <w:tcMar>
              <w:left w:w="15" w:type="dxa"/>
              <w:top w:w="15" w:type="dxa"/>
              <w:right w:w="15" w:type="dxa"/>
              <w:bottom w:w="15" w:type="dxa"/>
            </w:tcMar>
            <w:tcW w:w="2538" w:type="dxa"/>
            <w:vAlign w:val="center"/>
          </w:tcPr>
          <w:p w14:paraId="1DCC63E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Gratuit [cite: 17]</w:t>
            </w:r>
            <w:r/>
          </w:p>
        </w:tc>
        <w:tc>
          <w:tcPr>
            <w:tcBorders/>
            <w:tcMar>
              <w:left w:w="15" w:type="dxa"/>
              <w:top w:w="15" w:type="dxa"/>
              <w:right w:w="15" w:type="dxa"/>
              <w:bottom w:w="15" w:type="dxa"/>
            </w:tcMar>
            <w:tcW w:w="2301" w:type="dxa"/>
            <w:vAlign w:val="center"/>
          </w:tcPr>
          <w:p w14:paraId="380E499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2 500 € [cite: 1, 17, 28]</w:t>
            </w:r>
            <w:r/>
          </w:p>
        </w:tc>
      </w:tr>
    </w:tbl>
    <w:p w14:paraId="6050FC6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w:t>
      </w:r>
      <w:r/>
    </w:p>
    <w:p w14:paraId="4D03B82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Les quatre blocs thématiques de questions de foire aux questions communes</w:t>
      </w:r>
      <w:r/>
    </w:p>
    <w:p w14:paraId="73FDB8B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L'analyse transversale des guides d'aide, des portails gouvernementaux et des retours d'expérience permet de synthétiser les interrogations récurrentes des candidats en quatre blocs thématiques [cite: 1, 29, 30]. Ces questions communes structurent le parco</w:t>
      </w:r>
      <w:r>
        <w:rPr>
          <w:rFonts w:ascii="Times" w:hAnsi="Times" w:eastAsia="Times" w:cs="Times"/>
          <w:color w:val="000000"/>
          <w:sz w:val="24"/>
        </w:rPr>
        <w:t xml:space="preserve">urs de préparation, de l'évaluation initiale de l'admissibilité jusqu'à la conformité administrative finale [cite: 4, 13, 30].</w:t>
      </w:r>
      <w:r/>
    </w:p>
    <w:p w14:paraId="1BE11E4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Bloc 1 : Critères d'admissibilité administrative, restrictions démographiques et profil individuel</w:t>
      </w:r>
      <w:r/>
    </w:p>
    <w:p w14:paraId="7353E53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 bloc regroupe les interrogations relatives à la capacité juridique et personnelle d'un individu à postuler à un programme de mobilité internationale.</w:t>
      </w:r>
      <w:r/>
    </w:p>
    <w:p w14:paraId="2A83038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Quelles sont les limites d'âge applicables pour l'obtention du visa ?</w:t>
      </w:r>
      <w:r>
        <w:rPr>
          <w:rFonts w:ascii="Times" w:hAnsi="Times" w:eastAsia="Times" w:cs="Times"/>
          <w:color w:val="000000"/>
          <w:sz w:val="24"/>
        </w:rPr>
        <w:t xml:space="preserve"> Les candidats cherchent systématiquement à savoir jusqu'à quel âge ils peuvent soumettre leur demande [cite: 10, 17, 29]. La règle générale impose que l'âge requis (généralement entre 18 et 30 ans, ou 35 ans pour certaines destinations comme le Canada et </w:t>
      </w:r>
      <w:r>
        <w:rPr>
          <w:rFonts w:ascii="Times" w:hAnsi="Times" w:eastAsia="Times" w:cs="Times"/>
          <w:color w:val="000000"/>
          <w:sz w:val="24"/>
        </w:rPr>
        <w:t xml:space="preserve">l'Australie) soit respecté au moment précis du dépôt officiel du dossier ou de l'inscription dans les bassins, et non lors du départ effectif [cite: 10, 17, 18].</w:t>
      </w:r>
      <w:r/>
    </w:p>
    <w:p w14:paraId="2BB5B9C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Est-il possible de participer au programme en étant accompagné de personnes à charge ?</w:t>
      </w:r>
      <w:r>
        <w:rPr>
          <w:rFonts w:ascii="Times" w:hAnsi="Times" w:eastAsia="Times" w:cs="Times"/>
          <w:color w:val="000000"/>
          <w:sz w:val="24"/>
        </w:rPr>
        <w:t xml:space="preserve"> Les FAQ clarifient de manière constante l'interdiction d'emmener des enfants ou d'autres personnes à charge sous le couvert d'un visa de vacances-travail [cite: 1, 8, 28, 31]. Les départs en couple requièrent que chaque conjoint soumette une demande indép</w:t>
      </w:r>
      <w:r>
        <w:rPr>
          <w:rFonts w:ascii="Times" w:hAnsi="Times" w:eastAsia="Times" w:cs="Times"/>
          <w:color w:val="000000"/>
          <w:sz w:val="24"/>
        </w:rPr>
        <w:t xml:space="preserve">endante, soumise aux critères d'évaluation individuels [cite: 21, 22, 28].</w:t>
      </w:r>
      <w:r/>
    </w:p>
    <w:p w14:paraId="190E39A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Peut-on obtenir un second visa de vacances-travail pour la même destination ?</w:t>
      </w:r>
      <w:r>
        <w:rPr>
          <w:rFonts w:ascii="Times" w:hAnsi="Times" w:eastAsia="Times" w:cs="Times"/>
          <w:color w:val="000000"/>
          <w:sz w:val="24"/>
        </w:rPr>
        <w:t xml:space="preserve"> La nature de ces accords bilatéraux repose sur le principe d'une participation unique par pays [cite: 20, 22, 28, 32]. Les exceptions concernent l'Australie, qui permet de prolonger l'expérience sous réserve d'accomplir du travail sectoriel [cite: 1, 7, 3</w:t>
      </w:r>
      <w:r>
        <w:rPr>
          <w:rFonts w:ascii="Times" w:hAnsi="Times" w:eastAsia="Times" w:cs="Times"/>
          <w:color w:val="000000"/>
          <w:sz w:val="24"/>
        </w:rPr>
        <w:t xml:space="preserve">3], et le Canada, qui autorise deux participations sous différents permis EIC [cite: 16].</w:t>
      </w:r>
      <w:r/>
    </w:p>
    <w:p w14:paraId="64DFABA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Quelles sont les exigences relatives aux antécédents médicaux et judiciaires ?</w:t>
      </w:r>
      <w:r>
        <w:rPr>
          <w:rFonts w:ascii="Times" w:hAnsi="Times" w:eastAsia="Times" w:cs="Times"/>
          <w:color w:val="000000"/>
          <w:sz w:val="24"/>
        </w:rPr>
        <w:t xml:space="preserve"> Les administrations exigent fréquemment des candidats la production d'un extrait de casier judiciaire vierge ou la réalisation d'examens médicaux (tels que des radiographies pulmonaires), en particulier si le candidat a résidé plus de six mois dans des pa</w:t>
      </w:r>
      <w:r>
        <w:rPr>
          <w:rFonts w:ascii="Times" w:hAnsi="Times" w:eastAsia="Times" w:cs="Times"/>
          <w:color w:val="000000"/>
          <w:sz w:val="24"/>
        </w:rPr>
        <w:t xml:space="preserve">ys tiers ou s'il envisage de travailler dans des secteurs sensibles comme la santé ou l'éducation [cite: 6, 17, 20, 34].</w:t>
      </w:r>
      <w:r/>
    </w:p>
    <w:p w14:paraId="0A87B5E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Bloc 2 : Exigences financières, garanties bancaires et obligations d'assurance médicale</w:t>
      </w:r>
      <w:r/>
    </w:p>
    <w:p w14:paraId="4B29274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 bloc traite de la viabilité économique du séjour et de la couverture des risques de santé par le candidat.</w:t>
      </w:r>
      <w:r/>
    </w:p>
    <w:p w14:paraId="32A319E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Comment justifier de la détention d'une épargne minimale à l'arrivée ?</w:t>
      </w:r>
      <w:r>
        <w:rPr>
          <w:rFonts w:ascii="Times" w:hAnsi="Times" w:eastAsia="Times" w:cs="Times"/>
          <w:color w:val="000000"/>
          <w:sz w:val="24"/>
        </w:rPr>
        <w:t xml:space="preserve"> Les candidats doivent prouver qu'ils disposent de ressources financières suffisantes pour subvenir à leurs besoins au début du séjour [cite: 1, 5, 17]. Cette justification s'effectue par la présentation d'un relevé de compte récent (souvent daté de moins </w:t>
      </w:r>
      <w:r>
        <w:rPr>
          <w:rFonts w:ascii="Times" w:hAnsi="Times" w:eastAsia="Times" w:cs="Times"/>
          <w:color w:val="000000"/>
          <w:sz w:val="24"/>
        </w:rPr>
        <w:t xml:space="preserve">d'une semaine avant le départ) attestant du montant minimum exigé par l'État d'accueil [cite: 17, 18].</w:t>
      </w:r>
      <w:r/>
    </w:p>
    <w:p w14:paraId="3FAE9D8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La détention d'un billet de retour est-elle obligatoire ?</w:t>
      </w:r>
      <w:r>
        <w:rPr>
          <w:rFonts w:ascii="Times" w:hAnsi="Times" w:eastAsia="Times" w:cs="Times"/>
          <w:color w:val="000000"/>
          <w:sz w:val="24"/>
        </w:rPr>
        <w:t xml:space="preserve"> Les FAQ soulignent que si le voyageur ne possède pas de billet d'avion de retour lors de son passage à la frontière, il doit être en mesure de prouver qu'il détient des fonds supplémentaires sur son compte bancaire pour en acquérir un ultérieurement [cite</w:t>
      </w:r>
      <w:r>
        <w:rPr>
          <w:rFonts w:ascii="Times" w:hAnsi="Times" w:eastAsia="Times" w:cs="Times"/>
          <w:color w:val="000000"/>
          <w:sz w:val="24"/>
        </w:rPr>
        <w:t xml:space="preserve">: 8, 18, 32].</w:t>
      </w:r>
      <w:r/>
    </w:p>
    <w:p w14:paraId="681F55C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Quelle est la nature de l'assurance médicale exigée et est-elle facultative ?</w:t>
      </w:r>
      <w:r>
        <w:rPr>
          <w:rFonts w:ascii="Times" w:hAnsi="Times" w:eastAsia="Times" w:cs="Times"/>
          <w:color w:val="000000"/>
          <w:sz w:val="24"/>
        </w:rPr>
        <w:t xml:space="preserve"> La souscription d'une assurance privée couvrant la maladie, l'hospitalisation, l'invalidité, la maternité et le rapatriement est une condition impérative dans la majorité des pays [cite: 1, 20, 31]. L'absence d'une couverture adéquate pour toute la durée </w:t>
      </w:r>
      <w:r>
        <w:rPr>
          <w:rFonts w:ascii="Times" w:hAnsi="Times" w:eastAsia="Times" w:cs="Times"/>
          <w:color w:val="000000"/>
          <w:sz w:val="24"/>
        </w:rPr>
        <w:t xml:space="preserve">prévue du visa peut entraîner un refus d'admission ou une réduction automatique de la durée du permis délivré à la frontière [cite: 10, 18].</w:t>
      </w:r>
      <w:r/>
    </w:p>
    <w:p w14:paraId="2E3C60F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Bloc 3 : Gestion temporelle, conditions d'activation et liberté de circulation transfrontalière</w:t>
      </w:r>
      <w:r/>
    </w:p>
    <w:p w14:paraId="14A7CEA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 bloc aborde la planification chronologique du séjour et les droits de transit associés au visa.</w:t>
      </w:r>
      <w:r/>
    </w:p>
    <w:p w14:paraId="7B381E8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De combien de temps dispose le candidat pour partir après l'obtention du visa ?</w:t>
      </w:r>
      <w:r>
        <w:rPr>
          <w:rFonts w:ascii="Times" w:hAnsi="Times" w:eastAsia="Times" w:cs="Times"/>
          <w:color w:val="000000"/>
          <w:sz w:val="24"/>
        </w:rPr>
        <w:t xml:space="preserve"> Une fois le visa octroyé, le candidat dispose généralement d'une période de 12 mois pour franchir la frontière et activer son droit de séjour [cite: 8, 21, 29, 35]. Si cette période expire sans entrée sur le territoire, le visa est définitivement perdu et</w:t>
      </w:r>
      <w:r>
        <w:rPr>
          <w:rFonts w:ascii="Times" w:hAnsi="Times" w:eastAsia="Times" w:cs="Times"/>
          <w:color w:val="000000"/>
          <w:sz w:val="24"/>
        </w:rPr>
        <w:t xml:space="preserve"> ne peut être renouvelé [cite: 21, 22, 32].</w:t>
      </w:r>
      <w:r/>
    </w:p>
    <w:p w14:paraId="1BABECE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Le temps passé en dehors du pays d'accueil prolonge-t-il la durée du visa ?</w:t>
      </w:r>
      <w:r>
        <w:rPr>
          <w:rFonts w:ascii="Times" w:hAnsi="Times" w:eastAsia="Times" w:cs="Times"/>
          <w:color w:val="000000"/>
          <w:sz w:val="24"/>
        </w:rPr>
        <w:t xml:space="preserve"> Le décompte de la durée du visa (généralement 12 mois) est continu et linéaire à partir de la date de première entrée [cite: 8, 20, 35]. Tout voyage ou retour temporaire dans le pays d'origine ne suspend pas la validité temporelle du visa [cite: 7, 8].</w:t>
      </w:r>
      <w:r/>
    </w:p>
    <w:p w14:paraId="7DDED83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Est-il permis de quitter et de revenir dans le pays d'accueil à plusieurs reprises ?</w:t>
      </w:r>
      <w:r>
        <w:rPr>
          <w:rFonts w:ascii="Times" w:hAnsi="Times" w:eastAsia="Times" w:cs="Times"/>
          <w:color w:val="000000"/>
          <w:sz w:val="24"/>
        </w:rPr>
        <w:t xml:space="preserve"> Le statut de vacances-travail accorde presque systématiquement un droit d'entrées multiples (Multi-Entry), permettant aux pvtistes de voyager à l'étranger et de réintégrer l'État d'accueil sans démarche additionnelle [cite: 7, 8, 22, 32].</w:t>
      </w:r>
      <w:r/>
    </w:p>
    <w:p w14:paraId="7E42B83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Bloc 4 : Intégration socio-professionnelle, fiscalité locale et obligations d'immatriculation</w:t>
      </w:r>
      <w:r/>
    </w:p>
    <w:p w14:paraId="6F6AE5D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 bloc concerne l'accès au marché du travail, la conformité fiscale et les responsabilités légales du pvtiste.</w:t>
      </w:r>
      <w:r/>
    </w:p>
    <w:p w14:paraId="4328EBA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Est-il nécessaire d'obtenir une offre d'emploi avant le départ pour valider le visa ?</w:t>
      </w:r>
      <w:r>
        <w:rPr>
          <w:rFonts w:ascii="Times" w:hAnsi="Times" w:eastAsia="Times" w:cs="Times"/>
          <w:color w:val="000000"/>
          <w:sz w:val="24"/>
        </w:rPr>
        <w:t xml:space="preserve"> Le principe fondamental du PVT repose sur l'octroi d'un permis ouvert, dispensant le candidat de l'obligation de détenir un contrat de travail préalable [cite: 3, 18]. Les bénéficiaires recherchent librement un emploi une fois arrivés à destination [cite:</w:t>
      </w:r>
      <w:r>
        <w:rPr>
          <w:rFonts w:ascii="Times" w:hAnsi="Times" w:eastAsia="Times" w:cs="Times"/>
          <w:color w:val="000000"/>
          <w:sz w:val="24"/>
        </w:rPr>
        <w:t xml:space="preserve"> 3, 4, 20].</w:t>
      </w:r>
      <w:r/>
    </w:p>
    <w:p w14:paraId="412DE4D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Quelles sont les démarches indispensables pour travailler légalement à l'arrivée ?</w:t>
      </w:r>
      <w:r>
        <w:rPr>
          <w:rFonts w:ascii="Times" w:hAnsi="Times" w:eastAsia="Times" w:cs="Times"/>
          <w:color w:val="000000"/>
          <w:sz w:val="24"/>
        </w:rPr>
        <w:t xml:space="preserve"> Pour percevoir un salaire conforme, l'obtention d'un identifiant fiscal local (par exemple, le TFN en Australie ou le numéro IRD en Nouvelle-Zélande) et l'ouverture d'un compte bancaire dans le pays d'accueil sont indispensables [cite: 3, 36, 37].</w:t>
      </w:r>
      <w:r/>
    </w:p>
    <w:p w14:paraId="51B9A3A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Comment fonctionne l'imposition des revenus du travail ?</w:t>
      </w:r>
      <w:r>
        <w:rPr>
          <w:rFonts w:ascii="Times" w:hAnsi="Times" w:eastAsia="Times" w:cs="Times"/>
          <w:color w:val="000000"/>
          <w:sz w:val="24"/>
        </w:rPr>
        <w:t xml:space="preserve"> Les salaires perçus font l'objet d'un prélèvement d'impôt à la source [cite: 8, 28, 36, 38]. Les pvtistes s'interrogent fréquemment sur l'obligation de soumettre une déclaration d'impôts de fin d'année (Tax Return) pour régulariser leur situation fiscale </w:t>
      </w:r>
      <w:r>
        <w:rPr>
          <w:rFonts w:ascii="Times" w:hAnsi="Times" w:eastAsia="Times" w:cs="Times"/>
          <w:color w:val="000000"/>
          <w:sz w:val="24"/>
        </w:rPr>
        <w:t xml:space="preserve">et prétendre à un remboursement d'arriérés (Tax Refund) [cite: 36, 37, 39].</w:t>
      </w:r>
      <w:r/>
    </w:p>
    <w:p w14:paraId="78322AD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Existe-t-il une obligation de déclarer les comptes bancaires ouverts à l'étranger dans son pays d'origine ?</w:t>
      </w:r>
      <w:r>
        <w:rPr>
          <w:rFonts w:ascii="Times" w:hAnsi="Times" w:eastAsia="Times" w:cs="Times"/>
          <w:color w:val="000000"/>
          <w:sz w:val="24"/>
        </w:rPr>
        <w:t xml:space="preserve"> Les pvtistes restent généralement assujettis aux règles de déclaration fiscale de leur pays d'origine [cite: 37]. Ainsi, les ressortissants français ont l'obligation légale de déclarer l'existence de tout compte bancaire ouvert à l'étranger auprès de l'ad</w:t>
      </w:r>
      <w:r>
        <w:rPr>
          <w:rFonts w:ascii="Times" w:hAnsi="Times" w:eastAsia="Times" w:cs="Times"/>
          <w:color w:val="000000"/>
          <w:sz w:val="24"/>
        </w:rPr>
        <w:t xml:space="preserve">ministration fiscale française sous peine de sanctions financières [cite: 37].</w:t>
      </w:r>
      <w:r/>
    </w:p>
    <w:p w14:paraId="74697BB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w:t>
      </w:r>
      <w:r/>
    </w:p>
    <w:p w14:paraId="3FAD6D6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Analyse des réglementations spécifiques et questions techniques par destination</w:t>
      </w:r>
      <w:r/>
    </w:p>
    <w:p w14:paraId="3FD946E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Chaque État signataire des accords de mobilité applique ses propres directives, qui génèrent des interrogations complexes et hautement techniques de la part des candidats [cite: 1, 2].</w:t>
      </w:r>
      <w:r/>
    </w:p>
    <w:p w14:paraId="0757EA0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Canada (Expérience internationale Canada)</w:t>
      </w:r>
      <w:r/>
    </w:p>
    <w:p w14:paraId="64D311B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 gestion centralisée par Immigration, Réfugiés et Citoyenneté Canada (IRCC) impose un processus séquentiel très formalisé, soumis aux fluctuations des bassins de tirage au sort [cite: 6, 40].</w:t>
      </w:r>
      <w:r/>
    </w:p>
    <w:p w14:paraId="3D6313B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Comment s'articulent les délais de traitement après la réception d'une Invitation à Présenter une Demande (ITA) ?</w:t>
      </w:r>
      <w:r>
        <w:rPr>
          <w:rFonts w:ascii="Times" w:hAnsi="Times" w:eastAsia="Times" w:cs="Times"/>
          <w:color w:val="000000"/>
          <w:sz w:val="24"/>
        </w:rPr>
        <w:t xml:space="preserve"> Le processus canadien impose un calendrier strict : le candidat dispose de 10 jours maximum pour accepter ou refuser l'invitation reçue dans son espace en ligne [cite: 6, 29, 41]. Dès l'acceptation de l'ITA, un délai de 20 jours maximum est accordé pour c</w:t>
      </w:r>
      <w:r>
        <w:rPr>
          <w:rFonts w:ascii="Times" w:hAnsi="Times" w:eastAsia="Times" w:cs="Times"/>
          <w:color w:val="000000"/>
          <w:sz w:val="24"/>
        </w:rPr>
        <w:t xml:space="preserve">ompléter le formulaire de demande, verser les frais requis et téléverser l'ensemble des documents justificatifs [cite: 6, 14, 29]. Une fois la demande soumise, le candidat reçoit une lettre d'instructions lui octroyant un délai de 30 jours pour faire enreg</w:t>
      </w:r>
      <w:r>
        <w:rPr>
          <w:rFonts w:ascii="Times" w:hAnsi="Times" w:eastAsia="Times" w:cs="Times"/>
          <w:color w:val="000000"/>
          <w:sz w:val="24"/>
        </w:rPr>
        <w:t xml:space="preserve">istrer ses données biométriques auprès d'un Centre de Réception des Visas (CRDV) agréé [cite: 6, 18, 42].</w:t>
      </w:r>
      <w:r/>
    </w:p>
    <w:p w14:paraId="3C1C08C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Que se passe-t-il si un candidat laisse expirer l'invitation de 10 jours sans réagir ?</w:t>
      </w:r>
      <w:r>
        <w:rPr>
          <w:rFonts w:ascii="Times" w:hAnsi="Times" w:eastAsia="Times" w:cs="Times"/>
          <w:color w:val="000000"/>
          <w:sz w:val="24"/>
        </w:rPr>
        <w:t xml:space="preserve"> Si l'invitation n'est ni acceptée ni refusée dans le délai de 10 jours, le profil du candidat expire et est automatiquement exclu du bassin de candidats [cite: 6, 15, 29]. Pour réintégrer le processus de sélection, l'intéressé doit attendre 1 à 2 jours ou</w:t>
      </w:r>
      <w:r>
        <w:rPr>
          <w:rFonts w:ascii="Times" w:hAnsi="Times" w:eastAsia="Times" w:cs="Times"/>
          <w:color w:val="000000"/>
          <w:sz w:val="24"/>
        </w:rPr>
        <w:t xml:space="preserve">vrés avant de pouvoir créer un nouveau profil et recommencer l'inscription depuis le début [cite: 6, 15].</w:t>
      </w:r>
      <w:r/>
    </w:p>
    <w:p w14:paraId="49E51C9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Quelles sont les exigences de complétude pour le formulaire de renseignements sur la famille (IMM5707) ?</w:t>
      </w:r>
      <w:r>
        <w:rPr>
          <w:rFonts w:ascii="Times" w:hAnsi="Times" w:eastAsia="Times" w:cs="Times"/>
          <w:color w:val="000000"/>
          <w:sz w:val="24"/>
        </w:rPr>
        <w:t xml:space="preserve"> Ce document requiert une attention particulière. Les candidats s'interrogent fréquemment sur l'obligation de mentionner les prénoms secondaires de tous les membres de la famille, le nom marital de leur mère, et sur la nécessité de signer numériquement le </w:t>
      </w:r>
      <w:r>
        <w:rPr>
          <w:rFonts w:ascii="Times" w:hAnsi="Times" w:eastAsia="Times" w:cs="Times"/>
          <w:color w:val="000000"/>
          <w:sz w:val="24"/>
        </w:rPr>
        <w:t xml:space="preserve">formulaire sans l'imprimer, sous peine de rejet pour dossier incomplet [cite: 6, 34].</w:t>
      </w:r>
      <w:r/>
    </w:p>
    <w:p w14:paraId="55D5C14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Comment s'applique la politique d'exemption de double participation pour les candidats d'avant 2015 ?</w:t>
      </w:r>
      <w:r>
        <w:rPr>
          <w:rFonts w:ascii="Times" w:hAnsi="Times" w:eastAsia="Times" w:cs="Times"/>
          <w:color w:val="000000"/>
          <w:sz w:val="24"/>
        </w:rPr>
        <w:t xml:space="preserve"> Bien que la règle générale d'EIC interdise de postuler deux fois dans la même catégorie [cite: 2, 16], une mesure dérogatoire s'applique aux personnes dont la première participation est antérieure à l'année 2015 [cite: 16]. Ces candidats peuvent soumettre</w:t>
      </w:r>
      <w:r>
        <w:rPr>
          <w:rFonts w:ascii="Times" w:hAnsi="Times" w:eastAsia="Times" w:cs="Times"/>
          <w:color w:val="000000"/>
          <w:sz w:val="24"/>
        </w:rPr>
        <w:t xml:space="preserve"> une nouvelle demande pour le permis EIC de leur choix (y compris un PVT de 24 mois), sans que leur ancienne participation ne leur soit opposée [cite: 16].</w:t>
      </w:r>
      <w:r/>
    </w:p>
    <w:p w14:paraId="29DD746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Quelles sont les obligations financières liées aux permis fermés (Jeunes Professionnels et Stage Coop) ?</w:t>
      </w:r>
      <w:r>
        <w:rPr>
          <w:rFonts w:ascii="Times" w:hAnsi="Times" w:eastAsia="Times" w:cs="Times"/>
          <w:color w:val="000000"/>
          <w:sz w:val="24"/>
        </w:rPr>
        <w:t xml:space="preserve"> Pour les catégories Jeunes Professionnels et Stage Coop, l'employeur canadien doit s'acquitter de frais de conformité de 230 $CAN sur le portail des employeurs d'IRCC et transmettre au candidat un numéro d'offre d'emploi valide avant que ce dernier ne sou</w:t>
      </w:r>
      <w:r>
        <w:rPr>
          <w:rFonts w:ascii="Times" w:hAnsi="Times" w:eastAsia="Times" w:cs="Times"/>
          <w:color w:val="000000"/>
          <w:sz w:val="24"/>
        </w:rPr>
        <w:t xml:space="preserve">mette sa demande de permis [cite: 6, 18, 41]. De plus, dans le cas d'un stage coop non rémunéré, l'étudiant doit prouver qu'il dispose d'une épargne supérieure au minimum standard de 2 500 $CAN afin de couvrir l'intégralité de ses frais de subsistance au C</w:t>
      </w:r>
      <w:r>
        <w:rPr>
          <w:rFonts w:ascii="Times" w:hAnsi="Times" w:eastAsia="Times" w:cs="Times"/>
          <w:color w:val="000000"/>
          <w:sz w:val="24"/>
        </w:rPr>
        <w:t xml:space="preserve">anada [cite: 19].</w:t>
      </w:r>
      <w:r/>
    </w:p>
    <w:p w14:paraId="3FDE248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Est-il possible pour le conjoint d'un titulaire de permis EIC d'obtenir un permis de travail ouvert ?</w:t>
      </w:r>
      <w:r>
        <w:rPr>
          <w:rFonts w:ascii="Times" w:hAnsi="Times" w:eastAsia="Times" w:cs="Times"/>
          <w:color w:val="000000"/>
          <w:sz w:val="24"/>
        </w:rPr>
        <w:t xml:space="preserve"> Le conjoint de fait ou l'époux d'un pvtiste peut prétendre à un permis de travail ouvert sous certaines conditions strictes : le travailleur principal (le titulaire du permis EIC) doit occuper un emploi au Canada relevant d'une catégorie de classification</w:t>
      </w:r>
      <w:r>
        <w:rPr>
          <w:rFonts w:ascii="Times" w:hAnsi="Times" w:eastAsia="Times" w:cs="Times"/>
          <w:color w:val="000000"/>
          <w:sz w:val="24"/>
        </w:rPr>
        <w:t xml:space="preserve"> professionnelle spécifique et fournir des preuves de cet emploi (contrat de travail et fiches de paie) pour rendre son conjoint éligible [cite: 15].</w:t>
      </w:r>
      <w:r/>
    </w:p>
    <w:p w14:paraId="60392FE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Australie (Working Holiday Maker - Subclass 417)</w:t>
      </w:r>
      <w:r/>
    </w:p>
    <w:p w14:paraId="2B85F2E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L'Australie offre une grande flexibilité réglementaire, mais applique des exigences fiscales et de rétention d'épargne-retraite très strictes aux travailleurs temporaires [cite: 7, 11, 36].</w:t>
      </w:r>
      <w:r/>
    </w:p>
    <w:p w14:paraId="3BC2D8E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Quelles sont les conditions de travail sectoriel requises pour obtenir un deuxième ou troisième visa ?</w:t>
      </w:r>
      <w:r>
        <w:rPr>
          <w:rFonts w:ascii="Times" w:hAnsi="Times" w:eastAsia="Times" w:cs="Times"/>
          <w:color w:val="000000"/>
          <w:sz w:val="24"/>
        </w:rPr>
        <w:t xml:space="preserve"> Pour prétendre à un deuxième visa de 12 mois, le titulaire du premier visa doit accomplir au moins 3 mois (équivalant à 88 jours) de travail spécifique (Specified Work) dans des zones régionales désignées [cite: 1, 7, 33]. Pour obtenir un troisième visa, </w:t>
      </w:r>
      <w:r>
        <w:rPr>
          <w:rFonts w:ascii="Times" w:hAnsi="Times" w:eastAsia="Times" w:cs="Times"/>
          <w:color w:val="000000"/>
          <w:sz w:val="24"/>
        </w:rPr>
        <w:t xml:space="preserve">la durée de ce travail sectoriel doit être portée à 6 mois (soit 176 jours) durant la validité du deuxième visa [cite: 1, 7, 33]. Les FAQ portent principalement sur les secteurs admissibles, qui incluent l'agriculture, l'horticulture, la construction et l'</w:t>
      </w:r>
      <w:r>
        <w:rPr>
          <w:rFonts w:ascii="Times" w:hAnsi="Times" w:eastAsia="Times" w:cs="Times"/>
          <w:color w:val="000000"/>
          <w:sz w:val="24"/>
        </w:rPr>
        <w:t xml:space="preserve">aide humanitaire dans les zones touchées par des catastrophes naturelles [cite: 20, 33].</w:t>
      </w:r>
      <w:r/>
    </w:p>
    <w:p w14:paraId="0FD5C63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Quelles sont les obligations de l'employeur concernant la retraite (Superannuation) ?</w:t>
      </w:r>
      <w:r>
        <w:rPr>
          <w:rFonts w:ascii="Times" w:hAnsi="Times" w:eastAsia="Times" w:cs="Times"/>
          <w:color w:val="000000"/>
          <w:sz w:val="24"/>
        </w:rPr>
        <w:t xml:space="preserve"> Les employeurs ont l'obligation légale de verser des cotisations de retraite (Superannuation) dans un fonds agréé au nom du travailleur temporaire, dès lors que celui-ci perçoit une rémunération [cite: 7, 11, 43]. Le taux légal de contribution est fixé à </w:t>
      </w:r>
      <w:r>
        <w:rPr>
          <w:rFonts w:ascii="Times" w:hAnsi="Times" w:eastAsia="Times" w:cs="Times"/>
          <w:color w:val="000000"/>
          <w:sz w:val="24"/>
        </w:rPr>
        <w:t xml:space="preserve">12 % du salaire brut du travailleur à compter de juillet 2026, avec des versements obligatoires trimestriels ou dans les sept jours suivant chaque paie [cite: 11].</w:t>
      </w:r>
      <w:r/>
    </w:p>
    <w:p w14:paraId="58A4C5D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Comment fonctionne le Departing Australia Superannuation Payment (DASP) et quelle est sa fiscalité ?</w:t>
      </w:r>
      <w:r>
        <w:rPr>
          <w:rFonts w:ascii="Times" w:hAnsi="Times" w:eastAsia="Times" w:cs="Times"/>
          <w:color w:val="000000"/>
          <w:sz w:val="24"/>
        </w:rPr>
        <w:t xml:space="preserve"> Après avoir définitivement quitté l'Australie et sous réserve que leur visa soit expiré ou annulé, les Working Holiday Makers peuvent réclamer le remboursement des cotisations accumulées sur leur Superannuation via le dispositif du DASP [cite: 36, 43, 44,</w:t>
      </w:r>
      <w:r>
        <w:rPr>
          <w:rFonts w:ascii="Times" w:hAnsi="Times" w:eastAsia="Times" w:cs="Times"/>
          <w:color w:val="000000"/>
          <w:sz w:val="24"/>
        </w:rPr>
        <w:t xml:space="preserve"> 45]. Toutefois, l'administration fiscale applique un taux d'imposition extrêmement dissuasif de 65 % sur la part taxable des fonds remboursés aux titulaires de visas WHM (subclass 417 ou 462), alors que le taux standard pour les autres résidents temporair</w:t>
      </w:r>
      <w:r>
        <w:rPr>
          <w:rFonts w:ascii="Times" w:hAnsi="Times" w:eastAsia="Times" w:cs="Times"/>
          <w:color w:val="000000"/>
          <w:sz w:val="24"/>
        </w:rPr>
        <w:t xml:space="preserve">es est de 35 % [cite: 11, 36, 44, 45].</w:t>
      </w:r>
      <w:r/>
    </w:p>
    <w:p w14:paraId="2F3907F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Quelles sont les procédures de certification d'identité pour le DASP en fonction du solde du compte ?</w:t>
      </w:r>
      <w:r>
        <w:rPr>
          <w:rFonts w:ascii="Times" w:hAnsi="Times" w:eastAsia="Times" w:cs="Times"/>
          <w:color w:val="000000"/>
          <w:sz w:val="24"/>
        </w:rPr>
        <w:t xml:space="preserve"> Si la valeur du compte de Superannuation est égale ou supérieure à 5 000 $AU, le fonds de pension exige la production de copies certifiées conformes du passeport et de la preuve de départ [cite: 43, 44]. Ces documents doivent être certifiés physiquement e</w:t>
      </w:r>
      <w:r>
        <w:rPr>
          <w:rFonts w:ascii="Times" w:hAnsi="Times" w:eastAsia="Times" w:cs="Times"/>
          <w:color w:val="000000"/>
          <w:sz w:val="24"/>
        </w:rPr>
        <w:t xml:space="preserve">n Australie par des personnes habilitées avant le départ du candidat, la certification depuis l'étranger s'avérant complexe et coûteuse [cite: 43, 44, 46]. Si le solde est inférieur à 5 000 $AU, le demandeur est dispensé de cette obligation de certificatio</w:t>
      </w:r>
      <w:r>
        <w:rPr>
          <w:rFonts w:ascii="Times" w:hAnsi="Times" w:eastAsia="Times" w:cs="Times"/>
          <w:color w:val="000000"/>
          <w:sz w:val="24"/>
        </w:rPr>
        <w:t xml:space="preserve">n formelle sous réserve de fournir les justificatifs d'immigration requis [cite: 43].</w:t>
      </w:r>
      <w:r/>
    </w:p>
    <w:p w14:paraId="2D084CB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Existe-t-il des limites imposées aux activités d'études sous le visa 417 ?</w:t>
      </w:r>
      <w:r>
        <w:rPr>
          <w:rFonts w:ascii="Times" w:hAnsi="Times" w:eastAsia="Times" w:cs="Times"/>
          <w:color w:val="000000"/>
          <w:sz w:val="24"/>
        </w:rPr>
        <w:t xml:space="preserve"> Le visa WHM limite strictement la durée des études ou des formations académiques à un maximum de 4 mois (soit 17 semaines) sur l'ensemble de la validité du visa, toute période d'études supérieure nécessitant la souscription d'un visa étudiant spécifique [</w:t>
      </w:r>
      <w:r>
        <w:rPr>
          <w:rFonts w:ascii="Times" w:hAnsi="Times" w:eastAsia="Times" w:cs="Times"/>
          <w:color w:val="000000"/>
          <w:sz w:val="24"/>
        </w:rPr>
        <w:t xml:space="preserve">cite: 7].</w:t>
      </w:r>
      <w:r/>
    </w:p>
    <w:p w14:paraId="590CCCB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Comment s'organise le barème fiscal à la source et qu'est-ce que la clause NDA ?</w:t>
      </w:r>
      <w:r>
        <w:rPr>
          <w:rFonts w:ascii="Times" w:hAnsi="Times" w:eastAsia="Times" w:cs="Times"/>
          <w:color w:val="000000"/>
          <w:sz w:val="24"/>
        </w:rPr>
        <w:t xml:space="preserve"> Les employeurs enregistrés comme "WHM Employers" auprès de l'Australian Taxation Office (ATO) appliquent un taux d'imposition préférentiel à la source de 15 % sur les premiers 45 000 $AU gagnés par le pvtiste au cours de l'année fiscale [cite: 11, 36]. Si</w:t>
      </w:r>
      <w:r>
        <w:rPr>
          <w:rFonts w:ascii="Times" w:hAnsi="Times" w:eastAsia="Times" w:cs="Times"/>
          <w:color w:val="000000"/>
          <w:sz w:val="24"/>
        </w:rPr>
        <w:t xml:space="preserve"> l'employeur n'est pas enregistré, il doit obligatoirement prélever l'impôt au taux des non-résidents étrangers, qui s'élève à 32,5 % dès le premier dollar [cite: 36]. De plus, les ressortissants de pays signataires d'une clause de non-discrimination fisca</w:t>
      </w:r>
      <w:r>
        <w:rPr>
          <w:rFonts w:ascii="Times" w:hAnsi="Times" w:eastAsia="Times" w:cs="Times"/>
          <w:color w:val="000000"/>
          <w:sz w:val="24"/>
        </w:rPr>
        <w:t xml:space="preserve">le (NDA) peuvent, dans certaines conditions de résidence physique, contester cette surtaxation pour être imposés sur la même base que les résidents nationaux [cite: 36].</w:t>
      </w:r>
      <w:r/>
    </w:p>
    <w:p w14:paraId="01EB15E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Nouvelle-Zélande (Working Holiday Visa)</w:t>
      </w:r>
      <w:r/>
    </w:p>
    <w:p w14:paraId="4F813D2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 cadre d'immigration néo-zélandais se caractérise par des barèmes fiscaux progressifs et un mécanisme d'extension de visa rigoureusement structuré [cite: 20, 37, 38].</w:t>
      </w:r>
      <w:r/>
    </w:p>
    <w:p w14:paraId="79FE776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Comment obtenir la prolongation de visa de 3 mois et quels sont ses coûts réels ?</w:t>
      </w:r>
      <w:r>
        <w:rPr>
          <w:rFonts w:ascii="Times" w:hAnsi="Times" w:eastAsia="Times" w:cs="Times"/>
          <w:color w:val="000000"/>
          <w:sz w:val="24"/>
        </w:rPr>
        <w:t xml:space="preserve"> Les pvtistes français peuvent prolonger leur séjour de 3 mois supplémentaires s'ils justifient d'au moins 3 mois de travail saisonnier dans les secteurs de l'horticulture ou de la viticulture (travaux de plantation, récolte, entretien ou conditionnement) </w:t>
      </w:r>
      <w:r>
        <w:rPr>
          <w:rFonts w:ascii="Times" w:hAnsi="Times" w:eastAsia="Times" w:cs="Times"/>
          <w:color w:val="000000"/>
          <w:sz w:val="24"/>
        </w:rPr>
        <w:t xml:space="preserve">[cite: 20, 47]. La demande doit être envoyée par voie postale au bureau d'Immigration New Zealand à Auckland au moyen du formulaire papier INZ 1153 [cite: 47]. Les frais s'élèvent à 800 $NZ au total (comprenant une taxe d'immigration non remboursable de 70</w:t>
      </w:r>
      <w:r>
        <w:rPr>
          <w:rFonts w:ascii="Times" w:hAnsi="Times" w:eastAsia="Times" w:cs="Times"/>
          <w:color w:val="000000"/>
          <w:sz w:val="24"/>
        </w:rPr>
        <w:t xml:space="preserve">0 $NZ et la taxe de conservation et de tourisme IVL de 100 $NZ) [cite: 47].</w:t>
      </w:r>
      <w:r/>
    </w:p>
    <w:p w14:paraId="20C7372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Qu'est-ce que l'Interim Visa et comment s'applique-t-il lors de la demande d'extension ?</w:t>
      </w:r>
      <w:r>
        <w:rPr>
          <w:rFonts w:ascii="Times" w:hAnsi="Times" w:eastAsia="Times" w:cs="Times"/>
          <w:color w:val="000000"/>
          <w:sz w:val="24"/>
        </w:rPr>
        <w:t xml:space="preserve"> Si le visa de vacances-travail initial expire pendant que l'administration examine la demande d'extension envoyée par courrier, un "Interim Visa" est automatiquement délivré par courriel [cite: 47]. Ce visa temporaire prend effet le lendemain de l'expirat</w:t>
      </w:r>
      <w:r>
        <w:rPr>
          <w:rFonts w:ascii="Times" w:hAnsi="Times" w:eastAsia="Times" w:cs="Times"/>
          <w:color w:val="000000"/>
          <w:sz w:val="24"/>
        </w:rPr>
        <w:t xml:space="preserve">ion du PVT initial et permet au demandeur de séjourner et de travailler légalement sur le territoire dans l'attente de la décision finale [cite: 47].</w:t>
      </w:r>
      <w:r/>
    </w:p>
    <w:p w14:paraId="6FAF696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Quelle est l'importance du numéro IRD et comment l'obtenir ?</w:t>
      </w:r>
      <w:r>
        <w:rPr>
          <w:rFonts w:ascii="Times" w:hAnsi="Times" w:eastAsia="Times" w:cs="Times"/>
          <w:color w:val="000000"/>
          <w:sz w:val="24"/>
        </w:rPr>
        <w:t xml:space="preserve"> L'obtention d'un numéro d'identification fiscale (numéro IRD) auprès de l'Inland Revenue Department est obligatoire pour travailler légalement [cite: 3, 37, 38]. Sans ce numéro, l'employeur applique par défaut le taux d'imposition maximal de 45 % sur l'en</w:t>
      </w:r>
      <w:r>
        <w:rPr>
          <w:rFonts w:ascii="Times" w:hAnsi="Times" w:eastAsia="Times" w:cs="Times"/>
          <w:color w:val="000000"/>
          <w:sz w:val="24"/>
        </w:rPr>
        <w:t xml:space="preserve">semble des revenus salariaux [cite: 37, 38]. La demande s'effectue en ligne après l'activation du visa sur le territoire national [cite: 8, 37]. Elle requiert la fourniture du numéro d'application d'Immigration New Zealand, d'une copie du passeport, du num</w:t>
      </w:r>
      <w:r>
        <w:rPr>
          <w:rFonts w:ascii="Times" w:hAnsi="Times" w:eastAsia="Times" w:cs="Times"/>
          <w:color w:val="000000"/>
          <w:sz w:val="24"/>
        </w:rPr>
        <w:t xml:space="preserve">éro fiscal du pays d'origine et de la preuve de l'ouverture d'un compte bancaire néo-zélandais actif (justifiée par un relevé de transactions récent) [cite: 3, 37].</w:t>
      </w:r>
      <w:r/>
    </w:p>
    <w:p w14:paraId="0B259DE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Quels sont les barèmes d'imposition applicables et comment s'opère le Tax Refund ?</w:t>
      </w:r>
      <w:r>
        <w:rPr>
          <w:rFonts w:ascii="Times" w:hAnsi="Times" w:eastAsia="Times" w:cs="Times"/>
          <w:color w:val="000000"/>
          <w:sz w:val="24"/>
        </w:rPr>
        <w:t xml:space="preserve"> L'impôt est prélevé directement sur le salaire par l'employeur selon le barème progressif de la taxe PAYE [cite: 38]. Le premier palier d'imposition s'élève à 10,5 % pour des revenus annuels cumulés inférieurs à 14 000 $NZ, puis passe à 17,5 % pour la tra</w:t>
      </w:r>
      <w:r>
        <w:rPr>
          <w:rFonts w:ascii="Times" w:hAnsi="Times" w:eastAsia="Times" w:cs="Times"/>
          <w:color w:val="000000"/>
          <w:sz w:val="24"/>
        </w:rPr>
        <w:t xml:space="preserve">nche de revenus comprise entre 14 000 $NZ et 48 000 $NZ [cite: 8, 37]. Les pvtistes, dont les revenus annuels dépassent rarement ces seuils, peuvent réclamer un remboursement de l'impôt surtaxé (Tax Refund) en créant un espace personnel sur myIRD et en sou</w:t>
      </w:r>
      <w:r>
        <w:rPr>
          <w:rFonts w:ascii="Times" w:hAnsi="Times" w:eastAsia="Times" w:cs="Times"/>
          <w:color w:val="000000"/>
          <w:sz w:val="24"/>
        </w:rPr>
        <w:t xml:space="preserve">mettant leurs détails bancaires avant le mois de mai de l'année suivante [cite: 37].</w:t>
      </w:r>
      <w:r/>
    </w:p>
    <w:p w14:paraId="38B31B8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Quelles sont les obligations de déclaration fiscale lors du départ de la Nouvelle-Zélande ?</w:t>
      </w:r>
      <w:r>
        <w:rPr>
          <w:rFonts w:ascii="Times" w:hAnsi="Times" w:eastAsia="Times" w:cs="Times"/>
          <w:color w:val="000000"/>
          <w:sz w:val="24"/>
        </w:rPr>
        <w:t xml:space="preserve"> Un pvtiste qui quitte définitivement la Nouvelle-Zélande après y avoir séjourné plus de 183 jours au cours d'une période de 12 mois est considéré comme résident fiscal néo-zélandais pour la durée de son séjour [cite: 38]. Avant son départ, il doit déclare</w:t>
      </w:r>
      <w:r>
        <w:rPr>
          <w:rFonts w:ascii="Times" w:hAnsi="Times" w:eastAsia="Times" w:cs="Times"/>
          <w:color w:val="000000"/>
          <w:sz w:val="24"/>
        </w:rPr>
        <w:t xml:space="preserve">r le changement de sa situation fiscale et soumettre une déclaration d'impôts finale (formulaire IR3) ou solliciter une évaluation anticipée auprès de l'IRD pour clôturer son dossier et éviter toute pénalité pour non-déclaration [cite: 38, 48].</w:t>
      </w:r>
      <w:r/>
    </w:p>
    <w:p w14:paraId="0ADDC57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Colombie (Visa Vacances-Travail - Catégorie V)</w:t>
      </w:r>
      <w:r/>
    </w:p>
    <w:p w14:paraId="68B8A9B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L'intégration légale en Colombie requiert l'enregistrement d'une carte d'identité pour étrangers, soumise à des processus de réservation hebdomadaires hautement compétitifs [cite: 25, 49].</w:t>
      </w:r>
      <w:r/>
    </w:p>
    <w:p w14:paraId="3A3D07B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Quelle est l'obligation d'obtention de la Cédula de Extranjería (CE) et quels en sont les délais ?</w:t>
      </w:r>
      <w:r>
        <w:rPr>
          <w:rFonts w:ascii="Times" w:hAnsi="Times" w:eastAsia="Times" w:cs="Times"/>
          <w:color w:val="000000"/>
          <w:sz w:val="24"/>
        </w:rPr>
        <w:t xml:space="preserve"> La Cédula de Extranjería est une carte d'identité obligatoire pour tout ressortissant étranger titulaire d'un visa d'une validité supérieure à 3 mois [cite: 49, 50]. Les pvtistes doivent impérativement initier la demande d'enregistrement de leur visa et d</w:t>
      </w:r>
      <w:r>
        <w:rPr>
          <w:rFonts w:ascii="Times" w:hAnsi="Times" w:eastAsia="Times" w:cs="Times"/>
          <w:color w:val="000000"/>
          <w:sz w:val="24"/>
        </w:rPr>
        <w:t xml:space="preserve">e délivrance de la Cédula dans un délai de 15 jours calendaires à compter de leur entrée sur le territoire colombien [cite: 49]. Tout dépassement de ce délai expose le candidat à des sanctions administratives et à des amendes financières substantielles [ci</w:t>
      </w:r>
      <w:r>
        <w:rPr>
          <w:rFonts w:ascii="Times" w:hAnsi="Times" w:eastAsia="Times" w:cs="Times"/>
          <w:color w:val="000000"/>
          <w:sz w:val="24"/>
        </w:rPr>
        <w:t xml:space="preserve">te: 25].</w:t>
      </w:r>
      <w:r/>
    </w:p>
    <w:p w14:paraId="25ACC9E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Comment s'organise l'obtention des rendez-vous biométriques pour la Cédula ?</w:t>
      </w:r>
      <w:r>
        <w:rPr>
          <w:rFonts w:ascii="Times" w:hAnsi="Times" w:eastAsia="Times" w:cs="Times"/>
          <w:color w:val="000000"/>
          <w:sz w:val="24"/>
        </w:rPr>
        <w:t xml:space="preserve"> La procédure exige une première saisie du Formulaire Unique de Démarches (FUT) en ligne, suivie d'un rendez-vous physique pour la prise d'empreintes et de photographies dans un centre de Migración Colombia [cite: 24, 50]. À Bogota et Medellin, les créneau</w:t>
      </w:r>
      <w:r>
        <w:rPr>
          <w:rFonts w:ascii="Times" w:hAnsi="Times" w:eastAsia="Times" w:cs="Times"/>
          <w:color w:val="000000"/>
          <w:sz w:val="24"/>
        </w:rPr>
        <w:t xml:space="preserve">x de rendez-vous sont libérés de manière hebdomadaire le dimanche à 17h00 sur la plateforme officielle [cite: 25]. En raison de la saturation du service, la quasi-totalité des rendez-vous est réservée en moins de trente minutes, obligeant les candidats à f</w:t>
      </w:r>
      <w:r>
        <w:rPr>
          <w:rFonts w:ascii="Times" w:hAnsi="Times" w:eastAsia="Times" w:cs="Times"/>
          <w:color w:val="000000"/>
          <w:sz w:val="24"/>
        </w:rPr>
        <w:t xml:space="preserve">aire preuve d'une grande réactivité [cite: 25].</w:t>
      </w:r>
      <w:r/>
    </w:p>
    <w:p w14:paraId="4BEEABA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Quels sont les coûts officiels et les caractéristiques physiques de la carte en 2026 ?</w:t>
      </w:r>
      <w:r>
        <w:rPr>
          <w:rFonts w:ascii="Times" w:hAnsi="Times" w:eastAsia="Times" w:cs="Times"/>
          <w:color w:val="000000"/>
          <w:sz w:val="24"/>
        </w:rPr>
        <w:t xml:space="preserve"> Le tarif officiel pour la délivrance de la Cédula de Extranjería en 2026 s'élève à 294 000 COP (ou 293 000 COP en cas de remplacement pour perte) [cite: 24, 25]. Le paiement s'effectue par carte bancaire lors du rendez-vous physique ou en espèces dans un </w:t>
      </w:r>
      <w:r>
        <w:rPr>
          <w:rFonts w:ascii="Times" w:hAnsi="Times" w:eastAsia="Times" w:cs="Times"/>
          <w:color w:val="000000"/>
          <w:sz w:val="24"/>
        </w:rPr>
        <w:t xml:space="preserve">établissement bancaire agréé [cite: 24, 25]. La carte physique intègre obligatoirement le groupe sanguin du titulaire, qui doit être certifié par un laboratoire ou une clinique locale si le candidat ne dispose pas d'un document officiel l'attestant [cite: </w:t>
      </w:r>
      <w:r>
        <w:rPr>
          <w:rFonts w:ascii="Times" w:hAnsi="Times" w:eastAsia="Times" w:cs="Times"/>
          <w:color w:val="000000"/>
          <w:sz w:val="24"/>
        </w:rPr>
        <w:t xml:space="preserve">49].</w:t>
      </w:r>
      <w:r/>
    </w:p>
    <w:p w14:paraId="1992B9E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Quelle est la durée de séjour maximale autorisée pour le PVT Colombie ?</w:t>
      </w:r>
      <w:r>
        <w:rPr>
          <w:rFonts w:ascii="Times" w:hAnsi="Times" w:eastAsia="Times" w:cs="Times"/>
          <w:color w:val="000000"/>
          <w:sz w:val="24"/>
        </w:rPr>
        <w:t xml:space="preserve"> Grâce à des réformes réglementaires récentes, la durée maximale autorisée pour le PVT Colombie a été étendue de 12 mois à 18 mois pour les ressortissants français, permettant une plus grande immersion professionnelle et culturelle [cite: 12, 13].</w:t>
      </w:r>
      <w:r/>
    </w:p>
    <w:p w14:paraId="55617D0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Comment s'articulent les preuves financières spécifiques pour la Colombie ?</w:t>
      </w:r>
      <w:r>
        <w:rPr>
          <w:rFonts w:ascii="Times" w:hAnsi="Times" w:eastAsia="Times" w:cs="Times"/>
          <w:color w:val="000000"/>
          <w:sz w:val="24"/>
        </w:rPr>
        <w:t xml:space="preserve"> Contrairement à la majorité des pays qui exigent une épargne forfaitaire, le consulat colombien demande aux candidats français de prouver qu'ils ont disposé de revenus bancaires moyens d'au moins 5 SMIC colombiens (soit environ 750 € par mois) au cours de</w:t>
      </w:r>
      <w:r>
        <w:rPr>
          <w:rFonts w:ascii="Times" w:hAnsi="Times" w:eastAsia="Times" w:cs="Times"/>
          <w:color w:val="000000"/>
          <w:sz w:val="24"/>
        </w:rPr>
        <w:t xml:space="preserve">s 3 derniers mois précédant le dépôt de leur dossier, ou d'une épargne liquide immédiate équivalente [cite: 1, 23].</w:t>
      </w:r>
      <w:r/>
    </w:p>
    <w:p w14:paraId="1D30C4A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Corée du Sud (Visa Vacances-Travail)</w:t>
      </w:r>
      <w:r/>
    </w:p>
    <w:p w14:paraId="2F76CDC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 Corée du Sud encadre l'activité des pvtistes afin de protéger certains secteurs économiques nationaux stratégiques [cite: 22, 51].</w:t>
      </w:r>
      <w:r/>
    </w:p>
    <w:p w14:paraId="4AF1AEF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Quelles sont les restrictions d'emploi sectorielles appliquées en Corée du Sud ?</w:t>
      </w:r>
      <w:r>
        <w:rPr>
          <w:rFonts w:ascii="Times" w:hAnsi="Times" w:eastAsia="Times" w:cs="Times"/>
          <w:color w:val="000000"/>
          <w:sz w:val="24"/>
        </w:rPr>
        <w:t xml:space="preserve"> Le visa de vacances-travail sud-coréen comporte d'importantes limites professionnelles. Il est formellement interdit aux pvtistes de travailler comme enseignants de langues étrangères (activité réservée au visa E-2), d'exercer des fonctions dans le domain</w:t>
      </w:r>
      <w:r>
        <w:rPr>
          <w:rFonts w:ascii="Times" w:hAnsi="Times" w:eastAsia="Times" w:cs="Times"/>
          <w:color w:val="000000"/>
          <w:sz w:val="24"/>
        </w:rPr>
        <w:t xml:space="preserve">e médical, juridique, journalistique, de l'aviation ou de l'ingénierie, ou de travailler au sein d'établissements de divertissement pour adultes [cite: 22, 51].</w:t>
      </w:r>
      <w:r/>
    </w:p>
    <w:p w14:paraId="4330394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Comment s'effectue l'enregistrement obligatoire à l'arrivée ?</w:t>
      </w:r>
      <w:r>
        <w:rPr>
          <w:rFonts w:ascii="Times" w:hAnsi="Times" w:eastAsia="Times" w:cs="Times"/>
          <w:color w:val="000000"/>
          <w:sz w:val="24"/>
        </w:rPr>
        <w:t xml:space="preserve"> Tout pvtiste séjournant en Corée du Sud pour une durée supérieure à 90 jours doit se présenter en personne auprès d'un bureau d'immigration local afin de s'enregistrer et d'obtenir son "Alien Registration Card" (carte de résident étranger) [cite: 51]. Cet</w:t>
      </w:r>
      <w:r>
        <w:rPr>
          <w:rFonts w:ascii="Times" w:hAnsi="Times" w:eastAsia="Times" w:cs="Times"/>
          <w:color w:val="000000"/>
          <w:sz w:val="24"/>
        </w:rPr>
        <w:t xml:space="preserve">te démarche, indispensable pour ouvrir un compte bancaire et obtenir une carte SIM locale, doit être réalisée au plus tard 90 jours après l'entrée dans le pays [cite: 51].</w:t>
      </w:r>
      <w:r/>
    </w:p>
    <w:p w14:paraId="2411515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Quels sont les coûts de demande et les délais de traitement ?</w:t>
      </w:r>
      <w:r>
        <w:rPr>
          <w:rFonts w:ascii="Times" w:hAnsi="Times" w:eastAsia="Times" w:cs="Times"/>
          <w:color w:val="000000"/>
          <w:sz w:val="24"/>
        </w:rPr>
        <w:t xml:space="preserve"> Le visa lui-même est gratuit pour les ressortissants français, mais le passage obligatoire par le centre de service des visas coréens (KVAC) à Paris entraîne des frais de traitement de 60 € (auxquels s'ajoutent 12 € pour le renvoi postal du passeport) [ci</w:t>
      </w:r>
      <w:r>
        <w:rPr>
          <w:rFonts w:ascii="Times" w:hAnsi="Times" w:eastAsia="Times" w:cs="Times"/>
          <w:color w:val="000000"/>
          <w:sz w:val="24"/>
        </w:rPr>
        <w:t xml:space="preserve">te: 17, 22]. Le délai de traitement varie généralement de 2 à 4 semaines pour les Français, tandis qu'il est de 7 jours pour les Belges et les Canadiens [cite: 22].</w:t>
      </w:r>
      <w:r/>
    </w:p>
    <w:p w14:paraId="138FF8E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Où en est la réforme d'extension d'âge limite à 35 ans ?</w:t>
      </w:r>
      <w:r>
        <w:rPr>
          <w:rFonts w:ascii="Times" w:hAnsi="Times" w:eastAsia="Times" w:cs="Times"/>
          <w:color w:val="000000"/>
          <w:sz w:val="24"/>
        </w:rPr>
        <w:t xml:space="preserve"> En mars 2026, la France et la Corée du Sud ont annoncé la signature d'un accord bilatéral visant à relever la limite d'âge de participation de 30 à 35 ans [cite: 10, 22, 51]. Toutefois, cette mesure est en cours de ratification législative et n'est pas en</w:t>
      </w:r>
      <w:r>
        <w:rPr>
          <w:rFonts w:ascii="Times" w:hAnsi="Times" w:eastAsia="Times" w:cs="Times"/>
          <w:color w:val="000000"/>
          <w:sz w:val="24"/>
        </w:rPr>
        <w:t xml:space="preserve">core entrée en vigueur auprès des services de délivrance des visas de l'ambassade [cite: 10, 22, 51].</w:t>
      </w:r>
      <w:r/>
    </w:p>
    <w:p w14:paraId="15A7724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Japon</w:t>
      </w:r>
      <w:r/>
    </w:p>
    <w:p w14:paraId="5191ABA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 réglementation japonaise impose une stricte cohérence territoriale pour le dépôt des dossiers et protège rigoureusement les secteurs liés aux mœurs [cite: 21, 52].</w:t>
      </w:r>
      <w:r/>
    </w:p>
    <w:p w14:paraId="0CF65D9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Où le dossier de demande de visa doit-il être physiquement déposé ?</w:t>
      </w:r>
      <w:r>
        <w:rPr>
          <w:rFonts w:ascii="Times" w:hAnsi="Times" w:eastAsia="Times" w:cs="Times"/>
          <w:color w:val="000000"/>
          <w:sz w:val="24"/>
        </w:rPr>
        <w:t xml:space="preserve"> La demande de PVT Japon ne peut s'effectuer en ligne : le candidat doit obligatoirement se présenter en personne auprès de l'ambassade ou du consulat du Japon situé dans son pays de citoyenneté (France ou Canada) [cite: 21, 52]. De plus, le candidat doit </w:t>
      </w:r>
      <w:r>
        <w:rPr>
          <w:rFonts w:ascii="Times" w:hAnsi="Times" w:eastAsia="Times" w:cs="Times"/>
          <w:color w:val="000000"/>
          <w:sz w:val="24"/>
        </w:rPr>
        <w:t xml:space="preserve">s'adresser au consulat compétent pour sa région de résidence physique, les dépôts hors juridiction géographique ou depuis un pays tiers étant systématiquement rejetés [cite: 21, 52].</w:t>
      </w:r>
      <w:r/>
    </w:p>
    <w:p w14:paraId="2051B4F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Quelles sont les restrictions d'emploi sectorielles appliquées au Japon ?</w:t>
      </w:r>
      <w:r>
        <w:rPr>
          <w:rFonts w:ascii="Times" w:hAnsi="Times" w:eastAsia="Times" w:cs="Times"/>
          <w:color w:val="000000"/>
          <w:sz w:val="24"/>
        </w:rPr>
        <w:t xml:space="preserve"> Le gouvernement japonais interdit strictement aux titulaires de PVT d'occuper des emplois au sein d'établissements de divertissement pour adultes ou de commerce de mœurs [cite: 21]. Cette interdiction englobe les emplois de serveurs, d'hôtesses ou d'agent</w:t>
      </w:r>
      <w:r>
        <w:rPr>
          <w:rFonts w:ascii="Times" w:hAnsi="Times" w:eastAsia="Times" w:cs="Times"/>
          <w:color w:val="000000"/>
          <w:sz w:val="24"/>
        </w:rPr>
        <w:t xml:space="preserve">s d'entretien dans les bars, cabarets, boîtes de nuit, salons de massage et salles de jeux de pachinko [cite: 21].</w:t>
      </w:r>
      <w:r/>
    </w:p>
    <w:p w14:paraId="7F3787A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Quelles sont les conditions financières pour les citoyens canadiens ?</w:t>
      </w:r>
      <w:r>
        <w:rPr>
          <w:rFonts w:ascii="Times" w:hAnsi="Times" w:eastAsia="Times" w:cs="Times"/>
          <w:color w:val="000000"/>
          <w:sz w:val="24"/>
        </w:rPr>
        <w:t xml:space="preserve"> Le programme vacances-travail Japon-Canada présente une flexibilité unique : les ressortissants canadiens sont autorisés à participer deux fois au programme, leur permettant ainsi d'étendre leur séjour jusqu'à un total de 24 mois consécutifs ou séparés [c</w:t>
      </w:r>
      <w:r>
        <w:rPr>
          <w:rFonts w:ascii="Times" w:hAnsi="Times" w:eastAsia="Times" w:cs="Times"/>
          <w:color w:val="000000"/>
          <w:sz w:val="24"/>
        </w:rPr>
        <w:t xml:space="preserve">ite: 21, 53].</w:t>
      </w:r>
      <w:r/>
    </w:p>
    <w:p w14:paraId="098184A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Comment obtenir la traduction certifiée de son permis de conduire ?</w:t>
      </w:r>
      <w:r>
        <w:rPr>
          <w:rFonts w:ascii="Times" w:hAnsi="Times" w:eastAsia="Times" w:cs="Times"/>
          <w:color w:val="000000"/>
          <w:sz w:val="24"/>
        </w:rPr>
        <w:t xml:space="preserve"> Le permis de conduire international n'étant pas valide au Japon, le pvtiste souhaitant conduire un véhicule doit faire traduire son permis de conduire national en japonais par la JAF (Japan Automobile Federation) une fois arrivé sur place, afin d'obtenir </w:t>
      </w:r>
      <w:r>
        <w:rPr>
          <w:rFonts w:ascii="Times" w:hAnsi="Times" w:eastAsia="Times" w:cs="Times"/>
          <w:color w:val="000000"/>
          <w:sz w:val="24"/>
        </w:rPr>
        <w:t xml:space="preserve">une attestation de traduction officielle [cite: 52].</w:t>
      </w:r>
      <w:r/>
    </w:p>
    <w:p w14:paraId="067374E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Hong Kong</w:t>
      </w:r>
      <w:r/>
    </w:p>
    <w:p w14:paraId="78C028E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 région administrative spéciale (RAS) de Hong Kong limite l'accès académique des pvtistes au sein d'un espace urbain à la densité locative hors norme [cite: 26, 27].</w:t>
      </w:r>
      <w:r/>
    </w:p>
    <w:p w14:paraId="29CC27A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Quelles sont les contraintes académiques imposées sous le PVT Hong Kong ?</w:t>
      </w:r>
      <w:r>
        <w:rPr>
          <w:rFonts w:ascii="Times" w:hAnsi="Times" w:eastAsia="Times" w:cs="Times"/>
          <w:color w:val="000000"/>
          <w:sz w:val="24"/>
        </w:rPr>
        <w:t xml:space="preserve"> Les pvtistes français ne sont autorisés à suivre qu'une seule matière académique ou formation au cours de leur séjour, pour une durée cumulée maximale de 6 mois [cite: 27]. Les citoyens canadiens partagent cette limite de 6 mois, mais sont autorisés à étu</w:t>
      </w:r>
      <w:r>
        <w:rPr>
          <w:rFonts w:ascii="Times" w:hAnsi="Times" w:eastAsia="Times" w:cs="Times"/>
          <w:color w:val="000000"/>
          <w:sz w:val="24"/>
        </w:rPr>
        <w:t xml:space="preserve">dier plusieurs disciplines simultanément [cite: 27].</w:t>
      </w:r>
      <w:r/>
    </w:p>
    <w:p w14:paraId="1CCECB9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Comment s'articulent la crise du logement et l'accès à la colocation à Hong Kong ?</w:t>
      </w:r>
      <w:r>
        <w:rPr>
          <w:rFonts w:ascii="Times" w:hAnsi="Times" w:eastAsia="Times" w:cs="Times"/>
          <w:color w:val="000000"/>
          <w:sz w:val="24"/>
        </w:rPr>
        <w:t xml:space="preserve"> Hong Kong présente un marché locatif extrêmement tendu, caractérisé par des coûts de logement parmi les plus élevés au monde [cite: 26, 27]. Les FAQ mettent en garde les candidats contre les tarifs des chambres en colocation (dépassant fréquemment 9 000 $</w:t>
      </w:r>
      <w:r>
        <w:rPr>
          <w:rFonts w:ascii="Times" w:hAnsi="Times" w:eastAsia="Times" w:cs="Times"/>
          <w:color w:val="000000"/>
          <w:sz w:val="24"/>
        </w:rPr>
        <w:t xml:space="preserve">HK ou 960 € par mois pour des surfaces réduites) et recommandent de privilégier les abonnements téléphoniques prépayés pour éviter les contrats d'engagement de longue durée exigeant des justificatifs de domicile fixes [cite: 26].</w:t>
      </w:r>
      <w:r/>
    </w:p>
    <w:p w14:paraId="7FB1639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w:t>
      </w:r>
      <w:r/>
    </w:p>
    <w:p w14:paraId="7982673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Synthèse administrative et recommandations d'intégration</w:t>
      </w:r>
      <w:r/>
    </w:p>
    <w:p w14:paraId="0796490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L'évaluation comparée des cadres réglementaires d'EIC, du PVT et du WHM démontre que la réussite d'un séjour de mobilité internationale dépend d'une préparation administrative minutieuse et adaptée aux exigences locales [cite: 4, 30]. Bien que la philosoph</w:t>
      </w:r>
      <w:r>
        <w:rPr>
          <w:rFonts w:ascii="Times" w:hAnsi="Times" w:eastAsia="Times" w:cs="Times"/>
          <w:color w:val="000000"/>
          <w:sz w:val="24"/>
        </w:rPr>
        <w:t xml:space="preserve">ie fondamentale de ces visas repose sur l'autonomie et la découverte culturelle, les administrations nationales maintiennent des barrières réglementaires rigides pour contrôler l'accès à leur marché de l'emploi [cite: 6, 7, 22, 35].</w:t>
      </w:r>
      <w:r/>
    </w:p>
    <w:p w14:paraId="50976F5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 respect rigoureux des délais d'activation (généralement 12 mois après l'octroi) et le maintien de garanties financières minimales tout au long du séjour constituent des prérequis indispensables pour éviter toute déconvenue ou expulsion à la frontière [c</w:t>
      </w:r>
      <w:r>
        <w:rPr>
          <w:rFonts w:ascii="Times" w:hAnsi="Times" w:eastAsia="Times" w:cs="Times"/>
          <w:color w:val="000000"/>
          <w:sz w:val="24"/>
        </w:rPr>
        <w:t xml:space="preserve">ite: 8, 18, 29]. Pour les destinations complexes telles que la Nouvelle-Zélande et l'Australie, les pvtistes doivent s'informer des règles d'immatriculation fiscale (comme l'obtention du numéro IRD ou du TFN) et de la fiscalité sur le retrait de l'épargne-</w:t>
      </w:r>
      <w:r>
        <w:rPr>
          <w:rFonts w:ascii="Times" w:hAnsi="Times" w:eastAsia="Times" w:cs="Times"/>
          <w:color w:val="000000"/>
          <w:sz w:val="24"/>
        </w:rPr>
        <w:t xml:space="preserve">retraite (comme le DASP taxé à 65 %) afin d'optimiser l'impact économique de leur travail temporaire [cite: 11, 36, 37].</w:t>
      </w:r>
      <w:r/>
    </w:p>
    <w:p w14:paraId="6C6AE27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Enfin, pour les pays exigeant des titres d'identité nationaux post-arrivée, à l'instar de la Colombie avec la Cédula de Extranjería, l'anticipation des rendez-vous biométriques dès l'entrée sur le territoire est cruciale pour garantir la conformité légale </w:t>
      </w:r>
      <w:r>
        <w:rPr>
          <w:rFonts w:ascii="Times" w:hAnsi="Times" w:eastAsia="Times" w:cs="Times"/>
          <w:color w:val="000000"/>
          <w:sz w:val="24"/>
        </w:rPr>
        <w:t xml:space="preserve">des contrats d'embauche et des baux d'hébergement contractés sur place [cite: 25, 49, 54].</w:t>
      </w:r>
      <w:r/>
    </w:p>
    <w:p w14:paraId="16F5055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w:t>
      </w:r>
      <w:r/>
    </w:p>
    <w:p w14:paraId="4E40996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Programme Vacances-Travail (PVT) - France Diplomatie, </w:t>
      </w:r>
      <w:hyperlink r:id="rId9" w:tooltip="https://www.google.com/url?sa=E&amp;q=https%3A%2F%2Fwww.diplomatie.gouv.fr%2Ffr%2Fservices-aux-francaises-et-aux-francais%2Fpreparer-son-expatriation%2Fprogramme-vacances-travail-pvt" w:history="1">
        <w:r>
          <w:rPr>
            <w:rStyle w:val="187"/>
            <w:rFonts w:ascii="Times" w:hAnsi="Times" w:eastAsia="Times" w:cs="Times"/>
            <w:color w:val="0000ee"/>
            <w:sz w:val="24"/>
            <w:u w:val="single"/>
          </w:rPr>
          <w:t xml:space="preserve">https://www.diplomatie.gouv.fr/fr/services-aux-francaises-et-aux-francais/preparer-son-expatriation/programme-vacances-travail-pvt</w:t>
        </w:r>
      </w:hyperlink>
      <w:r/>
      <w:r/>
    </w:p>
    <w:p w14:paraId="5F99C7C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International Experience Canada: Who can apply - Canada.ca, </w:t>
      </w:r>
      <w:hyperlink r:id="rId10" w:tooltip="https://www.google.com/url?sa=E&amp;q=https%3A%2F%2Fwww.canada.ca%2Fen%2Fimmigration-refugees-citizenship%2Fservices%2Fwork-canada%2Fiec%2Feligibility.html" w:history="1">
        <w:r>
          <w:rPr>
            <w:rStyle w:val="187"/>
            <w:rFonts w:ascii="Times" w:hAnsi="Times" w:eastAsia="Times" w:cs="Times"/>
            <w:color w:val="0000ee"/>
            <w:sz w:val="24"/>
            <w:u w:val="single"/>
          </w:rPr>
          <w:t xml:space="preserve">https://www.canada.ca/en/immigration-refugees-citizenship/services/work-canada/iec/eligibility.html</w:t>
        </w:r>
      </w:hyperlink>
      <w:r/>
      <w:r/>
    </w:p>
    <w:p w14:paraId="466286D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Préparer son PVT en Nouvelle-Zélande - Guide 2026, </w:t>
      </w:r>
      <w:hyperlink r:id="rId11" w:tooltip="https://www.google.com/url?sa=E&amp;q=https%3A%2F%2Fwww.australie-guidebackpackers.com%2Fpreparer-pvt-nouvelle-zelande%2F" w:history="1">
        <w:r>
          <w:rPr>
            <w:rStyle w:val="187"/>
            <w:rFonts w:ascii="Times" w:hAnsi="Times" w:eastAsia="Times" w:cs="Times"/>
            <w:color w:val="0000ee"/>
            <w:sz w:val="24"/>
            <w:u w:val="single"/>
          </w:rPr>
          <w:t xml:space="preserve">https://www.australie-guidebackpackers.com/preparer-pvt-nouvelle-zelande/</w:t>
        </w:r>
      </w:hyperlink>
      <w:r/>
      <w:r/>
    </w:p>
    <w:p w14:paraId="2A113D6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Programme Vacances Travail (PVT) / Working Holiday Visa (WHV) - pvtistes.net, </w:t>
      </w:r>
      <w:hyperlink r:id="rId12" w:tooltip="https://www.google.com/url?sa=E&amp;q=https%3A%2F%2Fpvtistes.net%2Fle-pvt%2F" w:history="1">
        <w:r>
          <w:rPr>
            <w:rStyle w:val="187"/>
            <w:rFonts w:ascii="Times" w:hAnsi="Times" w:eastAsia="Times" w:cs="Times"/>
            <w:color w:val="0000ee"/>
            <w:sz w:val="24"/>
            <w:u w:val="single"/>
          </w:rPr>
          <w:t xml:space="preserve">https://pvtistes.net/le-pvt/</w:t>
        </w:r>
      </w:hyperlink>
      <w:r/>
      <w:r/>
    </w:p>
    <w:p w14:paraId="0171C6D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Programme vacances-travail - Découvrir le monde - Jeunes.gouv, </w:t>
      </w:r>
      <w:hyperlink r:id="rId13" w:tooltip="https://www.google.com/url?sa=E&amp;q=https%3A%2F%2Fwww.decouvrirlemonde.jeunes.gouv.fr%2Fprogramme-vacances-travail-72" w:history="1">
        <w:r>
          <w:rPr>
            <w:rStyle w:val="187"/>
            <w:rFonts w:ascii="Times" w:hAnsi="Times" w:eastAsia="Times" w:cs="Times"/>
            <w:color w:val="0000ee"/>
            <w:sz w:val="24"/>
            <w:u w:val="single"/>
          </w:rPr>
          <w:t xml:space="preserve">https://www.decouvrirlemonde.jeunes.gouv.fr/programme-vacances-travail-72</w:t>
        </w:r>
      </w:hyperlink>
      <w:r/>
      <w:r/>
    </w:p>
    <w:p w14:paraId="1D1CE66C">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PVT Canada 2026 : inscription et tutoriel pas à pas, </w:t>
      </w:r>
      <w:hyperlink r:id="rId14" w:tooltip="https://www.google.com/url?sa=E&amp;q=https%3A%2F%2Fwww.pvt.fr%2Fpvt-canada%2Fdemande-visa-pvt-eic" w:history="1">
        <w:r>
          <w:rPr>
            <w:rStyle w:val="187"/>
            <w:rFonts w:ascii="Times" w:hAnsi="Times" w:eastAsia="Times" w:cs="Times"/>
            <w:color w:val="0000ee"/>
            <w:sz w:val="24"/>
            <w:u w:val="single"/>
          </w:rPr>
          <w:t xml:space="preserve">https://www.pvt.fr/pvt-canada/demande-visa-pvt-eic</w:t>
        </w:r>
      </w:hyperlink>
      <w:r/>
      <w:r/>
    </w:p>
    <w:p w14:paraId="47AC18B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Second Working Holiday visa - Immigration and citizenship - Department of Home Affairs, </w:t>
      </w:r>
      <w:hyperlink r:id="rId15" w:tooltip="https://www.google.com/url?sa=E&amp;q=https%3A%2F%2Fimmi.homeaffairs.gov.au%2Fvisas%2Fgetting-a-visa%2Fvisa-listing%2Fwork-holiday-417%2Fsecond-working-holiday-417" w:history="1">
        <w:r>
          <w:rPr>
            <w:rStyle w:val="187"/>
            <w:rFonts w:ascii="Times" w:hAnsi="Times" w:eastAsia="Times" w:cs="Times"/>
            <w:color w:val="0000ee"/>
            <w:sz w:val="24"/>
            <w:u w:val="single"/>
          </w:rPr>
          <w:t xml:space="preserve">https://immi.homeaffairs.gov.au/visas/getting-a-visa/visa-listing/work-holiday-417/second-working-holiday-417</w:t>
        </w:r>
      </w:hyperlink>
      <w:r/>
      <w:r/>
    </w:p>
    <w:p w14:paraId="6B644A6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PVT Nouvelle-Zélande 2026 : tuto complet pour demander ton visa WHV, </w:t>
      </w:r>
      <w:hyperlink r:id="rId16" w:tooltip="https://www.google.com/url?sa=E&amp;q=https%3A%2F%2Fwww.pvt.fr%2Fpvt-nouvelle-zelande%2Fdemande-visa-whv" w:history="1">
        <w:r>
          <w:rPr>
            <w:rStyle w:val="187"/>
            <w:rFonts w:ascii="Times" w:hAnsi="Times" w:eastAsia="Times" w:cs="Times"/>
            <w:color w:val="0000ee"/>
            <w:sz w:val="24"/>
            <w:u w:val="single"/>
          </w:rPr>
          <w:t xml:space="preserve">https://www.pvt.fr/pvt-nouvelle-zelande/demande-visa-whv</w:t>
        </w:r>
      </w:hyperlink>
      <w:r/>
      <w:r/>
    </w:p>
    <w:p w14:paraId="6174409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Quota PVT pays par pays pour les Français, les Belges et les Canadiens - pvtistes.net, </w:t>
      </w:r>
      <w:hyperlink r:id="rId17" w:tooltip="https://www.google.com/url?sa=E&amp;q=https%3A%2F%2Fpvtistes.net%2Fquota-pvt%2F" w:history="1">
        <w:r>
          <w:rPr>
            <w:rStyle w:val="187"/>
            <w:rFonts w:ascii="Times" w:hAnsi="Times" w:eastAsia="Times" w:cs="Times"/>
            <w:color w:val="0000ee"/>
            <w:sz w:val="24"/>
            <w:u w:val="single"/>
          </w:rPr>
          <w:t xml:space="preserve">https://pvtistes.net/quota-pvt/</w:t>
        </w:r>
      </w:hyperlink>
      <w:r/>
      <w:r/>
    </w:p>
    <w:p w14:paraId="06E7681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PVT 2026 : tout ce qu'il faut savoir avant de partir - Visa Vacances Travail, </w:t>
      </w:r>
      <w:hyperlink r:id="rId18" w:tooltip="https://www.google.com/url?sa=E&amp;q=https%3A%2F%2Fvisavacancestravail.fr%2F2026%2F05%2F01%2Fpvt-2026-tout-ce-quil-faut-savoir-avant-de-partir%2F" w:history="1">
        <w:r>
          <w:rPr>
            <w:rStyle w:val="187"/>
            <w:rFonts w:ascii="Times" w:hAnsi="Times" w:eastAsia="Times" w:cs="Times"/>
            <w:color w:val="0000ee"/>
            <w:sz w:val="24"/>
            <w:u w:val="single"/>
          </w:rPr>
          <w:t xml:space="preserve">https://visavacancestravail.fr/2026/05/01/pvt-2026-tout-ce-quil-faut-savoir-avant-de-partir/</w:t>
        </w:r>
      </w:hyperlink>
      <w:r/>
      <w:r/>
    </w:p>
    <w:p w14:paraId="737D072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Super and tax obligations when you employ working holiday makers - DLK Advisory, </w:t>
      </w:r>
      <w:hyperlink r:id="rId19" w:tooltip="https://www.google.com/url?sa=E&amp;q=https%3A%2F%2Fdlkadvisory.com.au%2Fsuper-and-tax-obligations-when-you-employ-working-holiday-makers%2F" w:history="1">
        <w:r>
          <w:rPr>
            <w:rStyle w:val="187"/>
            <w:rFonts w:ascii="Times" w:hAnsi="Times" w:eastAsia="Times" w:cs="Times"/>
            <w:color w:val="0000ee"/>
            <w:sz w:val="24"/>
            <w:u w:val="single"/>
          </w:rPr>
          <w:t xml:space="preserve">https://dlkadvisory.com.au/super-and-tax-obligations-when-you-employ-working-holiday-makers/</w:t>
        </w:r>
      </w:hyperlink>
      <w:r/>
      <w:r/>
    </w:p>
    <w:p w14:paraId="160176C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Tout savoir sur le PVT en Amérique Latine - YouTube, </w:t>
      </w:r>
      <w:hyperlink r:id="rId20" w:tooltip="https://www.google.com/url?sa=E&amp;q=https%3A%2F%2Fwww.youtube.com%2Fwatch%3Fv%3DWM0x9gO3w6U" w:history="1">
        <w:r>
          <w:rPr>
            <w:rStyle w:val="187"/>
            <w:rFonts w:ascii="Times" w:hAnsi="Times" w:eastAsia="Times" w:cs="Times"/>
            <w:color w:val="0000ee"/>
            <w:sz w:val="24"/>
            <w:u w:val="single"/>
          </w:rPr>
          <w:t xml:space="preserve">https://www.youtube.com/watch?v=WM0x9gO3w6U</w:t>
        </w:r>
      </w:hyperlink>
      <w:r/>
      <w:r/>
    </w:p>
    <w:p w14:paraId="281C079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PVT Colombie : le guide complet - Koala et Colibri, </w:t>
      </w:r>
      <w:hyperlink r:id="rId21" w:tooltip="https://www.google.com/url?sa=E&amp;q=https%3A%2F%2Fkoala-et-colibri.com%2Fpvt-colombie-le-guide-complet%2F" w:history="1">
        <w:r>
          <w:rPr>
            <w:rStyle w:val="187"/>
            <w:rFonts w:ascii="Times" w:hAnsi="Times" w:eastAsia="Times" w:cs="Times"/>
            <w:color w:val="0000ee"/>
            <w:sz w:val="24"/>
            <w:u w:val="single"/>
          </w:rPr>
          <w:t xml:space="preserve">https://koala-et-colibri.com/pvt-colombie-le-guide-complet/</w:t>
        </w:r>
      </w:hyperlink>
      <w:r/>
      <w:r/>
    </w:p>
    <w:p w14:paraId="2361173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IEC Canada application guide (for all nationalities and categories) - pvtistes.net, </w:t>
      </w:r>
      <w:hyperlink r:id="rId22" w:tooltip="https://www.google.com/url?sa=E&amp;q=https%3A%2F%2Fpvtistes.net%2Fen%2Fdossiers%2Fiec-tutorial-internship-young-professionals-working-holiday-in-canada%2F" w:history="1">
        <w:r>
          <w:rPr>
            <w:rStyle w:val="187"/>
            <w:rFonts w:ascii="Times" w:hAnsi="Times" w:eastAsia="Times" w:cs="Times"/>
            <w:color w:val="0000ee"/>
            <w:sz w:val="24"/>
            <w:u w:val="single"/>
          </w:rPr>
          <w:t xml:space="preserve">https://pvtistes.net/en/dossiers/iec-tutorial-internship-young-professionals-working-holiday-in-canada/</w:t>
        </w:r>
      </w:hyperlink>
      <w:r/>
      <w:r/>
    </w:p>
    <w:p w14:paraId="7CBBCFE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PVT Canada 2026 : rondes, quotas, demande (+ JP, Stage, VIE) - pvtistes.net, </w:t>
      </w:r>
      <w:hyperlink r:id="rId23" w:tooltip="https://www.google.com/url?sa=E&amp;q=https%3A%2F%2Fpvtistes.net%2Fpvt-canada-2026%2F" w:history="1">
        <w:r>
          <w:rPr>
            <w:rStyle w:val="187"/>
            <w:rFonts w:ascii="Times" w:hAnsi="Times" w:eastAsia="Times" w:cs="Times"/>
            <w:color w:val="0000ee"/>
            <w:sz w:val="24"/>
            <w:u w:val="single"/>
          </w:rPr>
          <w:t xml:space="preserve">https://pvtistes.net/pvt-canada-2026/</w:t>
        </w:r>
      </w:hyperlink>
      <w:r/>
      <w:r/>
    </w:p>
    <w:p w14:paraId="0B9A24A8">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EIC Canada 2026 : la FAQ complète (PVT, Jeunes Pro, Stage), </w:t>
      </w:r>
      <w:hyperlink r:id="rId24" w:tooltip="https://www.google.com/url?sa=E&amp;q=https%3A%2F%2Fwww.pvt.fr%2Fpvt-canada%2Ffaq-eic-pvt-jp-stage" w:history="1">
        <w:r>
          <w:rPr>
            <w:rStyle w:val="187"/>
            <w:rFonts w:ascii="Times" w:hAnsi="Times" w:eastAsia="Times" w:cs="Times"/>
            <w:color w:val="0000ee"/>
            <w:sz w:val="24"/>
            <w:u w:val="single"/>
          </w:rPr>
          <w:t xml:space="preserve">https://www.pvt.fr/pvt-canada/faq-eic-pvt-jp-stage</w:t>
        </w:r>
      </w:hyperlink>
      <w:r/>
      <w:r/>
    </w:p>
    <w:p w14:paraId="4C55A87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Visa PVT → Tout savoir sur le Programme Vacances-Travail, </w:t>
      </w:r>
      <w:hyperlink r:id="rId25" w:tooltip="https://www.google.com/url?sa=E&amp;q=https%3A%2F%2Fwww.pvt.fr%2Fpvt" w:history="1">
        <w:r>
          <w:rPr>
            <w:rStyle w:val="187"/>
            <w:rFonts w:ascii="Times" w:hAnsi="Times" w:eastAsia="Times" w:cs="Times"/>
            <w:color w:val="0000ee"/>
            <w:sz w:val="24"/>
            <w:u w:val="single"/>
          </w:rPr>
          <w:t xml:space="preserve">https://www.pvt.fr/pvt</w:t>
        </w:r>
      </w:hyperlink>
      <w:r/>
      <w:r/>
    </w:p>
    <w:p w14:paraId="16A47BA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Expérience internationale Canada (EIC) : PVT, Jeunes professionnels et stages, </w:t>
      </w:r>
      <w:hyperlink r:id="rId26" w:tooltip="https://www.google.com/url?sa=E&amp;q=https%3A%2F%2Fimmigrantquebec.com%2Ffr%2Fpreparer%2Fimmigrer-s-expatrier-permis-et-visas%2Feic-pvt-jeunes-professionnels-stages%2F" w:history="1">
        <w:r>
          <w:rPr>
            <w:rStyle w:val="187"/>
            <w:rFonts w:ascii="Times" w:hAnsi="Times" w:eastAsia="Times" w:cs="Times"/>
            <w:color w:val="0000ee"/>
            <w:sz w:val="24"/>
            <w:u w:val="single"/>
          </w:rPr>
          <w:t xml:space="preserve">https://immigrantquebec.com/fr/preparer/immigrer-s-expatrier-permis-et-visas/eic-pvt-jeunes-professionnels-stages/</w:t>
        </w:r>
      </w:hyperlink>
      <w:r/>
      <w:r/>
    </w:p>
    <w:p w14:paraId="18937F8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What is Canada's International Co-op (Internship) IEC work permit? - pvtistes.net, </w:t>
      </w:r>
      <w:hyperlink r:id="rId27" w:tooltip="https://www.google.com/url?sa=E&amp;q=https%3A%2F%2Fpvtistes.net%2Fen%2Fdossiers%2Finternational-co-op-internship-iec-work-permit%2F" w:history="1">
        <w:r>
          <w:rPr>
            <w:rStyle w:val="187"/>
            <w:rFonts w:ascii="Times" w:hAnsi="Times" w:eastAsia="Times" w:cs="Times"/>
            <w:color w:val="0000ee"/>
            <w:sz w:val="24"/>
            <w:u w:val="single"/>
          </w:rPr>
          <w:t xml:space="preserve">https://pvtistes.net/en/dossiers/international-co-op-internship-iec-work-permit/</w:t>
        </w:r>
      </w:hyperlink>
      <w:r/>
      <w:r/>
    </w:p>
    <w:p w14:paraId="5BA5F7A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Le guide complet du “PVT” Nouvelle-Zélande - France Immigration, </w:t>
      </w:r>
      <w:hyperlink r:id="rId28" w:tooltip="https://www.google.com/url?sa=E&amp;q=https%3A%2F%2Fwww.france-immigration.com%2Fexpert-articles%2Fle-guide-complet-du-pvt-nouvelle-zelande%2F" w:history="1">
        <w:r>
          <w:rPr>
            <w:rStyle w:val="187"/>
            <w:rFonts w:ascii="Times" w:hAnsi="Times" w:eastAsia="Times" w:cs="Times"/>
            <w:color w:val="0000ee"/>
            <w:sz w:val="24"/>
            <w:u w:val="single"/>
          </w:rPr>
          <w:t xml:space="preserve">https://www.france-immigration.com/expert-articles/le-guide-complet-du-pvt-nouvelle-zelande/</w:t>
        </w:r>
      </w:hyperlink>
      <w:r/>
      <w:r/>
    </w:p>
    <w:p w14:paraId="6D9DCA5D">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Tout savoir sur le PVT Japon ! (Visa Vacances-Travail) - pvtistes.net, </w:t>
      </w:r>
      <w:hyperlink r:id="rId29" w:tooltip="https://www.google.com/url?sa=E&amp;q=https%3A%2F%2Fpvtistes.net%2Fle-pvt%2Fjapon%2F" w:history="1">
        <w:r>
          <w:rPr>
            <w:rStyle w:val="187"/>
            <w:rFonts w:ascii="Times" w:hAnsi="Times" w:eastAsia="Times" w:cs="Times"/>
            <w:color w:val="0000ee"/>
            <w:sz w:val="24"/>
            <w:u w:val="single"/>
          </w:rPr>
          <w:t xml:space="preserve">https://pvtistes.net/le-pvt/japon/</w:t>
        </w:r>
      </w:hyperlink>
      <w:r/>
      <w:r/>
    </w:p>
    <w:p w14:paraId="7C46F49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Tout savoir sur le PVT Corée du Sud ! (Visa Vacances-Travail) - pvtistes.net, </w:t>
      </w:r>
      <w:hyperlink r:id="rId30" w:tooltip="https://www.google.com/url?sa=E&amp;q=https%3A%2F%2Fpvtistes.net%2Fle-pvt%2Fcoree-du-sud%2F" w:history="1">
        <w:r>
          <w:rPr>
            <w:rStyle w:val="187"/>
            <w:rFonts w:ascii="Times" w:hAnsi="Times" w:eastAsia="Times" w:cs="Times"/>
            <w:color w:val="0000ee"/>
            <w:sz w:val="24"/>
            <w:u w:val="single"/>
          </w:rPr>
          <w:t xml:space="preserve">https://pvtistes.net/le-pvt/coree-du-sud/</w:t>
        </w:r>
      </w:hyperlink>
      <w:r/>
      <w:r/>
    </w:p>
    <w:p w14:paraId="6C4497F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Visa Vacances-Travail Colombie : Comment l'obtenir ? - Colombianito, </w:t>
      </w:r>
      <w:hyperlink r:id="rId31" w:tooltip="https://www.google.com/url?sa=E&amp;q=https%3A%2F%2Fcolombianito.fr%2Fvisa-vacances-travail-colombie-permis-pvt%2F" w:history="1">
        <w:r>
          <w:rPr>
            <w:rStyle w:val="187"/>
            <w:rFonts w:ascii="Times" w:hAnsi="Times" w:eastAsia="Times" w:cs="Times"/>
            <w:color w:val="0000ee"/>
            <w:sz w:val="24"/>
            <w:u w:val="single"/>
          </w:rPr>
          <w:t xml:space="preserve">https://colombianito.fr/visa-vacances-travail-colombie-permis-pvt/</w:t>
        </w:r>
      </w:hyperlink>
      <w:r/>
      <w:r/>
    </w:p>
    <w:p w14:paraId="2F6D9F7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Cédula de Extranjería - Migración Colombia, </w:t>
      </w:r>
      <w:hyperlink r:id="rId32" w:tooltip="https://www.google.com/url?sa=E&amp;q=https%3A%2F%2Fportal.migracioncolombia.gov.co%2Ftramites-y-servicios%2Ftramites-generales%2Fcedula-de-extranjeria" w:history="1">
        <w:r>
          <w:rPr>
            <w:rStyle w:val="187"/>
            <w:rFonts w:ascii="Times" w:hAnsi="Times" w:eastAsia="Times" w:cs="Times"/>
            <w:color w:val="0000ee"/>
            <w:sz w:val="24"/>
            <w:u w:val="single"/>
          </w:rPr>
          <w:t xml:space="preserve">https://portal.migracioncolombia.gov.co/tramites-y-servicios/tramites-generales/cedula-de-extranjeria</w:t>
        </w:r>
      </w:hyperlink>
      <w:r/>
      <w:r/>
    </w:p>
    <w:p w14:paraId="1DF889BD">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How to Apply for a Colombia Cedula de Extranjeria (2026 Guide) - Medellin Lawyer, </w:t>
      </w:r>
      <w:hyperlink r:id="rId33" w:tooltip="https://www.google.com/url?sa=E&amp;q=https%3A%2F%2Fmedellinlawyer.com%2Fcolombia-cedula-de-extranjeria-2026%2F" w:history="1">
        <w:r>
          <w:rPr>
            <w:rStyle w:val="187"/>
            <w:rFonts w:ascii="Times" w:hAnsi="Times" w:eastAsia="Times" w:cs="Times"/>
            <w:color w:val="0000ee"/>
            <w:sz w:val="24"/>
            <w:u w:val="single"/>
          </w:rPr>
          <w:t xml:space="preserve">https://medellinlawyer.com/colombia-cedula-de-extranjeria-2026/</w:t>
        </w:r>
      </w:hyperlink>
      <w:r/>
      <w:r/>
    </w:p>
    <w:p w14:paraId="78BEA99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Working Holiday in Hong Kong: housing, jobs, daily life... - YouTube, </w:t>
      </w:r>
      <w:hyperlink r:id="rId34" w:tooltip="https://www.google.com/url?sa=E&amp;q=https%3A%2F%2Fwww.youtube.com%2Fwatch%3Fv%3Dqk0HrCBEPWI" w:history="1">
        <w:r>
          <w:rPr>
            <w:rStyle w:val="187"/>
            <w:rFonts w:ascii="Times" w:hAnsi="Times" w:eastAsia="Times" w:cs="Times"/>
            <w:color w:val="0000ee"/>
            <w:sz w:val="24"/>
            <w:u w:val="single"/>
          </w:rPr>
          <w:t xml:space="preserve">https://www.youtube.com/watch?v=qk0HrCBEPWI</w:t>
        </w:r>
      </w:hyperlink>
      <w:r/>
      <w:r/>
    </w:p>
    <w:p w14:paraId="66CAAC0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FAQ PVT Hong Kong : de la préparation au départ à la vie sur place - pvtistes.net, </w:t>
      </w:r>
      <w:hyperlink r:id="rId35" w:tooltip="https://www.google.com/url?sa=E&amp;q=https%3A%2F%2Fpvtistes.net%2Ffaq-pvt-hong-kong%2F" w:history="1">
        <w:r>
          <w:rPr>
            <w:rStyle w:val="187"/>
            <w:rFonts w:ascii="Times" w:hAnsi="Times" w:eastAsia="Times" w:cs="Times"/>
            <w:color w:val="0000ee"/>
            <w:sz w:val="24"/>
            <w:u w:val="single"/>
          </w:rPr>
          <w:t xml:space="preserve">https://pvtistes.net/faq-pvt-hong-kong/</w:t>
        </w:r>
      </w:hyperlink>
      <w:r/>
      <w:r/>
    </w:p>
    <w:p w14:paraId="5DCFA38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Tout savoir sur le PVT Argentine ! (Working Holiday Visa) - pvtistes.net, </w:t>
      </w:r>
      <w:hyperlink r:id="rId36" w:tooltip="https://www.google.com/url?sa=E&amp;q=https%3A%2F%2Fpvtistes.net%2Fle-pvt%2Fargentine%2F" w:history="1">
        <w:r>
          <w:rPr>
            <w:rStyle w:val="187"/>
            <w:rFonts w:ascii="Times" w:hAnsi="Times" w:eastAsia="Times" w:cs="Times"/>
            <w:color w:val="0000ee"/>
            <w:sz w:val="24"/>
            <w:u w:val="single"/>
          </w:rPr>
          <w:t xml:space="preserve">https://pvtistes.net/le-pvt/argentine/</w:t>
        </w:r>
      </w:hyperlink>
      <w:r/>
      <w:r/>
    </w:p>
    <w:p w14:paraId="79013C8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FAQ PVT Canada : Nous répondons à toutes vos questions ! - pvtistes.net, </w:t>
      </w:r>
      <w:hyperlink r:id="rId37" w:tooltip="https://www.google.com/url?sa=E&amp;q=https%3A%2F%2Fpvtistes.net%2Ffaq-pvt-canada%2F" w:history="1">
        <w:r>
          <w:rPr>
            <w:rStyle w:val="187"/>
            <w:rFonts w:ascii="Times" w:hAnsi="Times" w:eastAsia="Times" w:cs="Times"/>
            <w:color w:val="0000ee"/>
            <w:sz w:val="24"/>
            <w:u w:val="single"/>
          </w:rPr>
          <w:t xml:space="preserve">https://pvtistes.net/faq-pvt-canada/</w:t>
        </w:r>
      </w:hyperlink>
      <w:r/>
      <w:r/>
    </w:p>
    <w:p w14:paraId="499433D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Partir en PVT en Amérique latine - Visa Vacances Travail, </w:t>
      </w:r>
      <w:hyperlink r:id="rId38" w:tooltip="https://www.google.com/url?sa=E&amp;q=https%3A%2F%2Fvisavacancestravail.fr%2Fpays%2Famerique-latine%2F" w:history="1">
        <w:r>
          <w:rPr>
            <w:rStyle w:val="187"/>
            <w:rFonts w:ascii="Times" w:hAnsi="Times" w:eastAsia="Times" w:cs="Times"/>
            <w:color w:val="0000ee"/>
            <w:sz w:val="24"/>
            <w:u w:val="single"/>
          </w:rPr>
          <w:t xml:space="preserve">https://visavacancestravail.fr/pays/amerique-latine/</w:t>
        </w:r>
      </w:hyperlink>
      <w:r/>
      <w:r/>
    </w:p>
    <w:p w14:paraId="4CCA00F8">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En quoi consiste le Permis vacances-travail (PVT) ? - Information Jeunesse de Brest, </w:t>
      </w:r>
      <w:hyperlink r:id="rId39" w:tooltip="https://www.google.com/url?sa=E&amp;q=https%3A%2F%2Fwww.bij-brest.org%2Farticle205.html" w:history="1">
        <w:r>
          <w:rPr>
            <w:rStyle w:val="187"/>
            <w:rFonts w:ascii="Times" w:hAnsi="Times" w:eastAsia="Times" w:cs="Times"/>
            <w:color w:val="0000ee"/>
            <w:sz w:val="24"/>
            <w:u w:val="single"/>
          </w:rPr>
          <w:t xml:space="preserve">https://www.bij-brest.org/article205.html</w:t>
        </w:r>
      </w:hyperlink>
      <w:r/>
      <w:r/>
    </w:p>
    <w:p w14:paraId="2EF63F5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Tout savoir sur le PVT/WHV Nouvelle-Zélande (Working Holiday Visa) - pvtistes.net, </w:t>
      </w:r>
      <w:hyperlink r:id="rId40" w:tooltip="https://www.google.com/url?sa=E&amp;q=https%3A%2F%2Fpvtistes.net%2Fle-pvt%2Fnouvelle-zelande%2F" w:history="1">
        <w:r>
          <w:rPr>
            <w:rStyle w:val="187"/>
            <w:rFonts w:ascii="Times" w:hAnsi="Times" w:eastAsia="Times" w:cs="Times"/>
            <w:color w:val="0000ee"/>
            <w:sz w:val="24"/>
            <w:u w:val="single"/>
          </w:rPr>
          <w:t xml:space="preserve">https://pvtistes.net/le-pvt/nouvelle-zelande/</w:t>
        </w:r>
      </w:hyperlink>
      <w:r/>
      <w:r/>
    </w:p>
    <w:p w14:paraId="0C7780CC">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Service civique, VIE ou PVT ? Comparatif programme de mobilité - Chapka Assurances, </w:t>
      </w:r>
      <w:hyperlink r:id="rId41" w:tooltip="https://www.google.com/url?sa=E&amp;q=https%3A%2F%2Fblog.chapkadirect.fr%2Fles-programmes-de-mobilite-internationale%2F" w:history="1">
        <w:r>
          <w:rPr>
            <w:rStyle w:val="187"/>
            <w:rFonts w:ascii="Times" w:hAnsi="Times" w:eastAsia="Times" w:cs="Times"/>
            <w:color w:val="0000ee"/>
            <w:sz w:val="24"/>
            <w:u w:val="single"/>
          </w:rPr>
          <w:t xml:space="preserve">https://blog.chapkadirect.fr/les-programmes-de-mobilite-internationale/</w:t>
        </w:r>
      </w:hyperlink>
      <w:r/>
      <w:r/>
    </w:p>
    <w:p w14:paraId="7CE3AD1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Expérience Internationale Canada 2022 : Pas à pas la procédure – Étape 2, </w:t>
      </w:r>
      <w:hyperlink r:id="rId42" w:tooltip="https://www.google.com/url?sa=E&amp;q=https%3A%2F%2Fwww.jeparsaucanada.com%2Feic-2019-etape-2%2F" w:history="1">
        <w:r>
          <w:rPr>
            <w:rStyle w:val="187"/>
            <w:rFonts w:ascii="Times" w:hAnsi="Times" w:eastAsia="Times" w:cs="Times"/>
            <w:color w:val="0000ee"/>
            <w:sz w:val="24"/>
            <w:u w:val="single"/>
          </w:rPr>
          <w:t xml:space="preserve">https://www.jeparsaucanada.com/eic-2019-etape-2/</w:t>
        </w:r>
      </w:hyperlink>
      <w:r/>
      <w:r/>
    </w:p>
    <w:p w14:paraId="2CAF97B8">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Foire aux questions / Working Holiday Visa Nouvelle-Zélande - New Zealand Services, </w:t>
      </w:r>
      <w:hyperlink r:id="rId43" w:tooltip="https://www.google.com/url?sa=E&amp;q=https%3A%2F%2Fwww.nouvellezelandeservices.com%2Ffoire-aux-questions-pvt" w:history="1">
        <w:r>
          <w:rPr>
            <w:rStyle w:val="187"/>
            <w:rFonts w:ascii="Times" w:hAnsi="Times" w:eastAsia="Times" w:cs="Times"/>
            <w:color w:val="0000ee"/>
            <w:sz w:val="24"/>
            <w:u w:val="single"/>
          </w:rPr>
          <w:t xml:space="preserve">https://www.nouvellezelandeservices.com/foire-aux-questions-pvt</w:t>
        </w:r>
      </w:hyperlink>
      <w:r/>
      <w:r/>
    </w:p>
    <w:p w14:paraId="095832B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Working holiday makers | Australian Taxation Office, </w:t>
      </w:r>
      <w:hyperlink r:id="rId44" w:tooltip="https://www.google.com/url?sa=E&amp;q=https%3A%2F%2Fwww.ato.gov.au%2Findividuals-and-families%2Fcoming-to-australia-or-going-overseas%2Fcoming-to-australia%2Fworking-holiday-makers" w:history="1">
        <w:r>
          <w:rPr>
            <w:rStyle w:val="187"/>
            <w:rFonts w:ascii="Times" w:hAnsi="Times" w:eastAsia="Times" w:cs="Times"/>
            <w:color w:val="0000ee"/>
            <w:sz w:val="24"/>
            <w:u w:val="single"/>
          </w:rPr>
          <w:t xml:space="preserve">https://www.ato.gov.au/individuals-and-families/coming-to-australia-or-going-overseas/coming-to-australia/working-holiday-makers</w:t>
        </w:r>
      </w:hyperlink>
      <w:r/>
      <w:r/>
    </w:p>
    <w:p w14:paraId="0E34EF5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Impôts en Nouvelle Zélande : démarches et numéro IRD 2024 - L'Océanie pour les Zéros, </w:t>
      </w:r>
      <w:hyperlink r:id="rId45" w:tooltip="https://www.google.com/url?sa=E&amp;q=https%3A%2F%2Fwww.oceaniepourleszeros.com%2Fimpots_ird_nouvelle_zelande%2F" w:history="1">
        <w:r>
          <w:rPr>
            <w:rStyle w:val="187"/>
            <w:rFonts w:ascii="Times" w:hAnsi="Times" w:eastAsia="Times" w:cs="Times"/>
            <w:color w:val="0000ee"/>
            <w:sz w:val="24"/>
            <w:u w:val="single"/>
          </w:rPr>
          <w:t xml:space="preserve">https://www.oceaniepourleszeros.com/impots_ird_nouvelle_zelande/</w:t>
        </w:r>
      </w:hyperlink>
      <w:r/>
      <w:r/>
    </w:p>
    <w:p w14:paraId="0B1CA718">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Taxes en Nouvelle-Zélande : tout savoir sur le numéro IRD - New Zealand Services, </w:t>
      </w:r>
      <w:hyperlink r:id="rId46" w:tooltip="https://www.google.com/url?sa=E&amp;q=https%3A%2F%2Fwww.nouvellezelandeservices.com%2Fblog-nzs%2F2025%2F5%2F14%2Ftaxes-en-nouvelle-zelande-tout-savoir-sur-le-numero-ird" w:history="1">
        <w:r>
          <w:rPr>
            <w:rStyle w:val="187"/>
            <w:rFonts w:ascii="Times" w:hAnsi="Times" w:eastAsia="Times" w:cs="Times"/>
            <w:color w:val="0000ee"/>
            <w:sz w:val="24"/>
            <w:u w:val="single"/>
          </w:rPr>
          <w:t xml:space="preserve">https://www.nouvellezelandeservices.com/blog-nzs/2025/5/14/taxes-en-nouvelle-zelande-tout-savoir-sur-le-numero-ird</w:t>
        </w:r>
      </w:hyperlink>
      <w:r/>
      <w:r/>
    </w:p>
    <w:p w14:paraId="4A88899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Tax return FAQs - pvtistes.net, </w:t>
      </w:r>
      <w:hyperlink r:id="rId47" w:tooltip="https://www.google.com/url?sa=E&amp;q=https%3A%2F%2Fpvtistes.net%2Fen%2Fdossiers%2Ftaxes-superannuation-australia%2F4%2F" w:history="1">
        <w:r>
          <w:rPr>
            <w:rStyle w:val="187"/>
            <w:rFonts w:ascii="Times" w:hAnsi="Times" w:eastAsia="Times" w:cs="Times"/>
            <w:color w:val="0000ee"/>
            <w:sz w:val="24"/>
            <w:u w:val="single"/>
          </w:rPr>
          <w:t xml:space="preserve">https://pvtistes.net/en/dossiers/taxes-superannuation-australia/4/</w:t>
        </w:r>
      </w:hyperlink>
      <w:r/>
      <w:r/>
    </w:p>
    <w:p w14:paraId="0059B28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Expérience internationale Canada : Fonctionnement des bassins, </w:t>
      </w:r>
      <w:hyperlink r:id="rId48" w:tooltip="https://www.google.com/url?sa=E&amp;q=https%3A%2F%2Fwww.canada.ca%2Ffr%2Fimmigration-refugies-citoyennete%2Fservices%2Ftravailler-canada%2Feic%2Fbassins.html" w:history="1">
        <w:r>
          <w:rPr>
            <w:rStyle w:val="187"/>
            <w:rFonts w:ascii="Times" w:hAnsi="Times" w:eastAsia="Times" w:cs="Times"/>
            <w:color w:val="0000ee"/>
            <w:sz w:val="24"/>
            <w:u w:val="single"/>
          </w:rPr>
          <w:t xml:space="preserve">https://www.canada.ca/fr/immigration-refugies-citoyennete/services/travailler-canada/eic/bassins.html</w:t>
        </w:r>
      </w:hyperlink>
      <w:r/>
      <w:r/>
    </w:p>
    <w:p w14:paraId="1D914AA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International Experience Canada: About the program - Canada.ca, </w:t>
      </w:r>
      <w:hyperlink r:id="rId49" w:tooltip="https://www.google.com/url?sa=E&amp;q=https%3A%2F%2Fwww.canada.ca%2Fen%2Fimmigration-refugees-citizenship%2Fservices%2Fwork-canada%2Fiec%2Fabout.html" w:history="1">
        <w:r>
          <w:rPr>
            <w:rStyle w:val="187"/>
            <w:rFonts w:ascii="Times" w:hAnsi="Times" w:eastAsia="Times" w:cs="Times"/>
            <w:color w:val="0000ee"/>
            <w:sz w:val="24"/>
            <w:u w:val="single"/>
          </w:rPr>
          <w:t xml:space="preserve">https://www.canada.ca/en/immigration-refugees-citizenship/services/work-canada/iec/about.html</w:t>
        </w:r>
      </w:hyperlink>
      <w:r/>
      <w:r/>
    </w:p>
    <w:p w14:paraId="1390441C">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Le prélèvement des données biométriques pour la demande EIC - pvtistes.net, </w:t>
      </w:r>
      <w:hyperlink r:id="rId50" w:tooltip="https://www.google.com/url?sa=E&amp;q=https%3A%2F%2Fpvtistes.net%2Fdossiers%2Ftutoriel-pvt-canada2%2F14%2F" w:history="1">
        <w:r>
          <w:rPr>
            <w:rStyle w:val="187"/>
            <w:rFonts w:ascii="Times" w:hAnsi="Times" w:eastAsia="Times" w:cs="Times"/>
            <w:color w:val="0000ee"/>
            <w:sz w:val="24"/>
            <w:u w:val="single"/>
          </w:rPr>
          <w:t xml:space="preserve">https://pvtistes.net/dossiers/tutoriel-pvt-canada2/14/</w:t>
        </w:r>
      </w:hyperlink>
      <w:r/>
      <w:r/>
    </w:p>
    <w:p w14:paraId="5AF94AA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Temporary residents and superannuation - Australian Taxation Office, </w:t>
      </w:r>
      <w:hyperlink r:id="rId51" w:tooltip="https://www.google.com/url?sa=E&amp;q=https%3A%2F%2Fwww.ato.gov.au%2Fapi%2Fpublic%2Fcontent%2F0-c9bcefa5-9d96-455b-86aa-7e6f5349a63d" w:history="1">
        <w:r>
          <w:rPr>
            <w:rStyle w:val="187"/>
            <w:rFonts w:ascii="Times" w:hAnsi="Times" w:eastAsia="Times" w:cs="Times"/>
            <w:color w:val="0000ee"/>
            <w:sz w:val="24"/>
            <w:u w:val="single"/>
          </w:rPr>
          <w:t xml:space="preserve">https://www.ato.gov.au/api/public/content/0-c9bcefa5-9d96-455b-86aa-7e6f5349a63d</w:t>
        </w:r>
      </w:hyperlink>
      <w:r/>
      <w:r/>
    </w:p>
    <w:p w14:paraId="639E3755">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Departing Australia superannuation payment (DASP) - AustralianSuper, </w:t>
      </w:r>
      <w:hyperlink r:id="rId52" w:tooltip="https://www.google.com/url?sa=E&amp;q=https%3A%2F%2Fwww.australiansuper.com%2Fsuperannuation%2Fdeparting-australia-superannuation-payment" w:history="1">
        <w:r>
          <w:rPr>
            <w:rStyle w:val="187"/>
            <w:rFonts w:ascii="Times" w:hAnsi="Times" w:eastAsia="Times" w:cs="Times"/>
            <w:color w:val="0000ee"/>
            <w:sz w:val="24"/>
            <w:u w:val="single"/>
          </w:rPr>
          <w:t xml:space="preserve">https://www.australiansuper.com/superannuation/departing-australia-superannuation-payment</w:t>
        </w:r>
      </w:hyperlink>
      <w:r/>
      <w:r/>
    </w:p>
    <w:p w14:paraId="342EE41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How much super can I get back leaving Australia? (Guide), </w:t>
      </w:r>
      <w:hyperlink r:id="rId53" w:tooltip="https://www.google.com/url?sa=E&amp;q=https%3A%2F%2Fwww.expatustax.com%2Fhow-much-superannuation-get-back-leaving-australia%2F" w:history="1">
        <w:r>
          <w:rPr>
            <w:rStyle w:val="187"/>
            <w:rFonts w:ascii="Times" w:hAnsi="Times" w:eastAsia="Times" w:cs="Times"/>
            <w:color w:val="0000ee"/>
            <w:sz w:val="24"/>
            <w:u w:val="single"/>
          </w:rPr>
          <w:t xml:space="preserve">https://www.expatustax.com/how-much-superannuation-get-back-leaving-australia/</w:t>
        </w:r>
      </w:hyperlink>
      <w:r/>
      <w:r/>
    </w:p>
    <w:p w14:paraId="1DE9129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DEPARTING AUSTRALIA SUPERANNUATION PAYMENT - Russell Investments, </w:t>
      </w:r>
      <w:hyperlink r:id="rId54" w:tooltip="https://www.google.com/url?sa=E&amp;q=https%3A%2F%2Frussellinvestments.com%2F-%2Fmedia%2Ffiles%2Fau%2Fresources%2Ffactsheet%2Fdeparting-australia-superannuation-payment.pdf" w:history="1">
        <w:r>
          <w:rPr>
            <w:rStyle w:val="187"/>
            <w:rFonts w:ascii="Times" w:hAnsi="Times" w:eastAsia="Times" w:cs="Times"/>
            <w:color w:val="0000ee"/>
            <w:sz w:val="24"/>
            <w:u w:val="single"/>
          </w:rPr>
          <w:t xml:space="preserve">https://russellinvestments.com/-/media/files/au/resources/factsheet/departing-australia-superannuation-payment.pdf</w:t>
        </w:r>
      </w:hyperlink>
      <w:r/>
      <w:r/>
    </w:p>
    <w:p w14:paraId="450D35D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La demande d'extension du PVT Nouvelle-Zélande - Koala et Colibri, </w:t>
      </w:r>
      <w:hyperlink r:id="rId55" w:tooltip="https://www.google.com/url?sa=E&amp;q=https%3A%2F%2Fkoala-et-colibri.com%2Fextension-pvt%2F" w:history="1">
        <w:r>
          <w:rPr>
            <w:rStyle w:val="187"/>
            <w:rFonts w:ascii="Times" w:hAnsi="Times" w:eastAsia="Times" w:cs="Times"/>
            <w:color w:val="0000ee"/>
            <w:sz w:val="24"/>
            <w:u w:val="single"/>
          </w:rPr>
          <w:t xml:space="preserve">https://koala-et-colibri.com/extension-pvt/</w:t>
        </w:r>
      </w:hyperlink>
      <w:r/>
      <w:r/>
    </w:p>
    <w:p w14:paraId="109A9B90">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Leaving New Zealand - Inland Revenue, </w:t>
      </w:r>
      <w:hyperlink r:id="rId56" w:tooltip="https://www.google.com/url?sa=E&amp;q=https%3A%2F%2Fwww.ird.govt.nz%2Finternational-tax%2Findividuals%2Fleaving-new-zealand" w:history="1">
        <w:r>
          <w:rPr>
            <w:rStyle w:val="187"/>
            <w:rFonts w:ascii="Times" w:hAnsi="Times" w:eastAsia="Times" w:cs="Times"/>
            <w:color w:val="0000ee"/>
            <w:sz w:val="24"/>
            <w:u w:val="single"/>
          </w:rPr>
          <w:t xml:space="preserve">https://www.ird.govt.nz/international-tax/individuals/leaving-new-zealand</w:t>
        </w:r>
      </w:hyperlink>
      <w:r/>
      <w:r/>
    </w:p>
    <w:p w14:paraId="6C90B97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Colombian Cédula de Extranjería - The 11 Steps to get it. | VICO Blog, </w:t>
      </w:r>
      <w:hyperlink r:id="rId57" w:tooltip="https://www.google.com/url?sa=E&amp;q=https%3A%2F%2Fgetvico.com%2Fblog%2Fen%2Fcedula-extranjeria-colombia-easy-guide%2F" w:history="1">
        <w:r>
          <w:rPr>
            <w:rStyle w:val="187"/>
            <w:rFonts w:ascii="Times" w:hAnsi="Times" w:eastAsia="Times" w:cs="Times"/>
            <w:color w:val="0000ee"/>
            <w:sz w:val="24"/>
            <w:u w:val="single"/>
          </w:rPr>
          <w:t xml:space="preserve">https://getvico.com/blog/en/cedula-extranjeria-colombia-easy-guide/</w:t>
        </w:r>
      </w:hyperlink>
      <w:r/>
      <w:r/>
    </w:p>
    <w:p w14:paraId="3F78998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¿Qué es la Cédula de Extranjería y cómo obtenerla? - Ministerio de Justicia y del Derecho, </w:t>
      </w:r>
      <w:hyperlink r:id="rId58" w:tooltip="https://www.google.com/url?sa=E&amp;q=https%3A%2F%2Fwww.minjusticia.gov.co%2Fprogramas-co%2FLegalApp%2FPaginas%2FQue-es-la-Cedula-de-Extranjeria-y-como-obtenerla.aspx" w:history="1">
        <w:r>
          <w:rPr>
            <w:rStyle w:val="187"/>
            <w:rFonts w:ascii="Times" w:hAnsi="Times" w:eastAsia="Times" w:cs="Times"/>
            <w:color w:val="0000ee"/>
            <w:sz w:val="24"/>
            <w:u w:val="single"/>
          </w:rPr>
          <w:t xml:space="preserve">https://www.minjusticia.gov.co/programas-co/LegalApp/Paginas/Que-es-la-Cedula-de-Extranjeria-y-como-obtenerla.aspx</w:t>
        </w:r>
      </w:hyperlink>
      <w:r/>
      <w:r/>
    </w:p>
    <w:p w14:paraId="7D7BA15D">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Faire un PVT en Corée du Sud en 2026 - Working Holiday Visas, </w:t>
      </w:r>
      <w:hyperlink r:id="rId59" w:tooltip="https://www.google.com/url?sa=E&amp;q=https%3A%2F%2Fworking-holiday-visas.com%2Fpvt-coree-du-sud" w:history="1">
        <w:r>
          <w:rPr>
            <w:rStyle w:val="187"/>
            <w:rFonts w:ascii="Times" w:hAnsi="Times" w:eastAsia="Times" w:cs="Times"/>
            <w:color w:val="0000ee"/>
            <w:sz w:val="24"/>
            <w:u w:val="single"/>
          </w:rPr>
          <w:t xml:space="preserve">https://working-holiday-visas.com/pvt-coree-du-sud</w:t>
        </w:r>
      </w:hyperlink>
      <w:r/>
      <w:r/>
    </w:p>
    <w:p w14:paraId="175439A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PVT Japon : les choses à savoir ! - YouTube, </w:t>
      </w:r>
      <w:hyperlink r:id="rId60" w:tooltip="https://www.google.com/url?sa=E&amp;q=https%3A%2F%2Fwww.youtube.com%2Fwatch%3Fv%3DGlbFbq-Hdt0" w:history="1">
        <w:r>
          <w:rPr>
            <w:rStyle w:val="187"/>
            <w:rFonts w:ascii="Times" w:hAnsi="Times" w:eastAsia="Times" w:cs="Times"/>
            <w:color w:val="0000ee"/>
            <w:sz w:val="24"/>
            <w:u w:val="single"/>
          </w:rPr>
          <w:t xml:space="preserve">https://www.youtube.com/watch?v=GlbFbq-Hdt0</w:t>
        </w:r>
      </w:hyperlink>
      <w:r/>
      <w:r/>
    </w:p>
    <w:p w14:paraId="39D9DBA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Korea Working Holiday, </w:t>
      </w:r>
      <w:hyperlink r:id="rId61" w:tooltip="https://www.google.com/url?sa=E&amp;q=https%3A%2F%2Fwhic.mofa.go.kr%2Fupload%2Ftemp%2Fkr_workingholiday_french.pdf" w:history="1">
        <w:r>
          <w:rPr>
            <w:rStyle w:val="187"/>
            <w:rFonts w:ascii="Times" w:hAnsi="Times" w:eastAsia="Times" w:cs="Times"/>
            <w:color w:val="0000ee"/>
            <w:sz w:val="24"/>
            <w:u w:val="single"/>
          </w:rPr>
          <w:t xml:space="preserve">https://whic.mofa.go.kr/upload/temp/kr_workingholiday_french.pdf</w:t>
        </w:r>
      </w:hyperlink>
      <w:r/>
      <w:r/>
    </w:p>
    <w:p w14:paraId="0937094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Cédula de Extranjería: Step by Step Guide - 2026 Update - Expat Group, </w:t>
      </w:r>
      <w:hyperlink r:id="rId62" w:tooltip="https://www.google.com/url?sa=E&amp;q=https%3A%2F%2Fexpatgroup.co%2Fblog%2Fcedula-de-extranjeria-step-by-step-guide%2F" w:history="1">
        <w:r>
          <w:rPr>
            <w:rStyle w:val="187"/>
            <w:rFonts w:ascii="Times" w:hAnsi="Times" w:eastAsia="Times" w:cs="Times"/>
            <w:color w:val="0000ee"/>
            <w:sz w:val="24"/>
            <w:u w:val="single"/>
          </w:rPr>
          <w:t xml:space="preserve">https://expatgroup.co/blog/cedula-de-extranjeria-step-by-step-guide/</w:t>
        </w:r>
      </w:hyperlink>
      <w:r/>
      <w:r/>
    </w:p>
    <w:p w14:paraId="324ABC0B">
      <w:pPr>
        <w:pBdr/>
        <w:spacing/>
        <w:ind/>
        <w:rPr/>
      </w:pPr>
      <w:r/>
      <w:r/>
      <w:r/>
    </w:p>
    <w:p w14:paraId="5CAB5238">
      <w:pPr>
        <w:pBdr/>
        <w:spacing/>
        <w:ind/>
        <w:rPr/>
      </w:pPr>
      <w:r/>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0000500000000020000"/>
  </w:font>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097057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536EB5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google.com/url?sa=E&amp;q=https%3A%2F%2Fwww.diplomatie.gouv.fr%2Ffr%2Fservices-aux-francaises-et-aux-francais%2Fpreparer-son-expatriation%2Fprogramme-vacances-travail-pvt" TargetMode="External"/><Relationship Id="rId10" Type="http://schemas.openxmlformats.org/officeDocument/2006/relationships/hyperlink" Target="https://www.google.com/url?sa=E&amp;q=https%3A%2F%2Fwww.canada.ca%2Fen%2Fimmigration-refugees-citizenship%2Fservices%2Fwork-canada%2Fiec%2Feligibility.html" TargetMode="External"/><Relationship Id="rId11" Type="http://schemas.openxmlformats.org/officeDocument/2006/relationships/hyperlink" Target="https://www.google.com/url?sa=E&amp;q=https%3A%2F%2Fwww.australie-guidebackpackers.com%2Fpreparer-pvt-nouvelle-zelande%2F" TargetMode="External"/><Relationship Id="rId12" Type="http://schemas.openxmlformats.org/officeDocument/2006/relationships/hyperlink" Target="https://www.google.com/url?sa=E&amp;q=https%3A%2F%2Fpvtistes.net%2Fle-pvt%2F" TargetMode="External"/><Relationship Id="rId13" Type="http://schemas.openxmlformats.org/officeDocument/2006/relationships/hyperlink" Target="https://www.google.com/url?sa=E&amp;q=https%3A%2F%2Fwww.decouvrirlemonde.jeunes.gouv.fr%2Fprogramme-vacances-travail-72" TargetMode="External"/><Relationship Id="rId14" Type="http://schemas.openxmlformats.org/officeDocument/2006/relationships/hyperlink" Target="https://www.google.com/url?sa=E&amp;q=https%3A%2F%2Fwww.pvt.fr%2Fpvt-canada%2Fdemande-visa-pvt-eic" TargetMode="External"/><Relationship Id="rId15" Type="http://schemas.openxmlformats.org/officeDocument/2006/relationships/hyperlink" Target="https://www.google.com/url?sa=E&amp;q=https%3A%2F%2Fimmi.homeaffairs.gov.au%2Fvisas%2Fgetting-a-visa%2Fvisa-listing%2Fwork-holiday-417%2Fsecond-working-holiday-417" TargetMode="External"/><Relationship Id="rId16" Type="http://schemas.openxmlformats.org/officeDocument/2006/relationships/hyperlink" Target="https://www.google.com/url?sa=E&amp;q=https%3A%2F%2Fwww.pvt.fr%2Fpvt-nouvelle-zelande%2Fdemande-visa-whv" TargetMode="External"/><Relationship Id="rId17" Type="http://schemas.openxmlformats.org/officeDocument/2006/relationships/hyperlink" Target="https://www.google.com/url?sa=E&amp;q=https%3A%2F%2Fpvtistes.net%2Fquota-pvt%2F" TargetMode="External"/><Relationship Id="rId18" Type="http://schemas.openxmlformats.org/officeDocument/2006/relationships/hyperlink" Target="https://www.google.com/url?sa=E&amp;q=https%3A%2F%2Fvisavacancestravail.fr%2F2026%2F05%2F01%2Fpvt-2026-tout-ce-quil-faut-savoir-avant-de-partir%2F" TargetMode="External"/><Relationship Id="rId19" Type="http://schemas.openxmlformats.org/officeDocument/2006/relationships/hyperlink" Target="https://www.google.com/url?sa=E&amp;q=https%3A%2F%2Fdlkadvisory.com.au%2Fsuper-and-tax-obligations-when-you-employ-working-holiday-makers%2F" TargetMode="External"/><Relationship Id="rId20" Type="http://schemas.openxmlformats.org/officeDocument/2006/relationships/hyperlink" Target="https://www.google.com/url?sa=E&amp;q=https%3A%2F%2Fwww.youtube.com%2Fwatch%3Fv%3DWM0x9gO3w6U" TargetMode="External"/><Relationship Id="rId21" Type="http://schemas.openxmlformats.org/officeDocument/2006/relationships/hyperlink" Target="https://www.google.com/url?sa=E&amp;q=https%3A%2F%2Fkoala-et-colibri.com%2Fpvt-colombie-le-guide-complet%2F" TargetMode="External"/><Relationship Id="rId22" Type="http://schemas.openxmlformats.org/officeDocument/2006/relationships/hyperlink" Target="https://www.google.com/url?sa=E&amp;q=https%3A%2F%2Fpvtistes.net%2Fen%2Fdossiers%2Fiec-tutorial-internship-young-professionals-working-holiday-in-canada%2F" TargetMode="External"/><Relationship Id="rId23" Type="http://schemas.openxmlformats.org/officeDocument/2006/relationships/hyperlink" Target="https://www.google.com/url?sa=E&amp;q=https%3A%2F%2Fpvtistes.net%2Fpvt-canada-2026%2F" TargetMode="External"/><Relationship Id="rId24" Type="http://schemas.openxmlformats.org/officeDocument/2006/relationships/hyperlink" Target="https://www.google.com/url?sa=E&amp;q=https%3A%2F%2Fwww.pvt.fr%2Fpvt-canada%2Ffaq-eic-pvt-jp-stage" TargetMode="External"/><Relationship Id="rId25" Type="http://schemas.openxmlformats.org/officeDocument/2006/relationships/hyperlink" Target="https://www.google.com/url?sa=E&amp;q=https%3A%2F%2Fwww.pvt.fr%2Fpvt" TargetMode="External"/><Relationship Id="rId26" Type="http://schemas.openxmlformats.org/officeDocument/2006/relationships/hyperlink" Target="https://www.google.com/url?sa=E&amp;q=https%3A%2F%2Fimmigrantquebec.com%2Ffr%2Fpreparer%2Fimmigrer-s-expatrier-permis-et-visas%2Feic-pvt-jeunes-professionnels-stages%2F" TargetMode="External"/><Relationship Id="rId27" Type="http://schemas.openxmlformats.org/officeDocument/2006/relationships/hyperlink" Target="https://www.google.com/url?sa=E&amp;q=https%3A%2F%2Fpvtistes.net%2Fen%2Fdossiers%2Finternational-co-op-internship-iec-work-permit%2F" TargetMode="External"/><Relationship Id="rId28" Type="http://schemas.openxmlformats.org/officeDocument/2006/relationships/hyperlink" Target="https://www.google.com/url?sa=E&amp;q=https%3A%2F%2Fwww.france-immigration.com%2Fexpert-articles%2Fle-guide-complet-du-pvt-nouvelle-zelande%2F" TargetMode="External"/><Relationship Id="rId29" Type="http://schemas.openxmlformats.org/officeDocument/2006/relationships/hyperlink" Target="https://www.google.com/url?sa=E&amp;q=https%3A%2F%2Fpvtistes.net%2Fle-pvt%2Fjapon%2F" TargetMode="External"/><Relationship Id="rId30" Type="http://schemas.openxmlformats.org/officeDocument/2006/relationships/hyperlink" Target="https://www.google.com/url?sa=E&amp;q=https%3A%2F%2Fpvtistes.net%2Fle-pvt%2Fcoree-du-sud%2F" TargetMode="External"/><Relationship Id="rId31" Type="http://schemas.openxmlformats.org/officeDocument/2006/relationships/hyperlink" Target="https://www.google.com/url?sa=E&amp;q=https%3A%2F%2Fcolombianito.fr%2Fvisa-vacances-travail-colombie-permis-pvt%2F" TargetMode="External"/><Relationship Id="rId32" Type="http://schemas.openxmlformats.org/officeDocument/2006/relationships/hyperlink" Target="https://www.google.com/url?sa=E&amp;q=https%3A%2F%2Fportal.migracioncolombia.gov.co%2Ftramites-y-servicios%2Ftramites-generales%2Fcedula-de-extranjeria" TargetMode="External"/><Relationship Id="rId33" Type="http://schemas.openxmlformats.org/officeDocument/2006/relationships/hyperlink" Target="https://www.google.com/url?sa=E&amp;q=https%3A%2F%2Fmedellinlawyer.com%2Fcolombia-cedula-de-extranjeria-2026%2F" TargetMode="External"/><Relationship Id="rId34" Type="http://schemas.openxmlformats.org/officeDocument/2006/relationships/hyperlink" Target="https://www.google.com/url?sa=E&amp;q=https%3A%2F%2Fwww.youtube.com%2Fwatch%3Fv%3Dqk0HrCBEPWI" TargetMode="External"/><Relationship Id="rId35" Type="http://schemas.openxmlformats.org/officeDocument/2006/relationships/hyperlink" Target="https://www.google.com/url?sa=E&amp;q=https%3A%2F%2Fpvtistes.net%2Ffaq-pvt-hong-kong%2F" TargetMode="External"/><Relationship Id="rId36" Type="http://schemas.openxmlformats.org/officeDocument/2006/relationships/hyperlink" Target="https://www.google.com/url?sa=E&amp;q=https%3A%2F%2Fpvtistes.net%2Fle-pvt%2Fargentine%2F" TargetMode="External"/><Relationship Id="rId37" Type="http://schemas.openxmlformats.org/officeDocument/2006/relationships/hyperlink" Target="https://www.google.com/url?sa=E&amp;q=https%3A%2F%2Fpvtistes.net%2Ffaq-pvt-canada%2F" TargetMode="External"/><Relationship Id="rId38" Type="http://schemas.openxmlformats.org/officeDocument/2006/relationships/hyperlink" Target="https://www.google.com/url?sa=E&amp;q=https%3A%2F%2Fvisavacancestravail.fr%2Fpays%2Famerique-latine%2F" TargetMode="External"/><Relationship Id="rId39" Type="http://schemas.openxmlformats.org/officeDocument/2006/relationships/hyperlink" Target="https://www.google.com/url?sa=E&amp;q=https%3A%2F%2Fwww.bij-brest.org%2Farticle205.html" TargetMode="External"/><Relationship Id="rId40" Type="http://schemas.openxmlformats.org/officeDocument/2006/relationships/hyperlink" Target="https://www.google.com/url?sa=E&amp;q=https%3A%2F%2Fpvtistes.net%2Fle-pvt%2Fnouvelle-zelande%2F" TargetMode="External"/><Relationship Id="rId41" Type="http://schemas.openxmlformats.org/officeDocument/2006/relationships/hyperlink" Target="https://www.google.com/url?sa=E&amp;q=https%3A%2F%2Fblog.chapkadirect.fr%2Fles-programmes-de-mobilite-internationale%2F" TargetMode="External"/><Relationship Id="rId42" Type="http://schemas.openxmlformats.org/officeDocument/2006/relationships/hyperlink" Target="https://www.google.com/url?sa=E&amp;q=https%3A%2F%2Fwww.jeparsaucanada.com%2Feic-2019-etape-2%2F" TargetMode="External"/><Relationship Id="rId43" Type="http://schemas.openxmlformats.org/officeDocument/2006/relationships/hyperlink" Target="https://www.google.com/url?sa=E&amp;q=https%3A%2F%2Fwww.nouvellezelandeservices.com%2Ffoire-aux-questions-pvt" TargetMode="External"/><Relationship Id="rId44" Type="http://schemas.openxmlformats.org/officeDocument/2006/relationships/hyperlink" Target="https://www.google.com/url?sa=E&amp;q=https%3A%2F%2Fwww.ato.gov.au%2Findividuals-and-families%2Fcoming-to-australia-or-going-overseas%2Fcoming-to-australia%2Fworking-holiday-makers" TargetMode="External"/><Relationship Id="rId45" Type="http://schemas.openxmlformats.org/officeDocument/2006/relationships/hyperlink" Target="https://www.google.com/url?sa=E&amp;q=https%3A%2F%2Fwww.oceaniepourleszeros.com%2Fimpots_ird_nouvelle_zelande%2F" TargetMode="External"/><Relationship Id="rId46" Type="http://schemas.openxmlformats.org/officeDocument/2006/relationships/hyperlink" Target="https://www.google.com/url?sa=E&amp;q=https%3A%2F%2Fwww.nouvellezelandeservices.com%2Fblog-nzs%2F2025%2F5%2F14%2Ftaxes-en-nouvelle-zelande-tout-savoir-sur-le-numero-ird" TargetMode="External"/><Relationship Id="rId47" Type="http://schemas.openxmlformats.org/officeDocument/2006/relationships/hyperlink" Target="https://www.google.com/url?sa=E&amp;q=https%3A%2F%2Fpvtistes.net%2Fen%2Fdossiers%2Ftaxes-superannuation-australia%2F4%2F" TargetMode="External"/><Relationship Id="rId48" Type="http://schemas.openxmlformats.org/officeDocument/2006/relationships/hyperlink" Target="https://www.google.com/url?sa=E&amp;q=https%3A%2F%2Fwww.canada.ca%2Ffr%2Fimmigration-refugies-citoyennete%2Fservices%2Ftravailler-canada%2Feic%2Fbassins.html" TargetMode="External"/><Relationship Id="rId49" Type="http://schemas.openxmlformats.org/officeDocument/2006/relationships/hyperlink" Target="https://www.google.com/url?sa=E&amp;q=https%3A%2F%2Fwww.canada.ca%2Fen%2Fimmigration-refugees-citizenship%2Fservices%2Fwork-canada%2Fiec%2Fabout.html" TargetMode="External"/><Relationship Id="rId50" Type="http://schemas.openxmlformats.org/officeDocument/2006/relationships/hyperlink" Target="https://www.google.com/url?sa=E&amp;q=https%3A%2F%2Fpvtistes.net%2Fdossiers%2Ftutoriel-pvt-canada2%2F14%2F" TargetMode="External"/><Relationship Id="rId51" Type="http://schemas.openxmlformats.org/officeDocument/2006/relationships/hyperlink" Target="https://www.google.com/url?sa=E&amp;q=https%3A%2F%2Fwww.ato.gov.au%2Fapi%2Fpublic%2Fcontent%2F0-c9bcefa5-9d96-455b-86aa-7e6f5349a63d" TargetMode="External"/><Relationship Id="rId52" Type="http://schemas.openxmlformats.org/officeDocument/2006/relationships/hyperlink" Target="https://www.google.com/url?sa=E&amp;q=https%3A%2F%2Fwww.australiansuper.com%2Fsuperannuation%2Fdeparting-australia-superannuation-payment" TargetMode="External"/><Relationship Id="rId53" Type="http://schemas.openxmlformats.org/officeDocument/2006/relationships/hyperlink" Target="https://www.google.com/url?sa=E&amp;q=https%3A%2F%2Fwww.expatustax.com%2Fhow-much-superannuation-get-back-leaving-australia%2F" TargetMode="External"/><Relationship Id="rId54" Type="http://schemas.openxmlformats.org/officeDocument/2006/relationships/hyperlink" Target="https://www.google.com/url?sa=E&amp;q=https%3A%2F%2Frussellinvestments.com%2F-%2Fmedia%2Ffiles%2Fau%2Fresources%2Ffactsheet%2Fdeparting-australia-superannuation-payment.pdf" TargetMode="External"/><Relationship Id="rId55" Type="http://schemas.openxmlformats.org/officeDocument/2006/relationships/hyperlink" Target="https://www.google.com/url?sa=E&amp;q=https%3A%2F%2Fkoala-et-colibri.com%2Fextension-pvt%2F" TargetMode="External"/><Relationship Id="rId56" Type="http://schemas.openxmlformats.org/officeDocument/2006/relationships/hyperlink" Target="https://www.google.com/url?sa=E&amp;q=https%3A%2F%2Fwww.ird.govt.nz%2Finternational-tax%2Findividuals%2Fleaving-new-zealand" TargetMode="External"/><Relationship Id="rId57" Type="http://schemas.openxmlformats.org/officeDocument/2006/relationships/hyperlink" Target="https://www.google.com/url?sa=E&amp;q=https%3A%2F%2Fgetvico.com%2Fblog%2Fen%2Fcedula-extranjeria-colombia-easy-guide%2F" TargetMode="External"/><Relationship Id="rId58" Type="http://schemas.openxmlformats.org/officeDocument/2006/relationships/hyperlink" Target="https://www.google.com/url?sa=E&amp;q=https%3A%2F%2Fwww.minjusticia.gov.co%2Fprogramas-co%2FLegalApp%2FPaginas%2FQue-es-la-Cedula-de-Extranjeria-y-como-obtenerla.aspx" TargetMode="External"/><Relationship Id="rId59" Type="http://schemas.openxmlformats.org/officeDocument/2006/relationships/hyperlink" Target="https://www.google.com/url?sa=E&amp;q=https%3A%2F%2Fworking-holiday-visas.com%2Fpvt-coree-du-sud" TargetMode="External"/><Relationship Id="rId60" Type="http://schemas.openxmlformats.org/officeDocument/2006/relationships/hyperlink" Target="https://www.google.com/url?sa=E&amp;q=https%3A%2F%2Fwww.youtube.com%2Fwatch%3Fv%3DGlbFbq-Hdt0" TargetMode="External"/><Relationship Id="rId61" Type="http://schemas.openxmlformats.org/officeDocument/2006/relationships/hyperlink" Target="https://www.google.com/url?sa=E&amp;q=https%3A%2F%2Fwhic.mofa.go.kr%2Fupload%2Ftemp%2Fkr_workingholiday_french.pdf" TargetMode="External"/><Relationship Id="rId62" Type="http://schemas.openxmlformats.org/officeDocument/2006/relationships/hyperlink" Target="https://www.google.com/url?sa=E&amp;q=https%3A%2F%2Fexpatgroup.co%2Fblog%2Fcedula-de-extranjeria-step-by-step-guide%2F"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2026-07-28T00:16:40Z</dcterms:modified>
</cp:coreProperties>
</file>