
<file path=[Content_Types].xml><?xml version="1.0" encoding="utf-8"?>
<Types xmlns="http://schemas.openxmlformats.org/package/2006/content-types">
  <Default Extension="xml" ContentType="application/xml"/>
  <Default Extension="jpeg" ContentType="image/jpeg"/>
  <Default Extension="wmf" ContentType="image/x-wmf"/>
  <Default Extension="png" ContentType="image/png"/>
  <Default Extension="rels" ContentType="application/vnd.openxmlformats-package.relationships+xml"/>
  <Default Extension="bin" ContentType="application/vnd.openxmlformats-officedocument.oleObject"/>
  <Override PartName="/docProps/core.xml" ContentType="application/vnd.openxmlformats-package.core-properties+xml"/>
  <Override PartName="/docProps/app.xml" ContentType="application/vnd.openxmlformats-officedocument.extended-properties+xml"/>
  <Override PartName="/word/endnotes.xml" ContentType="application/vnd.openxmlformats-officedocument.wordprocessingml.endnotes+xml"/>
  <Override PartName="/word/footnotes.xml" ContentType="application/vnd.openxmlformats-officedocument.wordprocessingml.footnotes+xml"/>
  <Override PartName="/word/theme/theme1.xml" ContentType="application/vnd.openxmlformats-officedocument.theme+xml"/>
  <Override PartName="/word/fontTable.xml" ContentType="application/vnd.openxmlformats-officedocument.wordprocessingml.fontTable+xml"/>
  <Override PartName="/word/numbering.xml" ContentType="application/vnd.openxmlformats-officedocument.wordprocessingml.numbering+xml"/>
  <Override PartName="/word/webSettings.xml" ContentType="application/vnd.openxmlformats-officedocument.wordprocessingml.webSettings+xml"/>
  <Override PartName="/word/document.xml" ContentType="application/vnd.openxmlformats-officedocument.wordprocessingml.document.main+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5A7223B4">
      <w:pPr>
        <w:pStyle w:val="139"/>
        <w:pBdr>
          <w:top w:val="none" w:color="000000" w:sz="4" w:space="0"/>
          <w:left w:val="none" w:color="000000" w:sz="4" w:space="0"/>
          <w:bottom w:val="none" w:color="000000" w:sz="4" w:space="0"/>
          <w:right w:val="none" w:color="000000" w:sz="4" w:space="0"/>
        </w:pBdr>
        <w:spacing/>
        <w:ind w:right="0" w:firstLine="0" w:left="0"/>
        <w:rPr/>
      </w:pPr>
      <w:r>
        <w:rPr>
          <w:rFonts w:ascii="Times" w:hAnsi="Times" w:eastAsia="Times" w:cs="Times"/>
          <w:b/>
          <w:color w:val="000000"/>
          <w:sz w:val="48"/>
        </w:rPr>
        <w:t xml:space="preserve">FAQ PVT Canada — S’installer à Montréal et au Québec</w:t>
      </w:r>
      <w:r/>
    </w:p>
    <w:p w14:paraId="7879290B">
      <w:pPr>
        <w:pBdr>
          <w:top w:val="none" w:color="000000" w:sz="4" w:space="0"/>
          <w:left w:val="none" w:color="000000" w:sz="4" w:space="0"/>
          <w:bottom w:val="none" w:color="000000" w:sz="4" w:space="0"/>
          <w:right w:val="none" w:color="000000" w:sz="4" w:space="0"/>
        </w:pBdr>
        <w:spacing/>
        <w:ind w:right="0" w:firstLine="0" w:left="0"/>
        <w:rPr>
          <w:rFonts w:ascii="Times" w:hAnsi="Times" w:eastAsia="Times" w:cs="Times"/>
          <w:sz w:val="24"/>
        </w:rPr>
      </w:pPr>
      <w:r>
        <w:rPr>
          <w:rFonts w:ascii="Times" w:hAnsi="Times" w:eastAsia="Times" w:cs="Times"/>
          <w:color w:val="000000"/>
          <w:sz w:val="24"/>
        </w:rPr>
        <w:t xml:space="preserve">Voici la nouvelle structure des </w:t>
      </w:r>
      <w:r>
        <w:rPr>
          <w:rFonts w:ascii="Times" w:hAnsi="Times" w:eastAsia="Times" w:cs="Times"/>
          <w:b/>
          <w:color w:val="000000"/>
          <w:sz w:val="24"/>
        </w:rPr>
        <w:t xml:space="preserve">questions communes à tous les détenteurs d’un PVT</w:t>
      </w:r>
      <w:r>
        <w:rPr>
          <w:rFonts w:ascii="Times" w:hAnsi="Times" w:eastAsia="Times" w:cs="Times"/>
          <w:color w:val="000000"/>
          <w:sz w:val="24"/>
        </w:rPr>
        <w:t xml:space="preserve">, sans distinction de nationalité.</w:t>
      </w:r>
      <w:r>
        <w:rPr>
          <w:rFonts w:ascii="Times" w:hAnsi="Times" w:eastAsia="Times" w:cs="Times"/>
          <w:sz w:val="24"/>
        </w:rPr>
      </w:r>
      <w:r>
        <w:rPr>
          <w:rFonts w:ascii="Times" w:hAnsi="Times" w:eastAsia="Times" w:cs="Times"/>
          <w:sz w:val="24"/>
        </w:rPr>
      </w:r>
      <w:r>
        <w:rPr>
          <w:rFonts w:ascii="Times" w:hAnsi="Times" w:eastAsia="Times" w:cs="Times"/>
          <w:b/>
          <w:color w:val="000000"/>
          <w:sz w:val="36"/>
          <w:highlight w:val="none"/>
        </w:rPr>
      </w:r>
      <w:r>
        <w:rPr>
          <w:rFonts w:ascii="Times" w:hAnsi="Times" w:eastAsia="Times" w:cs="Times"/>
          <w:b/>
          <w:color w:val="000000"/>
          <w:sz w:val="36"/>
          <w:highlight w:val="none"/>
        </w:rPr>
      </w:r>
      <w:r>
        <w:rPr>
          <w:rFonts w:ascii="Times" w:hAnsi="Times" w:eastAsia="Times" w:cs="Times"/>
          <w:b/>
          <w:color w:val="000000"/>
          <w:sz w:val="36"/>
          <w:highlight w:val="none"/>
        </w:rPr>
      </w:r>
      <w:r>
        <w:rPr>
          <w:rFonts w:ascii="Times" w:hAnsi="Times" w:eastAsia="Times" w:cs="Times"/>
          <w:sz w:val="24"/>
        </w:rPr>
      </w:r>
    </w:p>
    <w:p w14:paraId="2450E452">
      <w:pPr>
        <w:pStyle w:val="140"/>
        <w:pBdr>
          <w:top w:val="none" w:color="000000" w:sz="4" w:space="0"/>
          <w:left w:val="none" w:color="000000" w:sz="4" w:space="0"/>
          <w:bottom w:val="none" w:color="000000" w:sz="4" w:space="0"/>
          <w:right w:val="none" w:color="000000" w:sz="4" w:space="0"/>
        </w:pBdr>
        <w:spacing/>
        <w:ind w:right="0" w:firstLine="0" w:left="0"/>
        <w:rPr>
          <w:rFonts w:ascii="Times" w:hAnsi="Times" w:eastAsia="Times" w:cs="Times"/>
          <w:b/>
          <w:bCs/>
          <w:color w:val="000000"/>
          <w:sz w:val="36"/>
          <w:szCs w:val="36"/>
          <w:highlight w:val="none"/>
        </w:rPr>
      </w:pPr>
      <w:r>
        <w:rPr>
          <w:rFonts w:ascii="Times" w:hAnsi="Times" w:eastAsia="Times" w:cs="Times"/>
          <w:b/>
          <w:color w:val="000000"/>
          <w:sz w:val="36"/>
        </w:rPr>
        <w:t xml:space="preserve">BLOC 1 — Demander son PVT et préparer son départ</w:t>
      </w:r>
      <w:r/>
    </w:p>
    <w:p w14:paraId="4C1C2364">
      <w:pPr>
        <w:pStyle w:val="141"/>
        <w:pBdr>
          <w:top w:val="none" w:color="000000" w:sz="4" w:space="0"/>
          <w:left w:val="none" w:color="000000" w:sz="4" w:space="0"/>
          <w:bottom w:val="none" w:color="000000" w:sz="4" w:space="0"/>
          <w:right w:val="none" w:color="000000" w:sz="4" w:space="0"/>
        </w:pBdr>
        <w:spacing/>
        <w:ind w:right="0" w:firstLine="0" w:left="0"/>
        <w:rPr/>
      </w:pPr>
      <w:r>
        <w:rPr>
          <w:rFonts w:ascii="Times" w:hAnsi="Times" w:eastAsia="Times" w:cs="Times"/>
          <w:b/>
          <w:color w:val="000000"/>
          <w:sz w:val="28"/>
        </w:rPr>
        <w:t xml:space="preserve">Comprendre le PVT</w:t>
      </w:r>
      <w:r/>
    </w:p>
    <w:p w14:paraId="7FEC7B2F">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color w:val="000000"/>
          <w:sz w:val="24"/>
        </w:rPr>
        <w:t xml:space="preserve">Qu’est-ce que le PVT Canada?</w:t>
      </w:r>
      <w:r/>
    </w:p>
    <w:p w14:paraId="30059F9E">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color w:val="000000"/>
          <w:sz w:val="24"/>
        </w:rPr>
        <w:t xml:space="preserve">Quelle est la différence entre le PVT, Jeunes Professionnels et Stage coop international?</w:t>
      </w:r>
      <w:r/>
    </w:p>
    <w:p w14:paraId="5EEA76DC">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color w:val="000000"/>
          <w:sz w:val="24"/>
        </w:rPr>
        <w:t xml:space="preserve">Le PVT permet-il de travailler pour n’importe quel employeur?</w:t>
      </w:r>
      <w:r/>
    </w:p>
    <w:p w14:paraId="5CC5BA64">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color w:val="000000"/>
          <w:sz w:val="24"/>
        </w:rPr>
        <w:t xml:space="preserve">Ai-je besoin d’une offre d’emploi pour demander un PVT?</w:t>
      </w:r>
      <w:r/>
    </w:p>
    <w:p w14:paraId="61D677C7">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color w:val="000000"/>
          <w:sz w:val="24"/>
        </w:rPr>
        <w:t xml:space="preserve">Combien de temps puis-je rester au Canada avec un PVT?</w:t>
      </w:r>
      <w:r/>
    </w:p>
    <w:p w14:paraId="138A4F5D">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color w:val="000000"/>
          <w:sz w:val="24"/>
        </w:rPr>
        <w:t xml:space="preserve">Puis-je participer plusieurs fois à Expérience internationale Canada?</w:t>
      </w:r>
      <w:r/>
    </w:p>
    <w:p w14:paraId="47C20A6B">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color w:val="000000"/>
          <w:sz w:val="24"/>
        </w:rPr>
        <w:t xml:space="preserve">Puis-je venir avec mon conjoint ou mes enfants?</w:t>
      </w:r>
      <w:r/>
    </w:p>
    <w:p w14:paraId="50137108">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color w:val="000000"/>
          <w:sz w:val="24"/>
        </w:rPr>
        <w:t xml:space="preserve">Mon conjoint obtient-il automatiquement un permis de travail?</w:t>
      </w:r>
      <w:r/>
    </w:p>
    <w:p w14:paraId="56246483">
      <w:pPr>
        <w:pStyle w:val="141"/>
        <w:pBdr>
          <w:top w:val="none" w:color="000000" w:sz="4" w:space="0"/>
          <w:left w:val="none" w:color="000000" w:sz="4" w:space="0"/>
          <w:bottom w:val="none" w:color="000000" w:sz="4" w:space="0"/>
          <w:right w:val="none" w:color="000000" w:sz="4" w:space="0"/>
        </w:pBdr>
        <w:spacing/>
        <w:ind w:right="0" w:firstLine="0" w:left="0"/>
        <w:rPr/>
      </w:pPr>
      <w:r>
        <w:rPr>
          <w:rFonts w:ascii="Times" w:hAnsi="Times" w:eastAsia="Times" w:cs="Times"/>
          <w:b/>
          <w:color w:val="000000"/>
          <w:sz w:val="28"/>
        </w:rPr>
        <w:t xml:space="preserve">Vérifier son admissibilité</w:t>
      </w:r>
      <w:r/>
    </w:p>
    <w:p w14:paraId="28AE715D">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color w:val="000000"/>
          <w:sz w:val="24"/>
        </w:rPr>
        <w:t xml:space="preserve">Mon pays participe-t-il au programme Expérience internationale Canada?</w:t>
      </w:r>
      <w:r/>
    </w:p>
    <w:p w14:paraId="6D343327">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color w:val="000000"/>
          <w:sz w:val="24"/>
        </w:rPr>
        <w:t xml:space="preserve">Quel est l’âge limite pour faire une demande?</w:t>
      </w:r>
      <w:r/>
    </w:p>
    <w:p w14:paraId="04E9FB82">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color w:val="000000"/>
          <w:sz w:val="24"/>
        </w:rPr>
        <w:t xml:space="preserve">Dois-je résider dans mon pays de citoyenneté?</w:t>
      </w:r>
      <w:r/>
    </w:p>
    <w:p w14:paraId="6700D31D">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color w:val="000000"/>
          <w:sz w:val="24"/>
        </w:rPr>
        <w:t xml:space="preserve">Puis-je utiliser une deuxième nationalité pour présenter ma demande?</w:t>
      </w:r>
      <w:r/>
    </w:p>
    <w:p w14:paraId="059E2BCC">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color w:val="000000"/>
          <w:sz w:val="24"/>
        </w:rPr>
        <w:t xml:space="preserve">Mon passeport est-il valide assez longtemps?</w:t>
      </w:r>
      <w:r/>
    </w:p>
    <w:p w14:paraId="1B8B3EF2">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color w:val="000000"/>
          <w:sz w:val="24"/>
        </w:rPr>
        <w:t xml:space="preserve">Que se passe-t-il si je renouvelle mon passeport pendant la procédure?</w:t>
      </w:r>
      <w:r/>
    </w:p>
    <w:p w14:paraId="54EAFC95">
      <w:pPr>
        <w:pStyle w:val="141"/>
        <w:pBdr>
          <w:top w:val="none" w:color="000000" w:sz="4" w:space="0"/>
          <w:left w:val="none" w:color="000000" w:sz="4" w:space="0"/>
          <w:bottom w:val="none" w:color="000000" w:sz="4" w:space="0"/>
          <w:right w:val="none" w:color="000000" w:sz="4" w:space="0"/>
        </w:pBdr>
        <w:spacing/>
        <w:ind w:right="0" w:firstLine="0" w:left="0"/>
        <w:rPr/>
      </w:pPr>
      <w:r>
        <w:rPr>
          <w:rFonts w:ascii="Times" w:hAnsi="Times" w:eastAsia="Times" w:cs="Times"/>
          <w:b/>
          <w:color w:val="000000"/>
          <w:sz w:val="28"/>
        </w:rPr>
        <w:t xml:space="preserve">Présenter sa demande</w:t>
      </w:r>
      <w:r/>
    </w:p>
    <w:p w14:paraId="45BB5B15">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color w:val="000000"/>
          <w:sz w:val="24"/>
        </w:rPr>
        <w:t xml:space="preserve">Comment créer un profil Expérience internationale Canada?</w:t>
      </w:r>
      <w:r/>
    </w:p>
    <w:p w14:paraId="2AF21277">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color w:val="000000"/>
          <w:sz w:val="24"/>
        </w:rPr>
        <w:t xml:space="preserve">Comment entrer dans le bassin du PVT?</w:t>
      </w:r>
      <w:r/>
    </w:p>
    <w:p w14:paraId="7CF78C27">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color w:val="000000"/>
          <w:sz w:val="24"/>
        </w:rPr>
        <w:t xml:space="preserve">Comment fonctionnent les rondes d’invitations?</w:t>
      </w:r>
      <w:r/>
    </w:p>
    <w:p w14:paraId="5BBB981B">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color w:val="000000"/>
          <w:sz w:val="24"/>
        </w:rPr>
        <w:t xml:space="preserve">Quelles sont mes chances de recevoir une invitation?</w:t>
      </w:r>
      <w:r/>
    </w:p>
    <w:p w14:paraId="2388C809">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color w:val="000000"/>
          <w:sz w:val="24"/>
        </w:rPr>
        <w:t xml:space="preserve">Combien de temps ai-je pour accepter une invitation?</w:t>
      </w:r>
      <w:r/>
    </w:p>
    <w:p w14:paraId="64A79739">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color w:val="000000"/>
          <w:sz w:val="24"/>
        </w:rPr>
        <w:t xml:space="preserve">Combien de temps ai-je pour déposer ma demande complète?</w:t>
      </w:r>
      <w:r/>
    </w:p>
    <w:p w14:paraId="66B89D43">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color w:val="000000"/>
          <w:sz w:val="24"/>
        </w:rPr>
        <w:t xml:space="preserve">Quels documents dois-je fournir?</w:t>
      </w:r>
      <w:r/>
    </w:p>
    <w:p w14:paraId="1257D920">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color w:val="000000"/>
          <w:sz w:val="24"/>
        </w:rPr>
        <w:t xml:space="preserve">Comment remplir correctement mes périodes d’emploi, d’études, de voyage ou de chômage?</w:t>
      </w:r>
      <w:r/>
    </w:p>
    <w:p w14:paraId="34ED7280">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color w:val="000000"/>
          <w:sz w:val="24"/>
        </w:rPr>
        <w:t xml:space="preserve">Dois-je fournir des certificats de police?</w:t>
      </w:r>
      <w:r/>
    </w:p>
    <w:p w14:paraId="0686B440">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color w:val="000000"/>
          <w:sz w:val="24"/>
        </w:rPr>
        <w:t xml:space="preserve">Dois-je passer une visite médicale?</w:t>
      </w:r>
      <w:r/>
    </w:p>
    <w:p w14:paraId="1A32F450">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color w:val="000000"/>
          <w:sz w:val="24"/>
        </w:rPr>
        <w:t xml:space="preserve">Dois-je fournir mes données biométriques?</w:t>
      </w:r>
      <w:r/>
    </w:p>
    <w:p w14:paraId="79B024CA">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color w:val="000000"/>
          <w:sz w:val="24"/>
        </w:rPr>
        <w:t xml:space="preserve">Que faire si un document n’arrive pas avant la date limite?</w:t>
      </w:r>
      <w:r/>
    </w:p>
    <w:p w14:paraId="2840F597">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color w:val="000000"/>
          <w:sz w:val="24"/>
        </w:rPr>
        <w:t xml:space="preserve">Que faire si ma demande est refusée?</w:t>
      </w:r>
      <w:r/>
    </w:p>
    <w:p w14:paraId="1D4DBA99">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color w:val="000000"/>
          <w:sz w:val="24"/>
        </w:rPr>
        <w:t xml:space="preserve">Les frais sont-ils remboursables en cas de refus?</w:t>
      </w:r>
      <w:r/>
    </w:p>
    <w:p w14:paraId="49A7DEF9">
      <w:pPr>
        <w:pStyle w:val="141"/>
        <w:pBdr>
          <w:top w:val="none" w:color="000000" w:sz="4" w:space="0"/>
          <w:left w:val="none" w:color="000000" w:sz="4" w:space="0"/>
          <w:bottom w:val="none" w:color="000000" w:sz="4" w:space="0"/>
          <w:right w:val="none" w:color="000000" w:sz="4" w:space="0"/>
        </w:pBdr>
        <w:spacing/>
        <w:ind w:right="0" w:firstLine="0" w:left="0"/>
        <w:rPr/>
      </w:pPr>
      <w:r>
        <w:rPr>
          <w:rFonts w:ascii="Times" w:hAnsi="Times" w:eastAsia="Times" w:cs="Times"/>
          <w:b/>
          <w:color w:val="000000"/>
          <w:sz w:val="28"/>
        </w:rPr>
        <w:t xml:space="preserve">Préparer son départ</w:t>
      </w:r>
      <w:r/>
    </w:p>
    <w:p w14:paraId="70977C48">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color w:val="000000"/>
          <w:sz w:val="24"/>
        </w:rPr>
        <w:t xml:space="preserve">Qu’est-ce que la lettre d’introduction au point d’entrée?</w:t>
      </w:r>
      <w:r/>
    </w:p>
    <w:p w14:paraId="4515EDF8">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color w:val="000000"/>
          <w:sz w:val="24"/>
        </w:rPr>
        <w:t xml:space="preserve">Jusqu’à quelle date puis-je entrer au Canada pour activer mon PVT?</w:t>
      </w:r>
      <w:r/>
    </w:p>
    <w:p w14:paraId="194D4F59">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color w:val="000000"/>
          <w:sz w:val="24"/>
        </w:rPr>
        <w:t xml:space="preserve">Puis-je entrer au Canada comme touriste avant d’activer mon PVT?</w:t>
      </w:r>
      <w:r/>
    </w:p>
    <w:p w14:paraId="7E7E5044">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color w:val="000000"/>
          <w:sz w:val="24"/>
        </w:rPr>
        <w:t xml:space="preserve">Quelle assurance dois-je souscrire?</w:t>
      </w:r>
      <w:r/>
    </w:p>
    <w:p w14:paraId="2EB61893">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color w:val="000000"/>
          <w:sz w:val="24"/>
        </w:rPr>
        <w:t xml:space="preserve">L’assurance doit-elle couvrir toute la durée du séjour?</w:t>
      </w:r>
      <w:r/>
    </w:p>
    <w:p w14:paraId="7D7AE55B">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color w:val="000000"/>
          <w:sz w:val="24"/>
        </w:rPr>
        <w:t xml:space="preserve">L’assurance doit-elle inclure les soins médicaux, l’hospitalisation et le rapatriement?</w:t>
      </w:r>
      <w:r/>
    </w:p>
    <w:p w14:paraId="540A7D0F">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color w:val="000000"/>
          <w:sz w:val="24"/>
        </w:rPr>
        <w:t xml:space="preserve">Une assurance de carte bancaire est-elle suffisante?</w:t>
      </w:r>
      <w:r/>
    </w:p>
    <w:p w14:paraId="4A6DD1C6">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color w:val="000000"/>
          <w:sz w:val="24"/>
        </w:rPr>
        <w:t xml:space="preserve">Quel montant dois-je présenter comme preuve de fonds?</w:t>
      </w:r>
      <w:r/>
    </w:p>
    <w:p w14:paraId="797797CE">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color w:val="000000"/>
          <w:sz w:val="24"/>
        </w:rPr>
        <w:t xml:space="preserve">Dois-je avoir un billet de retour?</w:t>
      </w:r>
      <w:r/>
    </w:p>
    <w:p w14:paraId="77E4EA89">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color w:val="000000"/>
          <w:sz w:val="24"/>
        </w:rPr>
        <w:t xml:space="preserve">Quels documents dois-je imprimer et apporter?</w:t>
      </w:r>
      <w:r/>
    </w:p>
    <w:p w14:paraId="46C02A90">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color w:val="000000"/>
          <w:sz w:val="24"/>
        </w:rPr>
        <w:t xml:space="preserve">Dois-je faire traduire certains documents?</w:t>
      </w:r>
      <w:r/>
    </w:p>
    <w:p w14:paraId="76239AEF">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color w:val="000000"/>
          <w:sz w:val="24"/>
        </w:rPr>
        <w:t xml:space="preserve">Dois-je préparer un CV canadien ou québécois?</w:t>
      </w:r>
      <w:r/>
    </w:p>
    <w:p w14:paraId="4D75E3CD">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color w:val="000000"/>
          <w:sz w:val="24"/>
        </w:rPr>
        <w:t xml:space="preserve">Quel budget prévoir pour les premières semaines?</w:t>
      </w:r>
      <w:r/>
    </w:p>
    <w:p w14:paraId="3012CB16">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color w:val="000000"/>
          <w:sz w:val="24"/>
        </w:rPr>
        <w:t xml:space="preserve">Où réserver un logement temporaire?</w:t>
      </w:r>
      <w:r/>
    </w:p>
    <w:p w14:paraId="258846B1">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color w:val="000000"/>
          <w:sz w:val="24"/>
        </w:rPr>
        <w:t xml:space="preserve">Comment préparer son arrivée en hiver?</w:t>
      </w:r>
      <w:r/>
    </w:p>
    <w:p w14:paraId="0D44E831">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color w:val="000000"/>
          <w:sz w:val="24"/>
        </w:rPr>
        <w:t xml:space="preserve">Puis-je venir avec mes médicaments?</w:t>
      </w:r>
      <w:r/>
    </w:p>
    <w:p w14:paraId="3746A13F">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color w:val="000000"/>
          <w:sz w:val="24"/>
        </w:rPr>
        <w:t xml:space="preserve">Quels documents faut-il pour venir avec un animal?</w:t>
      </w:r>
      <w:r/>
    </w:p>
    <w:p w14:paraId="32F8FC11">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color w:val="000000"/>
          <w:sz w:val="24"/>
        </w:rPr>
        <w:t xml:space="preserve">Puis-je faire expédier mes affaires après mon arrivée?</w:t>
      </w:r>
      <w:r/>
    </w:p>
    <w:p w14:paraId="70E184EA">
      <w:pPr>
        <w:pStyle w:val="140"/>
        <w:pBdr>
          <w:top w:val="none" w:color="000000" w:sz="4" w:space="0"/>
          <w:left w:val="none" w:color="000000" w:sz="4" w:space="0"/>
          <w:bottom w:val="none" w:color="000000" w:sz="4" w:space="0"/>
          <w:right w:val="none" w:color="000000" w:sz="4" w:space="0"/>
        </w:pBdr>
        <w:spacing/>
        <w:ind w:right="0" w:firstLine="0" w:left="0"/>
        <w:rPr/>
      </w:pPr>
      <w:r>
        <w:rPr>
          <w:rFonts w:ascii="Times" w:hAnsi="Times" w:eastAsia="Times" w:cs="Times"/>
          <w:b/>
          <w:color w:val="000000"/>
          <w:sz w:val="36"/>
        </w:rPr>
        <w:t xml:space="preserve">BLOC 2 — S’installer et vivre à Montréal ou au Québec</w:t>
      </w:r>
      <w:r/>
    </w:p>
    <w:p w14:paraId="04B7608D">
      <w:pPr>
        <w:pStyle w:val="141"/>
        <w:pBdr>
          <w:top w:val="none" w:color="000000" w:sz="4" w:space="0"/>
          <w:left w:val="none" w:color="000000" w:sz="4" w:space="0"/>
          <w:bottom w:val="none" w:color="000000" w:sz="4" w:space="0"/>
          <w:right w:val="none" w:color="000000" w:sz="4" w:space="0"/>
        </w:pBdr>
        <w:spacing/>
        <w:ind w:right="0" w:firstLine="0" w:left="0"/>
        <w:rPr/>
      </w:pPr>
      <w:r>
        <w:rPr>
          <w:rFonts w:ascii="Times" w:hAnsi="Times" w:eastAsia="Times" w:cs="Times"/>
          <w:b/>
          <w:color w:val="000000"/>
          <w:sz w:val="28"/>
        </w:rPr>
        <w:t xml:space="preserve">Arrivée au Canada</w:t>
      </w:r>
      <w:r/>
    </w:p>
    <w:p w14:paraId="52C00B4D">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color w:val="000000"/>
          <w:sz w:val="24"/>
        </w:rPr>
        <w:t xml:space="preserve">Où puis-je activer mon PVT?</w:t>
      </w:r>
      <w:r/>
    </w:p>
    <w:p w14:paraId="5E37D610">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color w:val="000000"/>
          <w:sz w:val="24"/>
        </w:rPr>
        <w:t xml:space="preserve">Puis-je activer mon permis à l’aéroport de Montréal?</w:t>
      </w:r>
      <w:r/>
    </w:p>
    <w:p w14:paraId="3720E677">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color w:val="000000"/>
          <w:sz w:val="24"/>
        </w:rPr>
        <w:t xml:space="preserve">Quels documents l’agent frontalier peut-il demander?</w:t>
      </w:r>
      <w:r/>
    </w:p>
    <w:p w14:paraId="0EBF83CF">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color w:val="000000"/>
          <w:sz w:val="24"/>
        </w:rPr>
        <w:t xml:space="preserve">Comment présenter ma preuve de fonds?</w:t>
      </w:r>
      <w:r/>
    </w:p>
    <w:p w14:paraId="06B0E67E">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color w:val="000000"/>
          <w:sz w:val="24"/>
        </w:rPr>
        <w:t xml:space="preserve">L’agent peut-il vérifier mon assurance?</w:t>
      </w:r>
      <w:r/>
    </w:p>
    <w:p w14:paraId="406A0890">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color w:val="000000"/>
          <w:sz w:val="24"/>
        </w:rPr>
        <w:t xml:space="preserve">Pourquoi mon permis pourrait-il être plus court que prévu?</w:t>
      </w:r>
      <w:r/>
    </w:p>
    <w:p w14:paraId="69B1D65E">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color w:val="000000"/>
          <w:sz w:val="24"/>
        </w:rPr>
        <w:t xml:space="preserve">Que dois-je vérifier sur mon permis avant de quitter l’aéroport?</w:t>
      </w:r>
      <w:r/>
    </w:p>
    <w:p w14:paraId="173C447D">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color w:val="000000"/>
          <w:sz w:val="24"/>
        </w:rPr>
        <w:t xml:space="preserve">Que faire si mon nom, mon numéro de passeport ou la date d’expiration sont incorrects?</w:t>
      </w:r>
      <w:r/>
    </w:p>
    <w:p w14:paraId="49E2E86E">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color w:val="000000"/>
          <w:sz w:val="24"/>
        </w:rPr>
        <w:t xml:space="preserve">Mon permis de travail garantit-il mon retour au Canada après un voyage?</w:t>
      </w:r>
      <w:r/>
    </w:p>
    <w:p w14:paraId="0B6406AB">
      <w:pPr>
        <w:pStyle w:val="141"/>
        <w:pBdr>
          <w:top w:val="none" w:color="000000" w:sz="4" w:space="0"/>
          <w:left w:val="none" w:color="000000" w:sz="4" w:space="0"/>
          <w:bottom w:val="none" w:color="000000" w:sz="4" w:space="0"/>
          <w:right w:val="none" w:color="000000" w:sz="4" w:space="0"/>
        </w:pBdr>
        <w:spacing/>
        <w:ind w:right="0" w:firstLine="0" w:left="0"/>
        <w:rPr/>
      </w:pPr>
      <w:r>
        <w:rPr>
          <w:rFonts w:ascii="Times" w:hAnsi="Times" w:eastAsia="Times" w:cs="Times"/>
          <w:b/>
          <w:color w:val="000000"/>
          <w:sz w:val="28"/>
        </w:rPr>
        <w:t xml:space="preserve">Choisir où vivre</w:t>
      </w:r>
      <w:r/>
    </w:p>
    <w:p w14:paraId="0D50A69F">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color w:val="000000"/>
          <w:sz w:val="24"/>
        </w:rPr>
        <w:t xml:space="preserve">Vaut-il mieux vivre à Montréal ou ailleurs au Québec?</w:t>
      </w:r>
      <w:r/>
    </w:p>
    <w:p w14:paraId="29CE905F">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color w:val="000000"/>
          <w:sz w:val="24"/>
        </w:rPr>
        <w:t xml:space="preserve">Quels quartiers de Montréal sont adaptés aux nouveaux arrivants?</w:t>
      </w:r>
      <w:r/>
    </w:p>
    <w:p w14:paraId="740D45A1">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color w:val="000000"/>
          <w:sz w:val="24"/>
        </w:rPr>
        <w:t xml:space="preserve">Quels quartiers sont les plus abordables?</w:t>
      </w:r>
      <w:r/>
    </w:p>
    <w:p w14:paraId="7C428143">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color w:val="000000"/>
          <w:sz w:val="24"/>
        </w:rPr>
        <w:t xml:space="preserve">Où habiter pour être proche du métro?</w:t>
      </w:r>
      <w:r/>
    </w:p>
    <w:p w14:paraId="09123D02">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color w:val="000000"/>
          <w:sz w:val="24"/>
        </w:rPr>
        <w:t xml:space="preserve">Peut-on vivre à Montréal sans voiture?</w:t>
      </w:r>
      <w:r/>
    </w:p>
    <w:p w14:paraId="7FC87415">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color w:val="000000"/>
          <w:sz w:val="24"/>
        </w:rPr>
        <w:t xml:space="preserve">Ai-je besoin d’une voiture en dehors de Montréal?</w:t>
      </w:r>
      <w:r/>
    </w:p>
    <w:p w14:paraId="3E7DA291">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color w:val="000000"/>
          <w:sz w:val="24"/>
        </w:rPr>
        <w:t xml:space="preserve">Comment évaluer le temps de transport entre le logement et le travail?</w:t>
      </w:r>
      <w:r/>
    </w:p>
    <w:p w14:paraId="623C3447">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color w:val="000000"/>
          <w:sz w:val="24"/>
        </w:rPr>
        <w:t xml:space="preserve">Comment fonctionne le transport en commun?</w:t>
      </w:r>
      <w:r/>
    </w:p>
    <w:p w14:paraId="5BCD1F0F">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color w:val="000000"/>
          <w:sz w:val="24"/>
        </w:rPr>
        <w:t xml:space="preserve">Comment obtenir une carte OPUS?</w:t>
      </w:r>
      <w:r/>
    </w:p>
    <w:p w14:paraId="39E5D800">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color w:val="000000"/>
          <w:sz w:val="24"/>
        </w:rPr>
        <w:t xml:space="preserve">Quel budget prévoir pour les transports?</w:t>
      </w:r>
      <w:r/>
    </w:p>
    <w:p w14:paraId="69524816">
      <w:pPr>
        <w:pStyle w:val="141"/>
        <w:pBdr>
          <w:top w:val="none" w:color="000000" w:sz="4" w:space="0"/>
          <w:left w:val="none" w:color="000000" w:sz="4" w:space="0"/>
          <w:bottom w:val="none" w:color="000000" w:sz="4" w:space="0"/>
          <w:right w:val="none" w:color="000000" w:sz="4" w:space="0"/>
        </w:pBdr>
        <w:spacing/>
        <w:ind w:right="0" w:firstLine="0" w:left="0"/>
        <w:rPr/>
      </w:pPr>
      <w:r>
        <w:rPr>
          <w:rFonts w:ascii="Times" w:hAnsi="Times" w:eastAsia="Times" w:cs="Times"/>
          <w:b/>
          <w:color w:val="000000"/>
          <w:sz w:val="28"/>
        </w:rPr>
        <w:t xml:space="preserve">Trouver un logement</w:t>
      </w:r>
      <w:r/>
    </w:p>
    <w:p w14:paraId="4235BD25">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color w:val="000000"/>
          <w:sz w:val="24"/>
        </w:rPr>
        <w:t xml:space="preserve">Puis-je louer un logement sans emploi canadien?</w:t>
      </w:r>
      <w:r/>
    </w:p>
    <w:p w14:paraId="08324046">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color w:val="000000"/>
          <w:sz w:val="24"/>
        </w:rPr>
        <w:t xml:space="preserve">Puis-je louer sans historique de crédit au Canada?</w:t>
      </w:r>
      <w:r/>
    </w:p>
    <w:p w14:paraId="609C6D55">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color w:val="000000"/>
          <w:sz w:val="24"/>
        </w:rPr>
        <w:t xml:space="preserve">Puis-je louer avant d’arriver?</w:t>
      </w:r>
      <w:r/>
    </w:p>
    <w:p w14:paraId="65FAD61A">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color w:val="000000"/>
          <w:sz w:val="24"/>
        </w:rPr>
        <w:t xml:space="preserve">Quels documents un propriétaire peut-il demander?</w:t>
      </w:r>
      <w:r/>
    </w:p>
    <w:p w14:paraId="19372038">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color w:val="000000"/>
          <w:sz w:val="24"/>
        </w:rPr>
        <w:t xml:space="preserve">Un propriétaire peut-il demander un dépôt de garantie?</w:t>
      </w:r>
      <w:r/>
    </w:p>
    <w:p w14:paraId="47FE2A76">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color w:val="000000"/>
          <w:sz w:val="24"/>
        </w:rPr>
        <w:t xml:space="preserve">Peut-il demander plusieurs mois de loyer à l’avance?</w:t>
      </w:r>
      <w:r/>
    </w:p>
    <w:p w14:paraId="65AA5576">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color w:val="000000"/>
          <w:sz w:val="24"/>
        </w:rPr>
        <w:t xml:space="preserve">Ai-je besoin d’un garant?</w:t>
      </w:r>
      <w:r/>
    </w:p>
    <w:p w14:paraId="3B94F233">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color w:val="000000"/>
          <w:sz w:val="24"/>
        </w:rPr>
        <w:t xml:space="preserve">Comment reconnaître une fraude au logement?</w:t>
      </w:r>
      <w:r/>
    </w:p>
    <w:p w14:paraId="6D276766">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color w:val="000000"/>
          <w:sz w:val="24"/>
        </w:rPr>
        <w:t xml:space="preserve">Que faut-il vérifier avant de signer un bail?</w:t>
      </w:r>
      <w:r/>
    </w:p>
    <w:p w14:paraId="46922C20">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color w:val="000000"/>
          <w:sz w:val="24"/>
        </w:rPr>
        <w:t xml:space="preserve">Comment fonctionne le bail au Québec?</w:t>
      </w:r>
      <w:r/>
    </w:p>
    <w:p w14:paraId="06A3455A">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color w:val="000000"/>
          <w:sz w:val="24"/>
        </w:rPr>
        <w:t xml:space="preserve">Comment fonctionne le renouvellement du bail?</w:t>
      </w:r>
      <w:r/>
    </w:p>
    <w:p w14:paraId="285430D0">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color w:val="000000"/>
          <w:sz w:val="24"/>
        </w:rPr>
        <w:t xml:space="preserve">Qui paie le chauffage, l’électricité, l’eau et internet?</w:t>
      </w:r>
      <w:r/>
    </w:p>
    <w:p w14:paraId="04733855">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color w:val="000000"/>
          <w:sz w:val="24"/>
        </w:rPr>
        <w:t xml:space="preserve">Ai-je besoin d’une assurance habitation?</w:t>
      </w:r>
      <w:r/>
    </w:p>
    <w:p w14:paraId="0616FF54">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color w:val="000000"/>
          <w:sz w:val="24"/>
        </w:rPr>
        <w:t xml:space="preserve">Comment ouvrir un compte Hydro-Québec?</w:t>
      </w:r>
      <w:r/>
    </w:p>
    <w:p w14:paraId="0D31261E">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color w:val="000000"/>
          <w:sz w:val="24"/>
        </w:rPr>
        <w:t xml:space="preserve">Comment effectuer un changement d’adresse?</w:t>
      </w:r>
      <w:r/>
    </w:p>
    <w:p w14:paraId="3D34876C">
      <w:pPr>
        <w:pStyle w:val="141"/>
        <w:pBdr>
          <w:top w:val="none" w:color="000000" w:sz="4" w:space="0"/>
          <w:left w:val="none" w:color="000000" w:sz="4" w:space="0"/>
          <w:bottom w:val="none" w:color="000000" w:sz="4" w:space="0"/>
          <w:right w:val="none" w:color="000000" w:sz="4" w:space="0"/>
        </w:pBdr>
        <w:spacing/>
        <w:ind w:right="0" w:firstLine="0" w:left="0"/>
        <w:rPr/>
      </w:pPr>
      <w:r>
        <w:rPr>
          <w:rFonts w:ascii="Times" w:hAnsi="Times" w:eastAsia="Times" w:cs="Times"/>
          <w:b/>
          <w:color w:val="000000"/>
          <w:sz w:val="28"/>
        </w:rPr>
        <w:t xml:space="preserve">Chercher un emploi</w:t>
      </w:r>
      <w:r/>
    </w:p>
    <w:p w14:paraId="47E285EF">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color w:val="000000"/>
          <w:sz w:val="24"/>
        </w:rPr>
        <w:t xml:space="preserve">Puis-je travailler immédiatement après l’activation de mon PVT?</w:t>
      </w:r>
      <w:r/>
    </w:p>
    <w:p w14:paraId="7A127E01">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color w:val="000000"/>
          <w:sz w:val="24"/>
        </w:rPr>
        <w:t xml:space="preserve">Puis-je commencer à travailler avant de recevoir mon NAS?</w:t>
      </w:r>
      <w:r/>
    </w:p>
    <w:p w14:paraId="7F97D584">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color w:val="000000"/>
          <w:sz w:val="24"/>
        </w:rPr>
        <w:t xml:space="preserve">Où chercher un emploi à Montréal?</w:t>
      </w:r>
      <w:r/>
    </w:p>
    <w:p w14:paraId="557934A1">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color w:val="000000"/>
          <w:sz w:val="24"/>
        </w:rPr>
        <w:t xml:space="preserve">Quels secteurs recrutent les détenteurs d’un PVT?</w:t>
      </w:r>
      <w:r/>
    </w:p>
    <w:p w14:paraId="1BE62E62">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color w:val="000000"/>
          <w:sz w:val="24"/>
        </w:rPr>
        <w:t xml:space="preserve">Le français est-il obligatoire pour travailler au Québec?</w:t>
      </w:r>
      <w:r/>
    </w:p>
    <w:p w14:paraId="5247DD39">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color w:val="000000"/>
          <w:sz w:val="24"/>
        </w:rPr>
        <w:t xml:space="preserve">Dois-je présenter un CV en français ou en anglais?</w:t>
      </w:r>
      <w:r/>
    </w:p>
    <w:p w14:paraId="71923970">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color w:val="000000"/>
          <w:sz w:val="24"/>
        </w:rPr>
        <w:t xml:space="preserve">Comment adapter mon CV au marché québécois?</w:t>
      </w:r>
      <w:r/>
    </w:p>
    <w:p w14:paraId="382F9337">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color w:val="000000"/>
          <w:sz w:val="24"/>
        </w:rPr>
        <w:t xml:space="preserve">Comment faire reconnaître mes diplômes?</w:t>
      </w:r>
      <w:r/>
    </w:p>
    <w:p w14:paraId="791A1161">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color w:val="000000"/>
          <w:sz w:val="24"/>
        </w:rPr>
        <w:t xml:space="preserve">Quels métiers sont réglementés?</w:t>
      </w:r>
      <w:r/>
    </w:p>
    <w:p w14:paraId="50F0A523">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color w:val="000000"/>
          <w:sz w:val="24"/>
        </w:rPr>
        <w:t xml:space="preserve">Puis-je travailler comme travailleur autonome?</w:t>
      </w:r>
      <w:r/>
    </w:p>
    <w:p w14:paraId="48E4C4C2">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color w:val="000000"/>
          <w:sz w:val="24"/>
        </w:rPr>
        <w:t xml:space="preserve">Puis-je avoir plusieurs employeurs?</w:t>
      </w:r>
      <w:r/>
    </w:p>
    <w:p w14:paraId="57C3E09F">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color w:val="000000"/>
          <w:sz w:val="24"/>
        </w:rPr>
        <w:t xml:space="preserve">Puis-je travailler à distance pour une entreprise étrangère?</w:t>
      </w:r>
      <w:r/>
    </w:p>
    <w:p w14:paraId="022DC03A">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color w:val="000000"/>
          <w:sz w:val="24"/>
        </w:rPr>
        <w:t xml:space="preserve">Quels sont mes droits comme travailleur temporaire?</w:t>
      </w:r>
      <w:r/>
    </w:p>
    <w:p w14:paraId="7E2D4057">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color w:val="000000"/>
          <w:sz w:val="24"/>
        </w:rPr>
        <w:t xml:space="preserve">Quel est le salaire minimum au Québec?</w:t>
      </w:r>
      <w:r/>
    </w:p>
    <w:p w14:paraId="7E94A305">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color w:val="000000"/>
          <w:sz w:val="24"/>
        </w:rPr>
        <w:t xml:space="preserve">Comment fonctionnent les congés, les vacances et les heures supplémentaires?</w:t>
      </w:r>
      <w:r/>
    </w:p>
    <w:p w14:paraId="2A296455">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color w:val="000000"/>
          <w:sz w:val="24"/>
        </w:rPr>
        <w:t xml:space="preserve">Que faire si mon employeur ne me paie pas?</w:t>
      </w:r>
      <w:r/>
    </w:p>
    <w:p w14:paraId="00A0D2A8">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color w:val="000000"/>
          <w:sz w:val="24"/>
        </w:rPr>
        <w:t xml:space="preserve">Où signaler une situation de travail dangereuse?</w:t>
      </w:r>
      <w:r/>
    </w:p>
    <w:p w14:paraId="14E0277C">
      <w:pPr>
        <w:pStyle w:val="141"/>
        <w:pBdr>
          <w:top w:val="none" w:color="000000" w:sz="4" w:space="0"/>
          <w:left w:val="none" w:color="000000" w:sz="4" w:space="0"/>
          <w:bottom w:val="none" w:color="000000" w:sz="4" w:space="0"/>
          <w:right w:val="none" w:color="000000" w:sz="4" w:space="0"/>
        </w:pBdr>
        <w:spacing/>
        <w:ind w:right="0" w:firstLine="0" w:left="0"/>
        <w:rPr/>
      </w:pPr>
      <w:r>
        <w:rPr>
          <w:rFonts w:ascii="Times" w:hAnsi="Times" w:eastAsia="Times" w:cs="Times"/>
          <w:b/>
          <w:color w:val="000000"/>
          <w:sz w:val="28"/>
        </w:rPr>
        <w:t xml:space="preserve">Vie quotidienne</w:t>
      </w:r>
      <w:r/>
    </w:p>
    <w:p w14:paraId="50867F82">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color w:val="000000"/>
          <w:sz w:val="24"/>
        </w:rPr>
        <w:t xml:space="preserve">Comment obtenir un numéro de téléphone canadien?</w:t>
      </w:r>
      <w:r/>
    </w:p>
    <w:p w14:paraId="7E68F455">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color w:val="000000"/>
          <w:sz w:val="24"/>
        </w:rPr>
        <w:t xml:space="preserve">Peut-on utiliser une carte eSIM dès l’arrivée?</w:t>
      </w:r>
      <w:r/>
    </w:p>
    <w:p w14:paraId="183A6E6D">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color w:val="000000"/>
          <w:sz w:val="24"/>
        </w:rPr>
        <w:t xml:space="preserve">Comment choisir un forfait internet?</w:t>
      </w:r>
      <w:r/>
    </w:p>
    <w:p w14:paraId="3FD270B3">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color w:val="000000"/>
          <w:sz w:val="24"/>
        </w:rPr>
        <w:t xml:space="preserve">Comment faire ses courses à moindre coût?</w:t>
      </w:r>
      <w:r/>
    </w:p>
    <w:p w14:paraId="2E392113">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color w:val="000000"/>
          <w:sz w:val="24"/>
        </w:rPr>
        <w:t xml:space="preserve">Quel budget mensuel prévoir à Montréal?</w:t>
      </w:r>
      <w:r/>
    </w:p>
    <w:p w14:paraId="22AC5766">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color w:val="000000"/>
          <w:sz w:val="24"/>
        </w:rPr>
        <w:t xml:space="preserve">Comment trouver un médecin ou une clinique?</w:t>
      </w:r>
      <w:r/>
    </w:p>
    <w:p w14:paraId="15E09532">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color w:val="000000"/>
          <w:sz w:val="24"/>
        </w:rPr>
        <w:t xml:space="preserve">Quelle est la différence entre le 811 et le 911?</w:t>
      </w:r>
      <w:r/>
    </w:p>
    <w:p w14:paraId="7F165D90">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color w:val="000000"/>
          <w:sz w:val="24"/>
        </w:rPr>
        <w:t xml:space="preserve">Où aller en cas d’urgence?</w:t>
      </w:r>
      <w:r/>
    </w:p>
    <w:p w14:paraId="2923EE87">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color w:val="000000"/>
          <w:sz w:val="24"/>
        </w:rPr>
        <w:t xml:space="preserve">Comment transférer une ordonnance étrangère?</w:t>
      </w:r>
      <w:r/>
    </w:p>
    <w:p w14:paraId="5DBFBB17">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color w:val="000000"/>
          <w:sz w:val="24"/>
        </w:rPr>
        <w:t xml:space="preserve">Comment inscrire ses enfants à l’école?</w:t>
      </w:r>
      <w:r/>
    </w:p>
    <w:p w14:paraId="253152A3">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color w:val="000000"/>
          <w:sz w:val="24"/>
        </w:rPr>
        <w:t xml:space="preserve">Comment trouver une garderie?</w:t>
      </w:r>
      <w:r/>
    </w:p>
    <w:p w14:paraId="5B941F46">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color w:val="000000"/>
          <w:sz w:val="24"/>
        </w:rPr>
        <w:t xml:space="preserve">Comment venir avec son conjoint ou sa famille?</w:t>
      </w:r>
      <w:r/>
    </w:p>
    <w:p w14:paraId="07582EF3">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color w:val="000000"/>
          <w:sz w:val="24"/>
        </w:rPr>
        <w:t xml:space="preserve">Comment se préparer aux hivers québécois?</w:t>
      </w:r>
      <w:r/>
    </w:p>
    <w:p w14:paraId="6F6B7867">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color w:val="000000"/>
          <w:sz w:val="24"/>
        </w:rPr>
        <w:t xml:space="preserve">Quels vêtements sont vraiment nécessaires?</w:t>
      </w:r>
      <w:r/>
    </w:p>
    <w:p w14:paraId="0D1C93CA">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color w:val="000000"/>
          <w:sz w:val="24"/>
        </w:rPr>
        <w:t xml:space="preserve">Quelles règles de vie ou habitudes québécoises faut-il connaître?</w:t>
      </w:r>
      <w:r/>
    </w:p>
    <w:p w14:paraId="4399F343">
      <w:pPr>
        <w:pStyle w:val="140"/>
        <w:pBdr>
          <w:top w:val="none" w:color="000000" w:sz="4" w:space="0"/>
          <w:left w:val="none" w:color="000000" w:sz="4" w:space="0"/>
          <w:bottom w:val="none" w:color="000000" w:sz="4" w:space="0"/>
          <w:right w:val="none" w:color="000000" w:sz="4" w:space="0"/>
        </w:pBdr>
        <w:spacing/>
        <w:ind w:right="0" w:firstLine="0" w:left="0"/>
        <w:rPr/>
      </w:pPr>
      <w:r>
        <w:rPr>
          <w:rFonts w:ascii="Times" w:hAnsi="Times" w:eastAsia="Times" w:cs="Times"/>
          <w:b/>
          <w:color w:val="000000"/>
          <w:sz w:val="36"/>
        </w:rPr>
        <w:t xml:space="preserve">BLOC 3 — Effectuer les démarches administratives</w:t>
      </w:r>
      <w:r/>
    </w:p>
    <w:p w14:paraId="3EFC57E0">
      <w:pPr>
        <w:pStyle w:val="141"/>
        <w:pBdr>
          <w:top w:val="none" w:color="000000" w:sz="4" w:space="0"/>
          <w:left w:val="none" w:color="000000" w:sz="4" w:space="0"/>
          <w:bottom w:val="none" w:color="000000" w:sz="4" w:space="0"/>
          <w:right w:val="none" w:color="000000" w:sz="4" w:space="0"/>
        </w:pBdr>
        <w:spacing/>
        <w:ind w:right="0" w:firstLine="0" w:left="0"/>
        <w:rPr/>
      </w:pPr>
      <w:r>
        <w:rPr>
          <w:rFonts w:ascii="Times" w:hAnsi="Times" w:eastAsia="Times" w:cs="Times"/>
          <w:b/>
          <w:color w:val="000000"/>
          <w:sz w:val="28"/>
        </w:rPr>
        <w:t xml:space="preserve">NAS — Numéro d’assurance sociale</w:t>
      </w:r>
      <w:r/>
    </w:p>
    <w:p w14:paraId="21606EB8">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color w:val="000000"/>
          <w:sz w:val="24"/>
        </w:rPr>
        <w:t xml:space="preserve">Qu’est-ce que le NAS?</w:t>
      </w:r>
      <w:r/>
    </w:p>
    <w:p w14:paraId="22A3F87A">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color w:val="000000"/>
          <w:sz w:val="24"/>
        </w:rPr>
        <w:t xml:space="preserve">À quoi sert-il?</w:t>
      </w:r>
      <w:r/>
    </w:p>
    <w:p w14:paraId="524518A3">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color w:val="000000"/>
          <w:sz w:val="24"/>
        </w:rPr>
        <w:t xml:space="preserve">Quand dois-je demander mon NAS?</w:t>
      </w:r>
      <w:r/>
    </w:p>
    <w:p w14:paraId="420D5565">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color w:val="000000"/>
          <w:sz w:val="24"/>
        </w:rPr>
        <w:t xml:space="preserve">Où puis-je faire ma demande?</w:t>
      </w:r>
      <w:r/>
    </w:p>
    <w:p w14:paraId="4DEED9BB">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color w:val="000000"/>
          <w:sz w:val="24"/>
        </w:rPr>
        <w:t xml:space="preserve">Puis-je demander mon NAS en ligne?</w:t>
      </w:r>
      <w:r/>
    </w:p>
    <w:p w14:paraId="53E34EB8">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color w:val="000000"/>
          <w:sz w:val="24"/>
        </w:rPr>
        <w:t xml:space="preserve">Quels documents dois-je fournir?</w:t>
      </w:r>
      <w:r/>
    </w:p>
    <w:p w14:paraId="30A7245D">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color w:val="000000"/>
          <w:sz w:val="24"/>
        </w:rPr>
        <w:t xml:space="preserve">Pourquoi mon NAS commence-t-il par le chiffre 9?</w:t>
      </w:r>
      <w:r/>
    </w:p>
    <w:p w14:paraId="0D2C9CDC">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color w:val="000000"/>
          <w:sz w:val="24"/>
        </w:rPr>
        <w:t xml:space="preserve">La date d’expiration du NAS doit-elle correspondre à celle du permis de travail?</w:t>
      </w:r>
      <w:r/>
    </w:p>
    <w:p w14:paraId="5990DFC8">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color w:val="000000"/>
          <w:sz w:val="24"/>
        </w:rPr>
        <w:t xml:space="preserve">Comment modifier ou renouveler mon NAS?</w:t>
      </w:r>
      <w:r/>
    </w:p>
    <w:p w14:paraId="0CCD9BB0">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color w:val="000000"/>
          <w:sz w:val="24"/>
        </w:rPr>
        <w:t xml:space="preserve">Puis-je commencer à travailler sans avoir encore reçu mon NAS?</w:t>
      </w:r>
      <w:r/>
    </w:p>
    <w:p w14:paraId="0B75EBBC">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color w:val="000000"/>
          <w:sz w:val="24"/>
        </w:rPr>
        <w:t xml:space="preserve">À qui puis-je communiquer mon NAS?</w:t>
      </w:r>
      <w:r/>
    </w:p>
    <w:p w14:paraId="49238D9D">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color w:val="000000"/>
          <w:sz w:val="24"/>
        </w:rPr>
        <w:t xml:space="preserve">Dois-je donner mon NAS à un propriétaire, une banque ou un opérateur téléphonique?</w:t>
      </w:r>
      <w:r/>
    </w:p>
    <w:p w14:paraId="15000BAE">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color w:val="000000"/>
          <w:sz w:val="24"/>
        </w:rPr>
        <w:t xml:space="preserve">Que faire si mon NAS est perdu ou volé?</w:t>
      </w:r>
      <w:r/>
    </w:p>
    <w:p w14:paraId="7C521A40">
      <w:pPr>
        <w:pStyle w:val="141"/>
        <w:pBdr>
          <w:top w:val="none" w:color="000000" w:sz="4" w:space="0"/>
          <w:left w:val="none" w:color="000000" w:sz="4" w:space="0"/>
          <w:bottom w:val="none" w:color="000000" w:sz="4" w:space="0"/>
          <w:right w:val="none" w:color="000000" w:sz="4" w:space="0"/>
        </w:pBdr>
        <w:spacing/>
        <w:ind w:right="0" w:firstLine="0" w:left="0"/>
        <w:rPr/>
      </w:pPr>
      <w:r>
        <w:rPr>
          <w:rFonts w:ascii="Times" w:hAnsi="Times" w:eastAsia="Times" w:cs="Times"/>
          <w:b/>
          <w:color w:val="000000"/>
          <w:sz w:val="28"/>
        </w:rPr>
        <w:t xml:space="preserve">Compte bancaire et crédit</w:t>
      </w:r>
      <w:r/>
    </w:p>
    <w:p w14:paraId="00E6C6D3">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color w:val="000000"/>
          <w:sz w:val="24"/>
        </w:rPr>
        <w:t xml:space="preserve">Puis-je ouvrir un compte bancaire sans emploi?</w:t>
      </w:r>
      <w:r/>
    </w:p>
    <w:p w14:paraId="3F5BD987">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color w:val="000000"/>
          <w:sz w:val="24"/>
        </w:rPr>
        <w:t xml:space="preserve">Puis-je ouvrir un compte sans adresse permanente?</w:t>
      </w:r>
      <w:r/>
    </w:p>
    <w:p w14:paraId="2B8EC228">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color w:val="000000"/>
          <w:sz w:val="24"/>
        </w:rPr>
        <w:t xml:space="preserve">Quels documents sont nécessaires?</w:t>
      </w:r>
      <w:r/>
    </w:p>
    <w:p w14:paraId="5A23C39D">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color w:val="000000"/>
          <w:sz w:val="24"/>
        </w:rPr>
        <w:t xml:space="preserve">Quelle banque choisir comme nouvel arrivant?</w:t>
      </w:r>
      <w:r/>
    </w:p>
    <w:p w14:paraId="2ABF04B6">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color w:val="000000"/>
          <w:sz w:val="24"/>
        </w:rPr>
        <w:t xml:space="preserve">Existe-t-il des comptes sans frais?</w:t>
      </w:r>
      <w:r/>
    </w:p>
    <w:p w14:paraId="2787A3AE">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color w:val="000000"/>
          <w:sz w:val="24"/>
        </w:rPr>
        <w:t xml:space="preserve">Puis-je ouvrir un compte avant mon arrivée?</w:t>
      </w:r>
      <w:r/>
    </w:p>
    <w:p w14:paraId="543F5FB2">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color w:val="000000"/>
          <w:sz w:val="24"/>
        </w:rPr>
        <w:t xml:space="preserve">Comment recevoir mon salaire par dépôt direct?</w:t>
      </w:r>
      <w:r/>
    </w:p>
    <w:p w14:paraId="27FEB1A8">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color w:val="000000"/>
          <w:sz w:val="24"/>
        </w:rPr>
        <w:t xml:space="preserve">Qu’est-ce qu’un virement Interac?</w:t>
      </w:r>
      <w:r/>
    </w:p>
    <w:p w14:paraId="5352BF41">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color w:val="000000"/>
          <w:sz w:val="24"/>
        </w:rPr>
        <w:t xml:space="preserve">Comment obtenir une carte de crédit?</w:t>
      </w:r>
      <w:r/>
    </w:p>
    <w:p w14:paraId="4E22DD75">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color w:val="000000"/>
          <w:sz w:val="24"/>
        </w:rPr>
        <w:t xml:space="preserve">Comment construire son historique de crédit?</w:t>
      </w:r>
      <w:r/>
    </w:p>
    <w:p w14:paraId="533A599C">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color w:val="000000"/>
          <w:sz w:val="24"/>
        </w:rPr>
        <w:t xml:space="preserve">Mon historique de crédit étranger est-il reconnu?</w:t>
      </w:r>
      <w:r/>
    </w:p>
    <w:p w14:paraId="62A449FF">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color w:val="000000"/>
          <w:sz w:val="24"/>
        </w:rPr>
        <w:t xml:space="preserve">Ai-je besoin d’une carte de crédit garantie?</w:t>
      </w:r>
      <w:r/>
    </w:p>
    <w:p w14:paraId="2AEA5236">
      <w:pPr>
        <w:pStyle w:val="141"/>
        <w:pBdr>
          <w:top w:val="none" w:color="000000" w:sz="4" w:space="0"/>
          <w:left w:val="none" w:color="000000" w:sz="4" w:space="0"/>
          <w:bottom w:val="none" w:color="000000" w:sz="4" w:space="0"/>
          <w:right w:val="none" w:color="000000" w:sz="4" w:space="0"/>
        </w:pBdr>
        <w:spacing/>
        <w:ind w:right="0" w:firstLine="0" w:left="0"/>
        <w:rPr/>
      </w:pPr>
      <w:r>
        <w:rPr>
          <w:rFonts w:ascii="Times" w:hAnsi="Times" w:eastAsia="Times" w:cs="Times"/>
          <w:b/>
          <w:color w:val="000000"/>
          <w:sz w:val="28"/>
        </w:rPr>
        <w:t xml:space="preserve">RAMQ et assurance maladie</w:t>
      </w:r>
      <w:r/>
    </w:p>
    <w:p w14:paraId="1DC995AB">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color w:val="000000"/>
          <w:sz w:val="24"/>
        </w:rPr>
        <w:t xml:space="preserve">Les détenteurs d’un PVT sont-ils admissibles à la RAMQ?</w:t>
      </w:r>
      <w:r/>
    </w:p>
    <w:p w14:paraId="71975C8D">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color w:val="000000"/>
          <w:sz w:val="24"/>
        </w:rPr>
        <w:t xml:space="preserve">Quelles sont les conditions d’admissibilité?</w:t>
      </w:r>
      <w:r/>
    </w:p>
    <w:p w14:paraId="6523FB12">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color w:val="000000"/>
          <w:sz w:val="24"/>
        </w:rPr>
        <w:t xml:space="preserve">Dois-je avoir un emploi pour obtenir la RAMQ?</w:t>
      </w:r>
      <w:r/>
    </w:p>
    <w:p w14:paraId="0EA6A934">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color w:val="000000"/>
          <w:sz w:val="24"/>
        </w:rPr>
        <w:t xml:space="preserve">Quelle doit être la durée de mon permis de travail?</w:t>
      </w:r>
      <w:r/>
    </w:p>
    <w:p w14:paraId="10298BF7">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color w:val="000000"/>
          <w:sz w:val="24"/>
        </w:rPr>
        <w:t xml:space="preserve">Existe-t-il un délai de carence?</w:t>
      </w:r>
      <w:r/>
    </w:p>
    <w:p w14:paraId="11BE541E">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color w:val="000000"/>
          <w:sz w:val="24"/>
        </w:rPr>
        <w:t xml:space="preserve">Comment demander la carte d’assurance maladie?</w:t>
      </w:r>
      <w:r/>
    </w:p>
    <w:p w14:paraId="43468985">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color w:val="000000"/>
          <w:sz w:val="24"/>
        </w:rPr>
        <w:t xml:space="preserve">Quels documents dois-je fournir?</w:t>
      </w:r>
      <w:r/>
    </w:p>
    <w:p w14:paraId="56B8FF08">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color w:val="000000"/>
          <w:sz w:val="24"/>
        </w:rPr>
        <w:t xml:space="preserve">Puis-je demander la RAMQ avant d’avoir une adresse permanente?</w:t>
      </w:r>
      <w:r/>
    </w:p>
    <w:p w14:paraId="1A90E71E">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color w:val="000000"/>
          <w:sz w:val="24"/>
        </w:rPr>
        <w:t xml:space="preserve">Comment obtenir des soins en attendant ma carte?</w:t>
      </w:r>
      <w:r/>
    </w:p>
    <w:p w14:paraId="7037F378">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color w:val="000000"/>
          <w:sz w:val="24"/>
        </w:rPr>
        <w:t xml:space="preserve">Dois-je conserver mon assurance privée après avoir obtenu la RAMQ?</w:t>
      </w:r>
      <w:r/>
    </w:p>
    <w:p w14:paraId="70AA8B34">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color w:val="000000"/>
          <w:sz w:val="24"/>
        </w:rPr>
        <w:t xml:space="preserve">La RAMQ couvre-t-elle les médicaments?</w:t>
      </w:r>
      <w:r/>
    </w:p>
    <w:p w14:paraId="4E07099D">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color w:val="000000"/>
          <w:sz w:val="24"/>
        </w:rPr>
        <w:t xml:space="preserve">La RAMQ couvre-t-elle les soins dentaires?</w:t>
      </w:r>
      <w:r/>
    </w:p>
    <w:p w14:paraId="022FDC79">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color w:val="000000"/>
          <w:sz w:val="24"/>
        </w:rPr>
        <w:t xml:space="preserve">La RAMQ couvre-t-elle le rapatriement?</w:t>
      </w:r>
      <w:r/>
    </w:p>
    <w:p w14:paraId="60E54459">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color w:val="000000"/>
          <w:sz w:val="24"/>
        </w:rPr>
        <w:t xml:space="preserve">Dois-je m’inscrire au régime public d’assurance médicaments?</w:t>
      </w:r>
      <w:r/>
    </w:p>
    <w:p w14:paraId="29F6A096">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color w:val="000000"/>
          <w:sz w:val="24"/>
        </w:rPr>
        <w:t xml:space="preserve">Que se passe-t-il si mon employeur propose une assurance collective?</w:t>
      </w:r>
      <w:r/>
    </w:p>
    <w:p w14:paraId="58FCB923">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color w:val="000000"/>
          <w:sz w:val="24"/>
        </w:rPr>
        <w:t xml:space="preserve">Chaque membre de la famille doit-il faire une demande séparée?</w:t>
      </w:r>
      <w:r/>
    </w:p>
    <w:p w14:paraId="675F872C">
      <w:pPr>
        <w:pStyle w:val="141"/>
        <w:pBdr>
          <w:top w:val="none" w:color="000000" w:sz="4" w:space="0"/>
          <w:left w:val="none" w:color="000000" w:sz="4" w:space="0"/>
          <w:bottom w:val="none" w:color="000000" w:sz="4" w:space="0"/>
          <w:right w:val="none" w:color="000000" w:sz="4" w:space="0"/>
        </w:pBdr>
        <w:spacing/>
        <w:ind w:right="0" w:firstLine="0" w:left="0"/>
        <w:rPr/>
      </w:pPr>
      <w:r>
        <w:rPr>
          <w:rFonts w:ascii="Times" w:hAnsi="Times" w:eastAsia="Times" w:cs="Times"/>
          <w:b/>
          <w:color w:val="000000"/>
          <w:sz w:val="28"/>
        </w:rPr>
        <w:t xml:space="preserve">Permis de conduire et SAAQ</w:t>
      </w:r>
      <w:r/>
    </w:p>
    <w:p w14:paraId="6E763FA3">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color w:val="000000"/>
          <w:sz w:val="24"/>
        </w:rPr>
        <w:t xml:space="preserve">Combien de temps puis-je conduire avec mon permis étranger?</w:t>
      </w:r>
      <w:r/>
    </w:p>
    <w:p w14:paraId="5C3083AA">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color w:val="000000"/>
          <w:sz w:val="24"/>
        </w:rPr>
        <w:t xml:space="preserve">Dois-je obtenir un permis de conduire international?</w:t>
      </w:r>
      <w:r/>
    </w:p>
    <w:p w14:paraId="5DBF53DF">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color w:val="000000"/>
          <w:sz w:val="24"/>
        </w:rPr>
        <w:t xml:space="preserve">Puis-je échanger mon permis contre un permis québécois?</w:t>
      </w:r>
      <w:r/>
    </w:p>
    <w:p w14:paraId="4C1BCF27">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color w:val="000000"/>
          <w:sz w:val="24"/>
        </w:rPr>
        <w:t xml:space="preserve">Dois-je passer un examen théorique?</w:t>
      </w:r>
      <w:r/>
    </w:p>
    <w:p w14:paraId="7B92EA20">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color w:val="000000"/>
          <w:sz w:val="24"/>
        </w:rPr>
        <w:t xml:space="preserve">Dois-je passer un examen pratique?</w:t>
      </w:r>
      <w:r/>
    </w:p>
    <w:p w14:paraId="4AA24DFA">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color w:val="000000"/>
          <w:sz w:val="24"/>
        </w:rPr>
        <w:t xml:space="preserve">Quels documents dois-je fournir à la SAAQ?</w:t>
      </w:r>
      <w:r/>
    </w:p>
    <w:p w14:paraId="71D3A981">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color w:val="000000"/>
          <w:sz w:val="24"/>
        </w:rPr>
        <w:t xml:space="preserve">Dois-je fournir une traduction de mon permis?</w:t>
      </w:r>
      <w:r/>
    </w:p>
    <w:p w14:paraId="40FBD6F7">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color w:val="000000"/>
          <w:sz w:val="24"/>
        </w:rPr>
        <w:t xml:space="preserve">Dois-je fournir un relevé d’expérience de conduite?</w:t>
      </w:r>
      <w:r/>
    </w:p>
    <w:p w14:paraId="00319062">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color w:val="000000"/>
          <w:sz w:val="24"/>
        </w:rPr>
        <w:t xml:space="preserve">Comment prendre rendez-vous à la SAAQ?</w:t>
      </w:r>
      <w:r/>
    </w:p>
    <w:p w14:paraId="6590F04A">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color w:val="000000"/>
          <w:sz w:val="24"/>
        </w:rPr>
        <w:t xml:space="preserve">Puis-je acheter une voiture avec un permis étranger?</w:t>
      </w:r>
      <w:r/>
    </w:p>
    <w:p w14:paraId="29ECDD98">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color w:val="000000"/>
          <w:sz w:val="24"/>
        </w:rPr>
        <w:t xml:space="preserve">Puis-je assurer une voiture sans historique de conduite canadien?</w:t>
      </w:r>
      <w:r/>
    </w:p>
    <w:p w14:paraId="596DF02A">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color w:val="000000"/>
          <w:sz w:val="24"/>
        </w:rPr>
        <w:t xml:space="preserve">Comment immatriculer un véhicule?</w:t>
      </w:r>
      <w:r/>
    </w:p>
    <w:p w14:paraId="53F8AE46">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color w:val="000000"/>
          <w:sz w:val="24"/>
        </w:rPr>
        <w:t xml:space="preserve">Quelles sont les règles concernant les pneus d’hiver?</w:t>
      </w:r>
      <w:r/>
    </w:p>
    <w:p w14:paraId="10AB0A34">
      <w:pPr>
        <w:pStyle w:val="141"/>
        <w:pBdr>
          <w:top w:val="none" w:color="000000" w:sz="4" w:space="0"/>
          <w:left w:val="none" w:color="000000" w:sz="4" w:space="0"/>
          <w:bottom w:val="none" w:color="000000" w:sz="4" w:space="0"/>
          <w:right w:val="none" w:color="000000" w:sz="4" w:space="0"/>
        </w:pBdr>
        <w:spacing/>
        <w:ind w:right="0" w:firstLine="0" w:left="0"/>
        <w:rPr/>
      </w:pPr>
      <w:r>
        <w:rPr>
          <w:rFonts w:ascii="Times" w:hAnsi="Times" w:eastAsia="Times" w:cs="Times"/>
          <w:b/>
          <w:color w:val="000000"/>
          <w:sz w:val="28"/>
        </w:rPr>
        <w:t xml:space="preserve">Impôts et fiscalité</w:t>
      </w:r>
      <w:r/>
    </w:p>
    <w:p w14:paraId="357A39EC">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color w:val="000000"/>
          <w:sz w:val="24"/>
        </w:rPr>
        <w:t xml:space="preserve">Dois-je produire une déclaration de revenus au Canada?</w:t>
      </w:r>
      <w:r/>
    </w:p>
    <w:p w14:paraId="1338446D">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color w:val="000000"/>
          <w:sz w:val="24"/>
        </w:rPr>
        <w:t xml:space="preserve">Dois-je produire une déclaration fédérale et une déclaration québécoise?</w:t>
      </w:r>
      <w:r/>
    </w:p>
    <w:p w14:paraId="0C3ED654">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color w:val="000000"/>
          <w:sz w:val="24"/>
        </w:rPr>
        <w:t xml:space="preserve">Suis-je considéré comme résident fiscal du Canada?</w:t>
      </w:r>
      <w:r/>
    </w:p>
    <w:p w14:paraId="5BFF7489">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color w:val="000000"/>
          <w:sz w:val="24"/>
        </w:rPr>
        <w:t xml:space="preserve">Dois-je déclarer mes revenus gagnés avant mon arrivée?</w:t>
      </w:r>
      <w:r/>
    </w:p>
    <w:p w14:paraId="0CF73CB6">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color w:val="000000"/>
          <w:sz w:val="24"/>
        </w:rPr>
        <w:t xml:space="preserve">Dois-je déclarer mes revenus étrangers?</w:t>
      </w:r>
      <w:r/>
    </w:p>
    <w:p w14:paraId="049076A7">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color w:val="000000"/>
          <w:sz w:val="24"/>
        </w:rPr>
        <w:t xml:space="preserve">Que sont les feuillets T4 et Relevé 1?</w:t>
      </w:r>
      <w:r/>
    </w:p>
    <w:p w14:paraId="494DE882">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color w:val="000000"/>
          <w:sz w:val="24"/>
        </w:rPr>
        <w:t xml:space="preserve">Comment créer un compte auprès de l’Agence du revenu du Canada?</w:t>
      </w:r>
      <w:r/>
    </w:p>
    <w:p w14:paraId="4B57000D">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color w:val="000000"/>
          <w:sz w:val="24"/>
        </w:rPr>
        <w:t xml:space="preserve">Comment créer un compte auprès de Revenu Québec?</w:t>
      </w:r>
      <w:r/>
    </w:p>
    <w:p w14:paraId="6C27B3DC">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color w:val="000000"/>
          <w:sz w:val="24"/>
        </w:rPr>
        <w:t xml:space="preserve">Puis-je recevoir certains crédits d’impôt?</w:t>
      </w:r>
      <w:r/>
    </w:p>
    <w:p w14:paraId="3D4E2034">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color w:val="000000"/>
          <w:sz w:val="24"/>
        </w:rPr>
        <w:t xml:space="preserve">Comment récupérer un remboursement d’impôt?</w:t>
      </w:r>
      <w:r/>
    </w:p>
    <w:p w14:paraId="0FB279BD">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color w:val="000000"/>
          <w:sz w:val="24"/>
        </w:rPr>
        <w:t xml:space="preserve">Dois-je produire une déclaration après avoir quitté le Canada?</w:t>
      </w:r>
      <w:r/>
    </w:p>
    <w:p w14:paraId="17D0F84A">
      <w:pPr>
        <w:pStyle w:val="141"/>
        <w:pBdr>
          <w:top w:val="none" w:color="000000" w:sz="4" w:space="0"/>
          <w:left w:val="none" w:color="000000" w:sz="4" w:space="0"/>
          <w:bottom w:val="none" w:color="000000" w:sz="4" w:space="0"/>
          <w:right w:val="none" w:color="000000" w:sz="4" w:space="0"/>
        </w:pBdr>
        <w:spacing/>
        <w:ind w:right="0" w:firstLine="0" w:left="0"/>
        <w:rPr/>
      </w:pPr>
      <w:r>
        <w:rPr>
          <w:rFonts w:ascii="Times" w:hAnsi="Times" w:eastAsia="Times" w:cs="Times"/>
          <w:b/>
          <w:color w:val="000000"/>
          <w:sz w:val="28"/>
        </w:rPr>
        <w:t xml:space="preserve">Autres démarches</w:t>
      </w:r>
      <w:r/>
    </w:p>
    <w:p w14:paraId="3ACC9845">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color w:val="000000"/>
          <w:sz w:val="24"/>
        </w:rPr>
        <w:t xml:space="preserve">Comment obtenir une preuve d’adresse?</w:t>
      </w:r>
      <w:r/>
    </w:p>
    <w:p w14:paraId="0715E354">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color w:val="000000"/>
          <w:sz w:val="24"/>
        </w:rPr>
        <w:t xml:space="preserve">À quels organismes dois-je communiquer mon changement d’adresse?</w:t>
      </w:r>
      <w:r/>
    </w:p>
    <w:p w14:paraId="4B4BE6ED">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color w:val="000000"/>
          <w:sz w:val="24"/>
        </w:rPr>
        <w:t xml:space="preserve">Comment m’inscrire aux services gouvernementaux en ligne?</w:t>
      </w:r>
      <w:r/>
    </w:p>
    <w:p w14:paraId="1F07E0A6">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color w:val="000000"/>
          <w:sz w:val="24"/>
        </w:rPr>
        <w:t xml:space="preserve">Comment obtenir une carte de bibliothèque?</w:t>
      </w:r>
      <w:r/>
    </w:p>
    <w:p w14:paraId="3A8182DD">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color w:val="000000"/>
          <w:sz w:val="24"/>
        </w:rPr>
        <w:t xml:space="preserve">Comment s’inscrire aux cours de français?</w:t>
      </w:r>
      <w:r/>
    </w:p>
    <w:p w14:paraId="4BC580DC">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color w:val="000000"/>
          <w:sz w:val="24"/>
        </w:rPr>
        <w:t xml:space="preserve">Quels documents administratifs dois-je conserver?</w:t>
      </w:r>
      <w:r/>
    </w:p>
    <w:p w14:paraId="70803003">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color w:val="000000"/>
          <w:sz w:val="24"/>
        </w:rPr>
        <w:t xml:space="preserve">Comment protéger mes renseignements personnels?</w:t>
      </w:r>
      <w:r/>
    </w:p>
    <w:p w14:paraId="588D41C7">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color w:val="000000"/>
          <w:sz w:val="24"/>
        </w:rPr>
        <w:t xml:space="preserve">Que faire en cas de perte de mon passeport ou de mon permis de travail?</w:t>
      </w:r>
      <w:r/>
    </w:p>
    <w:p w14:paraId="5534D6FA">
      <w:pPr>
        <w:pStyle w:val="140"/>
        <w:pBdr>
          <w:top w:val="none" w:color="000000" w:sz="4" w:space="0"/>
          <w:left w:val="none" w:color="000000" w:sz="4" w:space="0"/>
          <w:bottom w:val="none" w:color="000000" w:sz="4" w:space="0"/>
          <w:right w:val="none" w:color="000000" w:sz="4" w:space="0"/>
        </w:pBdr>
        <w:spacing/>
        <w:ind w:right="0" w:firstLine="0" w:left="0"/>
        <w:rPr/>
      </w:pPr>
      <w:r>
        <w:rPr>
          <w:rFonts w:ascii="Times" w:hAnsi="Times" w:eastAsia="Times" w:cs="Times"/>
          <w:b/>
          <w:color w:val="000000"/>
          <w:sz w:val="36"/>
        </w:rPr>
        <w:t xml:space="preserve">BLOC 4 — S’intégrer, réussir son expérience, repartir ou rester</w:t>
      </w:r>
      <w:r/>
    </w:p>
    <w:p w14:paraId="549AE9B2">
      <w:pPr>
        <w:pStyle w:val="141"/>
        <w:pBdr>
          <w:top w:val="none" w:color="000000" w:sz="4" w:space="0"/>
          <w:left w:val="none" w:color="000000" w:sz="4" w:space="0"/>
          <w:bottom w:val="none" w:color="000000" w:sz="4" w:space="0"/>
          <w:right w:val="none" w:color="000000" w:sz="4" w:space="0"/>
        </w:pBdr>
        <w:spacing/>
        <w:ind w:right="0" w:firstLine="0" w:left="0"/>
        <w:rPr/>
      </w:pPr>
      <w:r>
        <w:rPr>
          <w:rFonts w:ascii="Times" w:hAnsi="Times" w:eastAsia="Times" w:cs="Times"/>
          <w:b/>
          <w:color w:val="000000"/>
          <w:sz w:val="28"/>
        </w:rPr>
        <w:t xml:space="preserve">S’intégrer au Québec</w:t>
      </w:r>
      <w:r/>
    </w:p>
    <w:p w14:paraId="3A7C0B77">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color w:val="000000"/>
          <w:sz w:val="24"/>
        </w:rPr>
        <w:t xml:space="preserve">Comment rencontrer des gens à Montréal?</w:t>
      </w:r>
      <w:r/>
    </w:p>
    <w:p w14:paraId="4EA97E40">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color w:val="000000"/>
          <w:sz w:val="24"/>
        </w:rPr>
        <w:t xml:space="preserve">Comment se créer un réseau social?</w:t>
      </w:r>
      <w:r/>
    </w:p>
    <w:p w14:paraId="738D640E">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color w:val="000000"/>
          <w:sz w:val="24"/>
        </w:rPr>
        <w:t xml:space="preserve">Où trouver des activités pour nouveaux arrivants?</w:t>
      </w:r>
      <w:r/>
    </w:p>
    <w:p w14:paraId="5C7818C2">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color w:val="000000"/>
          <w:sz w:val="24"/>
        </w:rPr>
        <w:t xml:space="preserve">Comment rencontrer d’autres PVTistes sans rester uniquement entre expatriés?</w:t>
      </w:r>
      <w:r/>
    </w:p>
    <w:p w14:paraId="221A1F1B">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color w:val="000000"/>
          <w:sz w:val="24"/>
        </w:rPr>
        <w:t xml:space="preserve">Comment comprendre les habitudes culturelles québécoises?</w:t>
      </w:r>
      <w:r/>
    </w:p>
    <w:p w14:paraId="6830EB2C">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color w:val="000000"/>
          <w:sz w:val="24"/>
        </w:rPr>
        <w:t xml:space="preserve">Comment mieux comprendre l’accent québécois?</w:t>
      </w:r>
      <w:r/>
    </w:p>
    <w:p w14:paraId="0C00658C">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color w:val="000000"/>
          <w:sz w:val="24"/>
        </w:rPr>
        <w:t xml:space="preserve">Comment améliorer son français?</w:t>
      </w:r>
      <w:r/>
    </w:p>
    <w:p w14:paraId="3CE831B1">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color w:val="000000"/>
          <w:sz w:val="24"/>
        </w:rPr>
        <w:t xml:space="preserve">Existe-t-il des cours de français gratuits ou subventionnés?</w:t>
      </w:r>
      <w:r/>
    </w:p>
    <w:p w14:paraId="1CBE6258">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color w:val="000000"/>
          <w:sz w:val="24"/>
        </w:rPr>
        <w:t xml:space="preserve">Puis-je suivre des cours tout en travaillant?</w:t>
      </w:r>
      <w:r/>
    </w:p>
    <w:p w14:paraId="4B0515D6">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color w:val="000000"/>
          <w:sz w:val="24"/>
        </w:rPr>
        <w:t xml:space="preserve">Comment s’impliquer dans une association?</w:t>
      </w:r>
      <w:r/>
    </w:p>
    <w:p w14:paraId="14319687">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color w:val="000000"/>
          <w:sz w:val="24"/>
        </w:rPr>
        <w:t xml:space="preserve">Où faire du bénévolat?</w:t>
      </w:r>
      <w:r/>
    </w:p>
    <w:p w14:paraId="63E6B979">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color w:val="000000"/>
          <w:sz w:val="24"/>
        </w:rPr>
        <w:t xml:space="preserve">Comment développer un réseau professionnel?</w:t>
      </w:r>
      <w:r/>
    </w:p>
    <w:p w14:paraId="72605F0B">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color w:val="000000"/>
          <w:sz w:val="24"/>
        </w:rPr>
        <w:t xml:space="preserve">Comment utiliser LinkedIn au Québec?</w:t>
      </w:r>
      <w:r/>
    </w:p>
    <w:p w14:paraId="5BED9094">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color w:val="000000"/>
          <w:sz w:val="24"/>
        </w:rPr>
        <w:t xml:space="preserve">Comment trouver un mentor?</w:t>
      </w:r>
      <w:r/>
    </w:p>
    <w:p w14:paraId="6D6D0F89">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color w:val="000000"/>
          <w:sz w:val="24"/>
        </w:rPr>
        <w:t xml:space="preserve">Comment gérer le mal du pays?</w:t>
      </w:r>
      <w:r/>
    </w:p>
    <w:p w14:paraId="470116E3">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color w:val="000000"/>
          <w:sz w:val="24"/>
        </w:rPr>
        <w:t xml:space="preserve">Comment éviter l’isolement?</w:t>
      </w:r>
      <w:r/>
    </w:p>
    <w:p w14:paraId="73F0F3B3">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color w:val="000000"/>
          <w:sz w:val="24"/>
        </w:rPr>
        <w:t xml:space="preserve">Comment bien vivre son premier hiver?</w:t>
      </w:r>
      <w:r/>
    </w:p>
    <w:p w14:paraId="2F6B0937">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color w:val="000000"/>
          <w:sz w:val="24"/>
        </w:rPr>
        <w:t xml:space="preserve">Comment maintenir un bon équilibre entre travail et découverte?</w:t>
      </w:r>
      <w:r/>
    </w:p>
    <w:p w14:paraId="07FA04B6">
      <w:pPr>
        <w:pStyle w:val="141"/>
        <w:pBdr>
          <w:top w:val="none" w:color="000000" w:sz="4" w:space="0"/>
          <w:left w:val="none" w:color="000000" w:sz="4" w:space="0"/>
          <w:bottom w:val="none" w:color="000000" w:sz="4" w:space="0"/>
          <w:right w:val="none" w:color="000000" w:sz="4" w:space="0"/>
        </w:pBdr>
        <w:spacing/>
        <w:ind w:right="0" w:firstLine="0" w:left="0"/>
        <w:rPr/>
      </w:pPr>
      <w:r>
        <w:rPr>
          <w:rFonts w:ascii="Times" w:hAnsi="Times" w:eastAsia="Times" w:cs="Times"/>
          <w:b/>
          <w:color w:val="000000"/>
          <w:sz w:val="28"/>
        </w:rPr>
        <w:t xml:space="preserve">Réussir son expérience professionnelle</w:t>
      </w:r>
      <w:r/>
    </w:p>
    <w:p w14:paraId="28D3CD00">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color w:val="000000"/>
          <w:sz w:val="24"/>
        </w:rPr>
        <w:t xml:space="preserve">Comment trouver un emploi correspondant à mes compétences?</w:t>
      </w:r>
      <w:r/>
    </w:p>
    <w:p w14:paraId="36ADE933">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color w:val="000000"/>
          <w:sz w:val="24"/>
        </w:rPr>
        <w:t xml:space="preserve">Comment évoluer après un premier emploi alimentaire?</w:t>
      </w:r>
      <w:r/>
    </w:p>
    <w:p w14:paraId="5668BD90">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color w:val="000000"/>
          <w:sz w:val="24"/>
        </w:rPr>
        <w:t xml:space="preserve">Comment négocier son salaire?</w:t>
      </w:r>
      <w:r/>
    </w:p>
    <w:p w14:paraId="033467C7">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color w:val="000000"/>
          <w:sz w:val="24"/>
        </w:rPr>
        <w:t xml:space="preserve">Comment demander une promotion?</w:t>
      </w:r>
      <w:r/>
    </w:p>
    <w:p w14:paraId="2BAE97FD">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color w:val="000000"/>
          <w:sz w:val="24"/>
        </w:rPr>
        <w:t xml:space="preserve">Comment changer d’employeur?</w:t>
      </w:r>
      <w:r/>
    </w:p>
    <w:p w14:paraId="45CB85DA">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color w:val="000000"/>
          <w:sz w:val="24"/>
        </w:rPr>
        <w:t xml:space="preserve">Comment obtenir des références professionnelles canadiennes?</w:t>
      </w:r>
      <w:r/>
    </w:p>
    <w:p w14:paraId="6090521D">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color w:val="000000"/>
          <w:sz w:val="24"/>
        </w:rPr>
        <w:t xml:space="preserve">Comment faire reconnaître son expérience acquise au Québec?</w:t>
      </w:r>
      <w:r/>
    </w:p>
    <w:p w14:paraId="3738CD24">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color w:val="000000"/>
          <w:sz w:val="24"/>
        </w:rPr>
        <w:t xml:space="preserve">Comment préparer son avenir professionnel après le PVT?</w:t>
      </w:r>
      <w:r/>
    </w:p>
    <w:p w14:paraId="513D2A0D">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color w:val="000000"/>
          <w:sz w:val="24"/>
        </w:rPr>
        <w:t xml:space="preserve">Quelles compétences développer pendant le séjour?</w:t>
      </w:r>
      <w:r/>
    </w:p>
    <w:p w14:paraId="6983A01F">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color w:val="000000"/>
          <w:sz w:val="24"/>
        </w:rPr>
        <w:t xml:space="preserve">Comment utiliser son expérience canadienne sur son CV?</w:t>
      </w:r>
      <w:r/>
    </w:p>
    <w:p w14:paraId="15A3155A">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color w:val="000000"/>
          <w:sz w:val="24"/>
        </w:rPr>
        <w:t xml:space="preserve">Comment lancer une activité autonome?</w:t>
      </w:r>
      <w:r/>
    </w:p>
    <w:p w14:paraId="0465C2F0">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color w:val="000000"/>
          <w:sz w:val="24"/>
        </w:rPr>
        <w:t xml:space="preserve">Comment créer un réseau utile pour rester au Canada?</w:t>
      </w:r>
      <w:r/>
    </w:p>
    <w:p w14:paraId="2462552D">
      <w:pPr>
        <w:pStyle w:val="141"/>
        <w:pBdr>
          <w:top w:val="none" w:color="000000" w:sz="4" w:space="0"/>
          <w:left w:val="none" w:color="000000" w:sz="4" w:space="0"/>
          <w:bottom w:val="none" w:color="000000" w:sz="4" w:space="0"/>
          <w:right w:val="none" w:color="000000" w:sz="4" w:space="0"/>
        </w:pBdr>
        <w:spacing/>
        <w:ind w:right="0" w:firstLine="0" w:left="0"/>
        <w:rPr/>
      </w:pPr>
      <w:r>
        <w:rPr>
          <w:rFonts w:ascii="Times" w:hAnsi="Times" w:eastAsia="Times" w:cs="Times"/>
          <w:b/>
          <w:color w:val="000000"/>
          <w:sz w:val="28"/>
        </w:rPr>
        <w:t xml:space="preserve">Voyager et profiter de son séjour</w:t>
      </w:r>
      <w:r/>
    </w:p>
    <w:p w14:paraId="0C24B50A">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color w:val="000000"/>
          <w:sz w:val="24"/>
        </w:rPr>
        <w:t xml:space="preserve">Puis-je voyager à l’extérieur du Canada pendant mon PVT?</w:t>
      </w:r>
      <w:r/>
    </w:p>
    <w:p w14:paraId="26D4D11D">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color w:val="000000"/>
          <w:sz w:val="24"/>
        </w:rPr>
        <w:t xml:space="preserve">Quels documents dois-je présenter pour revenir?</w:t>
      </w:r>
      <w:r/>
    </w:p>
    <w:p w14:paraId="04A0365C">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color w:val="000000"/>
          <w:sz w:val="24"/>
        </w:rPr>
        <w:t xml:space="preserve">Mon autorisation de voyage électronique ou mon visa doit-il être valide?</w:t>
      </w:r>
      <w:r/>
    </w:p>
    <w:p w14:paraId="307CC424">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color w:val="000000"/>
          <w:sz w:val="24"/>
        </w:rPr>
        <w:t xml:space="preserve">Puis-je voyager aux États-Unis?</w:t>
      </w:r>
      <w:r/>
    </w:p>
    <w:p w14:paraId="16830344">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color w:val="000000"/>
          <w:sz w:val="24"/>
        </w:rPr>
        <w:t xml:space="preserve">Ai-je besoin d’un visa pour les États-Unis?</w:t>
      </w:r>
      <w:r/>
    </w:p>
    <w:p w14:paraId="5338ABEB">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color w:val="000000"/>
          <w:sz w:val="24"/>
        </w:rPr>
        <w:t xml:space="preserve">Quelles régions du Québec découvrir?</w:t>
      </w:r>
      <w:r/>
    </w:p>
    <w:p w14:paraId="4CCDDA12">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color w:val="000000"/>
          <w:sz w:val="24"/>
        </w:rPr>
        <w:t xml:space="preserve">Comment voyager au Canada sans voiture?</w:t>
      </w:r>
      <w:r/>
    </w:p>
    <w:p w14:paraId="69B426EC">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color w:val="000000"/>
          <w:sz w:val="24"/>
        </w:rPr>
        <w:t xml:space="preserve">Comment profiter du Québec avec un petit budget?</w:t>
      </w:r>
      <w:r/>
    </w:p>
    <w:p w14:paraId="39003438">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color w:val="000000"/>
          <w:sz w:val="24"/>
        </w:rPr>
        <w:t xml:space="preserve">Quelles activités faire en hiver?</w:t>
      </w:r>
      <w:r/>
    </w:p>
    <w:p w14:paraId="1C83D698">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color w:val="000000"/>
          <w:sz w:val="24"/>
        </w:rPr>
        <w:t xml:space="preserve">Comment planifier un voyage avant l’expiration du permis?</w:t>
      </w:r>
      <w:r/>
    </w:p>
    <w:p w14:paraId="0B922D5C">
      <w:pPr>
        <w:pStyle w:val="141"/>
        <w:pBdr>
          <w:top w:val="none" w:color="000000" w:sz="4" w:space="0"/>
          <w:left w:val="none" w:color="000000" w:sz="4" w:space="0"/>
          <w:bottom w:val="none" w:color="000000" w:sz="4" w:space="0"/>
          <w:right w:val="none" w:color="000000" w:sz="4" w:space="0"/>
        </w:pBdr>
        <w:spacing/>
        <w:ind w:right="0" w:firstLine="0" w:left="0"/>
        <w:rPr/>
      </w:pPr>
      <w:r>
        <w:rPr>
          <w:rFonts w:ascii="Times" w:hAnsi="Times" w:eastAsia="Times" w:cs="Times"/>
          <w:b/>
          <w:color w:val="000000"/>
          <w:sz w:val="28"/>
        </w:rPr>
        <w:t xml:space="preserve">Préparer la fin du PVT</w:t>
      </w:r>
      <w:r/>
    </w:p>
    <w:p w14:paraId="2EF25F73">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color w:val="000000"/>
          <w:sz w:val="24"/>
        </w:rPr>
        <w:t xml:space="preserve">À quelle date exacte dois-je arrêter de travailler?</w:t>
      </w:r>
      <w:r/>
    </w:p>
    <w:p w14:paraId="06953447">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color w:val="000000"/>
          <w:sz w:val="24"/>
        </w:rPr>
        <w:t xml:space="preserve">Puis-je continuer à travailler après l’expiration de mon permis?</w:t>
      </w:r>
      <w:r/>
    </w:p>
    <w:p w14:paraId="5AFFE3E5">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color w:val="000000"/>
          <w:sz w:val="24"/>
        </w:rPr>
        <w:t xml:space="preserve">Puis-je rester au Canada comme visiteur?</w:t>
      </w:r>
      <w:r/>
    </w:p>
    <w:p w14:paraId="09E2EDAB">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color w:val="000000"/>
          <w:sz w:val="24"/>
        </w:rPr>
        <w:t xml:space="preserve">Quand dois-je demander un changement de statut?</w:t>
      </w:r>
      <w:r/>
    </w:p>
    <w:p w14:paraId="41150A24">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color w:val="000000"/>
          <w:sz w:val="24"/>
        </w:rPr>
        <w:t xml:space="preserve">Qu’est-ce que le statut conservé?</w:t>
      </w:r>
      <w:r/>
    </w:p>
    <w:p w14:paraId="6A17AA45">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color w:val="000000"/>
          <w:sz w:val="24"/>
        </w:rPr>
        <w:t xml:space="preserve">Puis-je travailler pendant le traitement d’une nouvelle demande?</w:t>
      </w:r>
      <w:r/>
    </w:p>
    <w:p w14:paraId="1465FA7E">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color w:val="000000"/>
          <w:sz w:val="24"/>
        </w:rPr>
        <w:t xml:space="preserve">Que se passe-t-il si mon permis expire avant ma nouvelle autorisation?</w:t>
      </w:r>
      <w:r/>
    </w:p>
    <w:p w14:paraId="28D83FAD">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color w:val="000000"/>
          <w:sz w:val="24"/>
        </w:rPr>
        <w:t xml:space="preserve">Puis-je restaurer mon statut?</w:t>
      </w:r>
      <w:r/>
    </w:p>
    <w:p w14:paraId="6EBCE2A4">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color w:val="000000"/>
          <w:sz w:val="24"/>
        </w:rPr>
        <w:t xml:space="preserve">Dois-je quitter le Canada pour demander un nouveau permis?</w:t>
      </w:r>
      <w:r/>
    </w:p>
    <w:p w14:paraId="2C310BD4">
      <w:pPr>
        <w:pStyle w:val="141"/>
        <w:pBdr>
          <w:top w:val="none" w:color="000000" w:sz="4" w:space="0"/>
          <w:left w:val="none" w:color="000000" w:sz="4" w:space="0"/>
          <w:bottom w:val="none" w:color="000000" w:sz="4" w:space="0"/>
          <w:right w:val="none" w:color="000000" w:sz="4" w:space="0"/>
        </w:pBdr>
        <w:spacing/>
        <w:ind w:right="0" w:firstLine="0" w:left="0"/>
        <w:rPr/>
      </w:pPr>
      <w:r>
        <w:rPr>
          <w:rFonts w:ascii="Times" w:hAnsi="Times" w:eastAsia="Times" w:cs="Times"/>
          <w:b/>
          <w:color w:val="000000"/>
          <w:sz w:val="28"/>
        </w:rPr>
        <w:t xml:space="preserve">Rester au Canada</w:t>
      </w:r>
      <w:r/>
    </w:p>
    <w:p w14:paraId="36F82AE8">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color w:val="000000"/>
          <w:sz w:val="24"/>
        </w:rPr>
        <w:t xml:space="preserve">Puis-je faire une deuxième participation à Expérience internationale Canada?</w:t>
      </w:r>
      <w:r/>
    </w:p>
    <w:p w14:paraId="2723A37B">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color w:val="000000"/>
          <w:sz w:val="24"/>
        </w:rPr>
        <w:t xml:space="preserve">Puis-je passer du PVT à Jeunes Professionnels?</w:t>
      </w:r>
      <w:r/>
    </w:p>
    <w:p w14:paraId="12B74506">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color w:val="000000"/>
          <w:sz w:val="24"/>
        </w:rPr>
        <w:t xml:space="preserve">Puis-je obtenir un permis lié à un employeur?</w:t>
      </w:r>
      <w:r/>
    </w:p>
    <w:p w14:paraId="785C339B">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color w:val="000000"/>
          <w:sz w:val="24"/>
        </w:rPr>
        <w:t xml:space="preserve">Mon employeur doit-il obtenir une EIMT?</w:t>
      </w:r>
      <w:r/>
    </w:p>
    <w:p w14:paraId="4F33BB4B">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color w:val="000000"/>
          <w:sz w:val="24"/>
        </w:rPr>
        <w:t xml:space="preserve">Ai-je besoin d’un CAQ pour travailler au Québec?</w:t>
      </w:r>
      <w:r/>
    </w:p>
    <w:p w14:paraId="63F18EA9">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color w:val="000000"/>
          <w:sz w:val="24"/>
        </w:rPr>
        <w:t xml:space="preserve">Puis-je demander un permis de travail ouvert?</w:t>
      </w:r>
      <w:r/>
    </w:p>
    <w:p w14:paraId="53D419FE">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color w:val="000000"/>
          <w:sz w:val="24"/>
        </w:rPr>
        <w:t xml:space="preserve">Puis-je obtenir un permis grâce à mon conjoint?</w:t>
      </w:r>
      <w:r/>
    </w:p>
    <w:p w14:paraId="6B30BFB6">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color w:val="000000"/>
          <w:sz w:val="24"/>
        </w:rPr>
        <w:t xml:space="preserve">Puis-je reprendre des études?</w:t>
      </w:r>
      <w:r/>
    </w:p>
    <w:p w14:paraId="100AAF51">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color w:val="000000"/>
          <w:sz w:val="24"/>
        </w:rPr>
        <w:t xml:space="preserve">Ai-je besoin d’un CAQ pour études?</w:t>
      </w:r>
      <w:r/>
    </w:p>
    <w:p w14:paraId="322E8A92">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color w:val="000000"/>
          <w:sz w:val="24"/>
        </w:rPr>
        <w:t xml:space="preserve">Ai-je besoin d’un permis d’études?</w:t>
      </w:r>
      <w:r/>
    </w:p>
    <w:p w14:paraId="07E3A84B">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color w:val="000000"/>
          <w:sz w:val="24"/>
        </w:rPr>
        <w:t xml:space="preserve">Quelles sont les options pour obtenir la résidence permanente?</w:t>
      </w:r>
      <w:r/>
    </w:p>
    <w:p w14:paraId="4F44F9F5">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color w:val="000000"/>
          <w:sz w:val="24"/>
        </w:rPr>
        <w:t xml:space="preserve">Quel programme d’immigration québécois correspond à mon profil?</w:t>
      </w:r>
      <w:r/>
    </w:p>
    <w:p w14:paraId="48FFC800">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color w:val="000000"/>
          <w:sz w:val="24"/>
        </w:rPr>
        <w:t xml:space="preserve">Comment fonctionne Arrima?</w:t>
      </w:r>
      <w:r/>
    </w:p>
    <w:p w14:paraId="40FB798E">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color w:val="000000"/>
          <w:sz w:val="24"/>
        </w:rPr>
        <w:t xml:space="preserve">Ai-je besoin d’un Certificat de sélection du Québec?</w:t>
      </w:r>
      <w:r/>
    </w:p>
    <w:p w14:paraId="650AC3DA">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color w:val="000000"/>
          <w:sz w:val="24"/>
        </w:rPr>
        <w:t xml:space="preserve">Une demande de résidence permanente me permet-elle automatiquement de continuer à travailler?</w:t>
      </w:r>
      <w:r/>
    </w:p>
    <w:p w14:paraId="0EF1E056">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color w:val="000000"/>
          <w:sz w:val="24"/>
        </w:rPr>
        <w:t xml:space="preserve">Puis-je demander un permis de travail transitoire?</w:t>
      </w:r>
      <w:r/>
    </w:p>
    <w:p w14:paraId="445A805F">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color w:val="000000"/>
          <w:sz w:val="24"/>
        </w:rPr>
        <w:t xml:space="preserve">Dois-je rester au Québec pendant ma demande de résidence permanente?</w:t>
      </w:r>
      <w:r/>
    </w:p>
    <w:p w14:paraId="306090F5">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color w:val="000000"/>
          <w:sz w:val="24"/>
        </w:rPr>
        <w:t xml:space="preserve">Puis-je m’installer dans une autre province?</w:t>
      </w:r>
      <w:r/>
    </w:p>
    <w:p w14:paraId="132415CE">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color w:val="000000"/>
          <w:sz w:val="24"/>
        </w:rPr>
        <w:t xml:space="preserve">Puis-je être parrainé par mon conjoint?</w:t>
      </w:r>
      <w:r/>
    </w:p>
    <w:p w14:paraId="62E25B83">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color w:val="000000"/>
          <w:sz w:val="24"/>
        </w:rPr>
        <w:t xml:space="preserve">Comment prouver une relation de conjoint de fait?</w:t>
      </w:r>
      <w:r/>
    </w:p>
    <w:p w14:paraId="6D1C2839">
      <w:pPr>
        <w:pStyle w:val="141"/>
        <w:pBdr>
          <w:top w:val="none" w:color="000000" w:sz="4" w:space="0"/>
          <w:left w:val="none" w:color="000000" w:sz="4" w:space="0"/>
          <w:bottom w:val="none" w:color="000000" w:sz="4" w:space="0"/>
          <w:right w:val="none" w:color="000000" w:sz="4" w:space="0"/>
        </w:pBdr>
        <w:spacing/>
        <w:ind w:right="0" w:firstLine="0" w:left="0"/>
        <w:rPr/>
      </w:pPr>
      <w:r>
        <w:rPr>
          <w:rFonts w:ascii="Times" w:hAnsi="Times" w:eastAsia="Times" w:cs="Times"/>
          <w:b/>
          <w:color w:val="000000"/>
          <w:sz w:val="28"/>
        </w:rPr>
        <w:t xml:space="preserve">Repartir du Canada</w:t>
      </w:r>
      <w:r/>
    </w:p>
    <w:p w14:paraId="3B343F69">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color w:val="000000"/>
          <w:sz w:val="24"/>
        </w:rPr>
        <w:t xml:space="preserve">Comment mettre fin à mon bail?</w:t>
      </w:r>
      <w:r/>
    </w:p>
    <w:p w14:paraId="1781F483">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color w:val="000000"/>
          <w:sz w:val="24"/>
        </w:rPr>
        <w:t xml:space="preserve">Puis-je céder ou sous-louer mon logement?</w:t>
      </w:r>
      <w:r/>
    </w:p>
    <w:p w14:paraId="7C184DA1">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color w:val="000000"/>
          <w:sz w:val="24"/>
        </w:rPr>
        <w:t xml:space="preserve">Quel préavis dois-je donner?</w:t>
      </w:r>
      <w:r/>
    </w:p>
    <w:p w14:paraId="0EEA61CA">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color w:val="000000"/>
          <w:sz w:val="24"/>
        </w:rPr>
        <w:t xml:space="preserve">Comment fermer mon compte Hydro-Québec?</w:t>
      </w:r>
      <w:r/>
    </w:p>
    <w:p w14:paraId="448BA86C">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color w:val="000000"/>
          <w:sz w:val="24"/>
        </w:rPr>
        <w:t xml:space="preserve">Comment résilier internet, téléphone et assurances?</w:t>
      </w:r>
      <w:r/>
    </w:p>
    <w:p w14:paraId="5425A03C">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color w:val="000000"/>
          <w:sz w:val="24"/>
        </w:rPr>
        <w:t xml:space="preserve">Dois-je fermer mon compte bancaire canadien?</w:t>
      </w:r>
      <w:r/>
    </w:p>
    <w:p w14:paraId="33444147">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color w:val="000000"/>
          <w:sz w:val="24"/>
        </w:rPr>
        <w:t xml:space="preserve">Puis-je conserver une carte de crédit canadienne?</w:t>
      </w:r>
      <w:r/>
    </w:p>
    <w:p w14:paraId="1B54E6F8">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color w:val="000000"/>
          <w:sz w:val="24"/>
        </w:rPr>
        <w:t xml:space="preserve">Comment vendre ou exporter ma voiture?</w:t>
      </w:r>
      <w:r/>
    </w:p>
    <w:p w14:paraId="0C1A7648">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color w:val="000000"/>
          <w:sz w:val="24"/>
        </w:rPr>
        <w:t xml:space="preserve">Dois-je prévenir la RAMQ et la SAAQ?</w:t>
      </w:r>
      <w:r/>
    </w:p>
    <w:p w14:paraId="1C5FE116">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color w:val="000000"/>
          <w:sz w:val="24"/>
        </w:rPr>
        <w:t xml:space="preserve">Dois-je prévenir l’Agence du revenu du Canada et Revenu Québec?</w:t>
      </w:r>
      <w:r/>
    </w:p>
    <w:p w14:paraId="28BD8A71">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color w:val="000000"/>
          <w:sz w:val="24"/>
        </w:rPr>
        <w:t xml:space="preserve">Que devient mon NAS après l’expiration de mon permis?</w:t>
      </w:r>
      <w:r/>
    </w:p>
    <w:p w14:paraId="013F206B">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color w:val="000000"/>
          <w:sz w:val="24"/>
        </w:rPr>
        <w:t xml:space="preserve">Quels documents dois-je demander à mon employeur?</w:t>
      </w:r>
      <w:r/>
    </w:p>
    <w:p w14:paraId="1371E875">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color w:val="000000"/>
          <w:sz w:val="24"/>
        </w:rPr>
        <w:t xml:space="preserve">Dois-je récupérer mon relevé d’emploi, mon T4 et mon Relevé 1?</w:t>
      </w:r>
      <w:r/>
    </w:p>
    <w:p w14:paraId="5F0E7C9A">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color w:val="000000"/>
          <w:sz w:val="24"/>
        </w:rPr>
        <w:t xml:space="preserve">Dois-je produire une dernière déclaration de revenus?</w:t>
      </w:r>
      <w:r/>
    </w:p>
    <w:p w14:paraId="0D20EF82">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color w:val="000000"/>
          <w:sz w:val="24"/>
        </w:rPr>
        <w:t xml:space="preserve">Comment recevoir un remboursement d’impôt depuis l’étranger?</w:t>
      </w:r>
      <w:r/>
    </w:p>
    <w:p w14:paraId="481CCC34">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color w:val="000000"/>
          <w:sz w:val="24"/>
        </w:rPr>
        <w:t xml:space="preserve">Quels documents dois-je conserver après mon départ?</w:t>
      </w:r>
      <w:r/>
    </w:p>
    <w:p w14:paraId="7A7D7D7E">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color w:val="000000"/>
          <w:sz w:val="24"/>
        </w:rPr>
        <w:t xml:space="preserve">Puis-je revenir plus tard comme visiteur, étudiant ou travailleur?</w:t>
      </w:r>
      <w:r/>
    </w:p>
    <w:p w14:paraId="6C78D4BC">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color w:val="000000"/>
          <w:sz w:val="24"/>
        </w:rPr>
        <w:t xml:space="preserve">Comment valoriser mon expérience québécoise après mon retour?</w:t>
      </w:r>
      <w:r/>
    </w:p>
    <w:p w14:paraId="1C9C2478">
      <w:pPr>
        <w:pStyle w:val="140"/>
        <w:pBdr>
          <w:top w:val="none" w:color="000000" w:sz="4" w:space="0"/>
          <w:left w:val="none" w:color="000000" w:sz="4" w:space="0"/>
          <w:bottom w:val="none" w:color="000000" w:sz="4" w:space="0"/>
          <w:right w:val="none" w:color="000000" w:sz="4" w:space="0"/>
        </w:pBdr>
        <w:spacing/>
        <w:ind w:right="0" w:firstLine="0" w:left="0"/>
        <w:rPr>
          <w:rFonts w:ascii="Times" w:hAnsi="Times" w:eastAsia="Times" w:cs="Times"/>
          <w:sz w:val="36"/>
        </w:rPr>
      </w:pPr>
      <w:r>
        <w:rPr>
          <w:rFonts w:ascii="Times" w:hAnsi="Times" w:eastAsia="Times" w:cs="Times"/>
          <w:b/>
          <w:color w:val="000000"/>
          <w:sz w:val="36"/>
        </w:rPr>
        <w:t xml:space="preserve">Important Québec-specific cross-checks</w:t>
      </w:r>
      <w:r>
        <w:rPr>
          <w:rFonts w:ascii="Times" w:hAnsi="Times" w:eastAsia="Times" w:cs="Times"/>
          <w:sz w:val="36"/>
        </w:rPr>
      </w:r>
      <w:r>
        <w:rPr>
          <w:rFonts w:ascii="Times" w:hAnsi="Times" w:eastAsia="Times" w:cs="Times"/>
          <w:sz w:val="36"/>
        </w:rPr>
      </w:r>
    </w:p>
    <w:p w14:paraId="591BC42B">
      <w:pPr>
        <w:pBdr>
          <w:top w:val="none" w:color="000000" w:sz="4" w:space="0"/>
          <w:left w:val="none" w:color="000000" w:sz="4" w:space="0"/>
          <w:bottom w:val="none" w:color="000000" w:sz="4" w:space="0"/>
          <w:right w:val="none" w:color="000000" w:sz="4" w:space="0"/>
        </w:pBdr>
        <w:spacing/>
        <w:ind w:right="0" w:firstLine="0" w:left="0"/>
        <w:rPr>
          <w:rFonts w:ascii="Times" w:hAnsi="Times" w:eastAsia="Times" w:cs="Times"/>
          <w:sz w:val="24"/>
        </w:rPr>
      </w:pPr>
      <w:r>
        <w:rPr>
          <w:rFonts w:ascii="Times" w:hAnsi="Times" w:eastAsia="Times" w:cs="Times"/>
          <w:b/>
          <w:color w:val="000000"/>
          <w:sz w:val="24"/>
        </w:rPr>
        <w:t xml:space="preserve">RAMQ is not a replacement for IEC insurance.</w:t>
      </w:r>
      <w:r>
        <w:rPr>
          <w:rFonts w:ascii="Times" w:hAnsi="Times" w:eastAsia="Times" w:cs="Times"/>
          <w:color w:val="000000"/>
          <w:sz w:val="24"/>
        </w:rPr>
        <w:t xml:space="preserve"> Even when a reciprocal agreement makes someone eligible for provincial coverage, IEC entrants must still arrive with insurance covering medical care, hospitalization and </w:t>
      </w:r>
      <w:r>
        <w:rPr>
          <w:rFonts w:ascii="Times" w:hAnsi="Times" w:eastAsia="Times" w:cs="Times"/>
          <w:b/>
          <w:color w:val="000000"/>
          <w:sz w:val="24"/>
        </w:rPr>
        <w:t xml:space="preserve">repatriation for the entire intended stay</w:t>
      </w:r>
      <w:r>
        <w:rPr>
          <w:rFonts w:ascii="Times" w:hAnsi="Times" w:eastAsia="Times" w:cs="Times"/>
          <w:color w:val="000000"/>
          <w:sz w:val="24"/>
        </w:rPr>
        <w:t xml:space="preserve">. A border officer may shorten the work permit to the insurance expiry date, and that shortening normally cannot be repaired simply by buying another policy later. les depend on both residence and issuing country.** A new Québec resident can generally use </w:t>
      </w:r>
      <w:r>
        <w:rPr>
          <w:rFonts w:ascii="Times" w:hAnsi="Times" w:eastAsia="Times" w:cs="Times"/>
          <w:color w:val="000000"/>
          <w:sz w:val="24"/>
        </w:rPr>
        <w:t xml:space="preserve">a valid foreign licence for an initial period, but longer-term use or exchange depends on the issuing jurisdiction, translations, driving history and SAAQ requirements. nce is not identical to immigration status.** A PVT holder may be considered a Canadian</w:t>
      </w:r>
      <w:r>
        <w:rPr>
          <w:rFonts w:ascii="Times" w:hAnsi="Times" w:eastAsia="Times" w:cs="Times"/>
          <w:color w:val="000000"/>
          <w:sz w:val="24"/>
        </w:rPr>
        <w:t xml:space="preserve"> and Québec tax resident depending on residential ties and time spent in Canada. Someone resident in Québec on December 31 will generally need to examine both the federal and Québec filing obligations. </w:t>
      </w:r>
      <w:r>
        <w:rPr>
          <w:rFonts w:ascii="Times" w:hAnsi="Times" w:eastAsia="Times" w:cs="Times"/>
          <w:sz w:val="24"/>
        </w:rPr>
      </w:r>
      <w:r>
        <w:rPr>
          <w:rFonts w:ascii="Times" w:hAnsi="Times" w:eastAsia="Times" w:cs="Times"/>
          <w:sz w:val="24"/>
        </w:rPr>
      </w:r>
    </w:p>
    <w:p w14:paraId="11F20E0F">
      <w:pPr>
        <w:pBdr>
          <w:top w:val="none" w:color="000000" w:sz="4" w:space="0"/>
          <w:left w:val="none" w:color="000000" w:sz="4" w:space="0"/>
          <w:bottom w:val="none" w:color="000000" w:sz="4" w:space="0"/>
          <w:right w:val="none" w:color="000000" w:sz="4" w:space="0"/>
        </w:pBdr>
        <w:spacing/>
        <w:ind w:right="0" w:firstLine="0" w:left="0"/>
        <w:rPr/>
      </w:pPr>
      <w:r>
        <w:rPr>
          <w:rFonts w:ascii="Times" w:hAnsi="Times" w:eastAsia="Times" w:cs="Times"/>
          <w:color w:val="000000"/>
          <w:sz w:val="24"/>
        </w:rPr>
      </w:r>
      <w:r/>
    </w:p>
    <w:p>
      <w:pPr>
        <w:pBdr/>
        <w:spacing/>
        <w:ind/>
        <w:rPr/>
      </w:pPr>
      <w:r/>
      <w:r/>
    </w:p>
    <w:sectPr>
      <w:footnotePr/>
      <w:endnotePr/>
      <w:type w:val="nextPage"/>
      <w:pgSz w:h="15840" w:orient="portrait" w:w="12240"/>
      <w:pgMar w:top="873" w:right="1440" w:bottom="1440" w:left="144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w:panose1 w:val="00000500000000020000"/>
  </w:font>
  <w:font w:name="Wingdings">
    <w:panose1 w:val="05000000000000000000"/>
  </w:font>
  <w:font w:name="Courier New">
    <w:panose1 w:val="02070309020205020404"/>
  </w:font>
  <w:font w:name="Symbol">
    <w:panose1 w:val="05010000000000000000"/>
  </w:font>
  <w:font w:name="Arial">
    <w:panose1 w:val="020B0604020202020204"/>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DD3666"/>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2">
    <w:name w:val="Table Grid"/>
    <w:basedOn w:val="665"/>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665"/>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665"/>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665"/>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665"/>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665"/>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665"/>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665"/>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665"/>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665"/>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665"/>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665"/>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665"/>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665"/>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665"/>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07abd"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616161"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665"/>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54275"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665"/>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416529"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665"/>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665"/>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665"/>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665"/>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665"/>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665"/>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665"/>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665"/>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665"/>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665"/>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665"/>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665"/>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665"/>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665"/>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665"/>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665"/>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665"/>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665"/>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665"/>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665"/>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665"/>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665"/>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665"/>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665"/>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665"/>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665"/>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665"/>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665"/>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665"/>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665"/>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45b8d"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112">
    <w:name w:val="List Table 7 Colorful - Accent 2"/>
    <w:basedOn w:val="665"/>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113">
    <w:name w:val="List Table 7 Colorful - Accent 3"/>
    <w:basedOn w:val="665"/>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67676"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114">
    <w:name w:val="List Table 7 Colorful - Accent 4"/>
    <w:basedOn w:val="665"/>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115">
    <w:name w:val="List Table 7 Colorful - Accent 5"/>
    <w:basedOn w:val="665"/>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35aa1"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116">
    <w:name w:val="List Table 7 Colorful - Accent 6"/>
    <w:basedOn w:val="665"/>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5e923c"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117">
    <w:name w:val="Lined - Accent"/>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665"/>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665"/>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665"/>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665"/>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665"/>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665"/>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665"/>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665"/>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39">
    <w:name w:val="Heading 1"/>
    <w:basedOn w:val="664"/>
    <w:next w:val="664"/>
    <w:link w:val="150"/>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140">
    <w:name w:val="Heading 2"/>
    <w:basedOn w:val="664"/>
    <w:next w:val="664"/>
    <w:link w:val="151"/>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141">
    <w:name w:val="Heading 3"/>
    <w:basedOn w:val="664"/>
    <w:next w:val="664"/>
    <w:link w:val="152"/>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142">
    <w:name w:val="Heading 4"/>
    <w:basedOn w:val="664"/>
    <w:next w:val="664"/>
    <w:link w:val="153"/>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143">
    <w:name w:val="Heading 5"/>
    <w:basedOn w:val="664"/>
    <w:next w:val="664"/>
    <w:link w:val="154"/>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44">
    <w:name w:val="Heading 6"/>
    <w:basedOn w:val="664"/>
    <w:next w:val="664"/>
    <w:link w:val="155"/>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45">
    <w:name w:val="Heading 7"/>
    <w:basedOn w:val="664"/>
    <w:next w:val="664"/>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664"/>
    <w:next w:val="664"/>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664"/>
    <w:next w:val="664"/>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48" w:default="1">
    <w:name w:val="Default Paragraph Font"/>
    <w:uiPriority w:val="1"/>
    <w:semiHidden/>
    <w:unhideWhenUsed/>
    <w:pPr>
      <w:pBdr/>
      <w:spacing/>
      <w:ind/>
    </w:pPr>
  </w:style>
  <w:style w:type="character" w:styleId="150">
    <w:name w:val="Heading 1 Char"/>
    <w:basedOn w:val="148"/>
    <w:link w:val="139"/>
    <w:uiPriority w:val="9"/>
    <w:pPr>
      <w:pBdr/>
      <w:spacing/>
      <w:ind/>
    </w:pPr>
    <w:rPr>
      <w:rFonts w:ascii="Arial" w:hAnsi="Arial" w:eastAsia="Arial" w:cs="Arial"/>
      <w:color w:val="0f4761" w:themeColor="accent1" w:themeShade="BF"/>
      <w:sz w:val="40"/>
      <w:szCs w:val="40"/>
    </w:rPr>
  </w:style>
  <w:style w:type="character" w:styleId="151">
    <w:name w:val="Heading 2 Char"/>
    <w:basedOn w:val="148"/>
    <w:link w:val="140"/>
    <w:uiPriority w:val="9"/>
    <w:pPr>
      <w:pBdr/>
      <w:spacing/>
      <w:ind/>
    </w:pPr>
    <w:rPr>
      <w:rFonts w:ascii="Arial" w:hAnsi="Arial" w:eastAsia="Arial" w:cs="Arial"/>
      <w:color w:val="0f4761" w:themeColor="accent1" w:themeShade="BF"/>
      <w:sz w:val="32"/>
      <w:szCs w:val="32"/>
    </w:rPr>
  </w:style>
  <w:style w:type="character" w:styleId="152">
    <w:name w:val="Heading 3 Char"/>
    <w:basedOn w:val="148"/>
    <w:link w:val="141"/>
    <w:uiPriority w:val="9"/>
    <w:pPr>
      <w:pBdr/>
      <w:spacing/>
      <w:ind/>
    </w:pPr>
    <w:rPr>
      <w:rFonts w:ascii="Arial" w:hAnsi="Arial" w:eastAsia="Arial" w:cs="Arial"/>
      <w:color w:val="0f4761" w:themeColor="accent1" w:themeShade="BF"/>
      <w:sz w:val="28"/>
      <w:szCs w:val="28"/>
    </w:rPr>
  </w:style>
  <w:style w:type="character" w:styleId="153">
    <w:name w:val="Heading 4 Char"/>
    <w:basedOn w:val="148"/>
    <w:link w:val="142"/>
    <w:uiPriority w:val="9"/>
    <w:pPr>
      <w:pBdr/>
      <w:spacing/>
      <w:ind/>
    </w:pPr>
    <w:rPr>
      <w:rFonts w:ascii="Arial" w:hAnsi="Arial" w:eastAsia="Arial" w:cs="Arial"/>
      <w:i/>
      <w:iCs/>
      <w:color w:val="0f4761" w:themeColor="accent1" w:themeShade="BF"/>
    </w:rPr>
  </w:style>
  <w:style w:type="character" w:styleId="154">
    <w:name w:val="Heading 5 Char"/>
    <w:basedOn w:val="148"/>
    <w:link w:val="143"/>
    <w:uiPriority w:val="9"/>
    <w:pPr>
      <w:pBdr/>
      <w:spacing/>
      <w:ind/>
    </w:pPr>
    <w:rPr>
      <w:rFonts w:ascii="Arial" w:hAnsi="Arial" w:eastAsia="Arial" w:cs="Arial"/>
      <w:color w:val="0f4761" w:themeColor="accent1" w:themeShade="BF"/>
    </w:rPr>
  </w:style>
  <w:style w:type="character" w:styleId="155">
    <w:name w:val="Heading 6 Char"/>
    <w:basedOn w:val="148"/>
    <w:link w:val="144"/>
    <w:uiPriority w:val="9"/>
    <w:pPr>
      <w:pBdr/>
      <w:spacing/>
      <w:ind/>
    </w:pPr>
    <w:rPr>
      <w:rFonts w:ascii="Arial" w:hAnsi="Arial" w:eastAsia="Arial" w:cs="Arial"/>
      <w:i/>
      <w:iCs/>
      <w:color w:val="595959" w:themeColor="text1" w:themeTint="A6"/>
    </w:rPr>
  </w:style>
  <w:style w:type="character" w:styleId="156">
    <w:name w:val="Heading 7 Char"/>
    <w:basedOn w:val="148"/>
    <w:link w:val="145"/>
    <w:uiPriority w:val="9"/>
    <w:pPr>
      <w:pBdr/>
      <w:spacing/>
      <w:ind/>
    </w:pPr>
    <w:rPr>
      <w:rFonts w:ascii="Arial" w:hAnsi="Arial" w:eastAsia="Arial" w:cs="Arial"/>
      <w:color w:val="595959" w:themeColor="text1" w:themeTint="A6"/>
    </w:rPr>
  </w:style>
  <w:style w:type="character" w:styleId="157">
    <w:name w:val="Heading 8 Char"/>
    <w:basedOn w:val="148"/>
    <w:link w:val="146"/>
    <w:uiPriority w:val="9"/>
    <w:pPr>
      <w:pBdr/>
      <w:spacing/>
      <w:ind/>
    </w:pPr>
    <w:rPr>
      <w:rFonts w:ascii="Arial" w:hAnsi="Arial" w:eastAsia="Arial" w:cs="Arial"/>
      <w:i/>
      <w:iCs/>
      <w:color w:val="272727" w:themeColor="text1" w:themeTint="D8"/>
    </w:rPr>
  </w:style>
  <w:style w:type="character" w:styleId="158">
    <w:name w:val="Heading 9 Char"/>
    <w:basedOn w:val="148"/>
    <w:link w:val="147"/>
    <w:uiPriority w:val="9"/>
    <w:pPr>
      <w:pBdr/>
      <w:spacing/>
      <w:ind/>
    </w:pPr>
    <w:rPr>
      <w:rFonts w:ascii="Arial" w:hAnsi="Arial" w:eastAsia="Arial" w:cs="Arial"/>
      <w:i/>
      <w:iCs/>
      <w:color w:val="272727" w:themeColor="text1" w:themeTint="D8"/>
    </w:rPr>
  </w:style>
  <w:style w:type="paragraph" w:styleId="159">
    <w:name w:val="Title"/>
    <w:basedOn w:val="664"/>
    <w:next w:val="664"/>
    <w:link w:val="160"/>
    <w:uiPriority w:val="10"/>
    <w:qFormat/>
    <w:pPr>
      <w:pBdr/>
      <w:spacing w:after="80" w:line="240" w:lineRule="auto"/>
      <w:ind/>
      <w:contextualSpacing w:val="true"/>
    </w:pPr>
    <w:rPr>
      <w:rFonts w:ascii="Arial" w:hAnsi="Arial" w:eastAsia="Arial" w:cs="Arial"/>
      <w:spacing w:val="-10"/>
      <w:sz w:val="56"/>
      <w:szCs w:val="56"/>
    </w:rPr>
  </w:style>
  <w:style w:type="character" w:styleId="160">
    <w:name w:val="Title Char"/>
    <w:basedOn w:val="148"/>
    <w:link w:val="159"/>
    <w:uiPriority w:val="10"/>
    <w:pPr>
      <w:pBdr/>
      <w:spacing/>
      <w:ind/>
    </w:pPr>
    <w:rPr>
      <w:rFonts w:ascii="Arial" w:hAnsi="Arial" w:eastAsia="Arial" w:cs="Arial"/>
      <w:spacing w:val="-10"/>
      <w:sz w:val="56"/>
      <w:szCs w:val="56"/>
    </w:rPr>
  </w:style>
  <w:style w:type="paragraph" w:styleId="161">
    <w:name w:val="Subtitle"/>
    <w:basedOn w:val="664"/>
    <w:next w:val="664"/>
    <w:link w:val="162"/>
    <w:uiPriority w:val="11"/>
    <w:qFormat/>
    <w:pPr>
      <w:numPr>
        <w:ilvl w:val="1"/>
      </w:numPr>
      <w:pBdr/>
      <w:spacing/>
      <w:ind/>
    </w:pPr>
    <w:rPr>
      <w:color w:val="595959" w:themeColor="text1" w:themeTint="A6"/>
      <w:spacing w:val="15"/>
      <w:sz w:val="28"/>
      <w:szCs w:val="28"/>
    </w:rPr>
  </w:style>
  <w:style w:type="character" w:styleId="162">
    <w:name w:val="Subtitle Char"/>
    <w:basedOn w:val="148"/>
    <w:link w:val="161"/>
    <w:uiPriority w:val="11"/>
    <w:pPr>
      <w:pBdr/>
      <w:spacing/>
      <w:ind/>
    </w:pPr>
    <w:rPr>
      <w:color w:val="595959" w:themeColor="text1" w:themeTint="A6"/>
      <w:spacing w:val="15"/>
      <w:sz w:val="28"/>
      <w:szCs w:val="28"/>
    </w:rPr>
  </w:style>
  <w:style w:type="paragraph" w:styleId="163">
    <w:name w:val="Quote"/>
    <w:basedOn w:val="664"/>
    <w:next w:val="664"/>
    <w:link w:val="164"/>
    <w:uiPriority w:val="29"/>
    <w:qFormat/>
    <w:pPr>
      <w:pBdr/>
      <w:spacing w:before="160"/>
      <w:ind/>
      <w:jc w:val="center"/>
    </w:pPr>
    <w:rPr>
      <w:i/>
      <w:iCs/>
      <w:color w:val="404040" w:themeColor="text1" w:themeTint="BF"/>
    </w:rPr>
  </w:style>
  <w:style w:type="character" w:styleId="164">
    <w:name w:val="Quote Char"/>
    <w:basedOn w:val="148"/>
    <w:link w:val="163"/>
    <w:uiPriority w:val="29"/>
    <w:pPr>
      <w:pBdr/>
      <w:spacing/>
      <w:ind/>
    </w:pPr>
    <w:rPr>
      <w:i/>
      <w:iCs/>
      <w:color w:val="404040" w:themeColor="text1" w:themeTint="BF"/>
    </w:rPr>
  </w:style>
  <w:style w:type="character" w:styleId="166">
    <w:name w:val="Intense Emphasis"/>
    <w:basedOn w:val="148"/>
    <w:uiPriority w:val="21"/>
    <w:qFormat/>
    <w:pPr>
      <w:pBdr/>
      <w:spacing/>
      <w:ind/>
    </w:pPr>
    <w:rPr>
      <w:i/>
      <w:iCs/>
      <w:color w:val="0f4761" w:themeColor="accent1" w:themeShade="BF"/>
    </w:rPr>
  </w:style>
  <w:style w:type="paragraph" w:styleId="167">
    <w:name w:val="Intense Quote"/>
    <w:basedOn w:val="664"/>
    <w:next w:val="664"/>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148"/>
    <w:link w:val="167"/>
    <w:uiPriority w:val="30"/>
    <w:pPr>
      <w:pBdr/>
      <w:spacing/>
      <w:ind/>
    </w:pPr>
    <w:rPr>
      <w:i/>
      <w:iCs/>
      <w:color w:val="0f4761" w:themeColor="accent1" w:themeShade="BF"/>
    </w:rPr>
  </w:style>
  <w:style w:type="character" w:styleId="169">
    <w:name w:val="Intense Reference"/>
    <w:basedOn w:val="148"/>
    <w:uiPriority w:val="32"/>
    <w:qFormat/>
    <w:pPr>
      <w:pBdr/>
      <w:spacing/>
      <w:ind/>
    </w:pPr>
    <w:rPr>
      <w:b/>
      <w:bCs/>
      <w:smallCaps/>
      <w:color w:val="0f4761" w:themeColor="accent1" w:themeShade="BF"/>
      <w:spacing w:val="5"/>
    </w:rPr>
  </w:style>
  <w:style w:type="character" w:styleId="171">
    <w:name w:val="Subtle Emphasis"/>
    <w:basedOn w:val="148"/>
    <w:uiPriority w:val="19"/>
    <w:qFormat/>
    <w:pPr>
      <w:pBdr/>
      <w:spacing/>
      <w:ind/>
    </w:pPr>
    <w:rPr>
      <w:i/>
      <w:iCs/>
      <w:color w:val="404040" w:themeColor="text1" w:themeTint="BF"/>
    </w:rPr>
  </w:style>
  <w:style w:type="character" w:styleId="172">
    <w:name w:val="Emphasis"/>
    <w:basedOn w:val="148"/>
    <w:uiPriority w:val="20"/>
    <w:qFormat/>
    <w:pPr>
      <w:pBdr/>
      <w:spacing/>
      <w:ind/>
    </w:pPr>
    <w:rPr>
      <w:i/>
      <w:iCs/>
    </w:rPr>
  </w:style>
  <w:style w:type="character" w:styleId="173">
    <w:name w:val="Strong"/>
    <w:basedOn w:val="148"/>
    <w:uiPriority w:val="22"/>
    <w:qFormat/>
    <w:pPr>
      <w:pBdr/>
      <w:spacing/>
      <w:ind/>
    </w:pPr>
    <w:rPr>
      <w:b/>
      <w:bCs/>
    </w:rPr>
  </w:style>
  <w:style w:type="character" w:styleId="174">
    <w:name w:val="Subtle Reference"/>
    <w:basedOn w:val="148"/>
    <w:uiPriority w:val="31"/>
    <w:qFormat/>
    <w:pPr>
      <w:pBdr/>
      <w:spacing/>
      <w:ind/>
    </w:pPr>
    <w:rPr>
      <w:smallCaps/>
      <w:color w:val="5a5a5a" w:themeColor="text1" w:themeTint="A5"/>
    </w:rPr>
  </w:style>
  <w:style w:type="character" w:styleId="175">
    <w:name w:val="Book Title"/>
    <w:basedOn w:val="148"/>
    <w:uiPriority w:val="33"/>
    <w:qFormat/>
    <w:pPr>
      <w:pBdr/>
      <w:spacing/>
      <w:ind/>
    </w:pPr>
    <w:rPr>
      <w:b/>
      <w:bCs/>
      <w:i/>
      <w:iCs/>
      <w:spacing w:val="5"/>
    </w:rPr>
  </w:style>
  <w:style w:type="paragraph" w:styleId="176">
    <w:name w:val="Header"/>
    <w:basedOn w:val="664"/>
    <w:link w:val="177"/>
    <w:uiPriority w:val="99"/>
    <w:unhideWhenUsed/>
    <w:pPr>
      <w:pBdr/>
      <w:tabs>
        <w:tab w:val="center" w:leader="none" w:pos="4844"/>
        <w:tab w:val="right" w:leader="none" w:pos="9689"/>
      </w:tabs>
      <w:spacing w:after="0" w:line="240" w:lineRule="auto"/>
      <w:ind/>
    </w:pPr>
  </w:style>
  <w:style w:type="character" w:styleId="177">
    <w:name w:val="Header Char"/>
    <w:basedOn w:val="148"/>
    <w:link w:val="176"/>
    <w:uiPriority w:val="99"/>
    <w:pPr>
      <w:pBdr/>
      <w:spacing/>
      <w:ind/>
    </w:pPr>
  </w:style>
  <w:style w:type="paragraph" w:styleId="178">
    <w:name w:val="Footer"/>
    <w:basedOn w:val="664"/>
    <w:link w:val="179"/>
    <w:uiPriority w:val="99"/>
    <w:unhideWhenUsed/>
    <w:pPr>
      <w:pBdr/>
      <w:tabs>
        <w:tab w:val="center" w:leader="none" w:pos="4844"/>
        <w:tab w:val="right" w:leader="none" w:pos="9689"/>
      </w:tabs>
      <w:spacing w:after="0" w:line="240" w:lineRule="auto"/>
      <w:ind/>
    </w:pPr>
  </w:style>
  <w:style w:type="character" w:styleId="179">
    <w:name w:val="Footer Char"/>
    <w:basedOn w:val="148"/>
    <w:link w:val="178"/>
    <w:uiPriority w:val="99"/>
    <w:pPr>
      <w:pBdr/>
      <w:spacing/>
      <w:ind/>
    </w:pPr>
  </w:style>
  <w:style w:type="paragraph" w:styleId="180">
    <w:name w:val="Caption"/>
    <w:basedOn w:val="664"/>
    <w:next w:val="664"/>
    <w:uiPriority w:val="35"/>
    <w:unhideWhenUsed/>
    <w:qFormat/>
    <w:pPr>
      <w:pBdr/>
      <w:spacing w:after="200" w:line="240" w:lineRule="auto"/>
      <w:ind/>
    </w:pPr>
    <w:rPr>
      <w:i/>
      <w:iCs/>
      <w:color w:val="0e2841" w:themeColor="text2"/>
      <w:sz w:val="18"/>
      <w:szCs w:val="18"/>
    </w:rPr>
  </w:style>
  <w:style w:type="paragraph" w:styleId="181">
    <w:name w:val="footnote text"/>
    <w:basedOn w:val="664"/>
    <w:link w:val="182"/>
    <w:uiPriority w:val="99"/>
    <w:semiHidden/>
    <w:unhideWhenUsed/>
    <w:pPr>
      <w:pBdr/>
      <w:spacing w:after="0" w:line="240" w:lineRule="auto"/>
      <w:ind/>
    </w:pPr>
    <w:rPr>
      <w:sz w:val="20"/>
      <w:szCs w:val="20"/>
    </w:rPr>
  </w:style>
  <w:style w:type="character" w:styleId="182">
    <w:name w:val="Footnote Text Char"/>
    <w:basedOn w:val="148"/>
    <w:link w:val="181"/>
    <w:uiPriority w:val="99"/>
    <w:semiHidden/>
    <w:pPr>
      <w:pBdr/>
      <w:spacing/>
      <w:ind/>
    </w:pPr>
    <w:rPr>
      <w:sz w:val="20"/>
      <w:szCs w:val="20"/>
    </w:rPr>
  </w:style>
  <w:style w:type="character" w:styleId="183">
    <w:name w:val="footnote reference"/>
    <w:basedOn w:val="148"/>
    <w:uiPriority w:val="99"/>
    <w:semiHidden/>
    <w:unhideWhenUsed/>
    <w:pPr>
      <w:pBdr/>
      <w:spacing/>
      <w:ind/>
    </w:pPr>
    <w:rPr>
      <w:vertAlign w:val="superscript"/>
    </w:rPr>
  </w:style>
  <w:style w:type="paragraph" w:styleId="184">
    <w:name w:val="endnote text"/>
    <w:basedOn w:val="664"/>
    <w:link w:val="185"/>
    <w:uiPriority w:val="99"/>
    <w:semiHidden/>
    <w:unhideWhenUsed/>
    <w:pPr>
      <w:pBdr/>
      <w:spacing w:after="0" w:line="240" w:lineRule="auto"/>
      <w:ind/>
    </w:pPr>
    <w:rPr>
      <w:sz w:val="20"/>
      <w:szCs w:val="20"/>
    </w:rPr>
  </w:style>
  <w:style w:type="character" w:styleId="185">
    <w:name w:val="Endnote Text Char"/>
    <w:basedOn w:val="148"/>
    <w:link w:val="184"/>
    <w:uiPriority w:val="99"/>
    <w:semiHidden/>
    <w:pPr>
      <w:pBdr/>
      <w:spacing/>
      <w:ind/>
    </w:pPr>
    <w:rPr>
      <w:sz w:val="20"/>
      <w:szCs w:val="20"/>
    </w:rPr>
  </w:style>
  <w:style w:type="character" w:styleId="186">
    <w:name w:val="endnote reference"/>
    <w:basedOn w:val="148"/>
    <w:uiPriority w:val="99"/>
    <w:semiHidden/>
    <w:unhideWhenUsed/>
    <w:pPr>
      <w:pBdr/>
      <w:spacing/>
      <w:ind/>
    </w:pPr>
    <w:rPr>
      <w:vertAlign w:val="superscript"/>
    </w:rPr>
  </w:style>
  <w:style w:type="character" w:styleId="187">
    <w:name w:val="Hyperlink"/>
    <w:basedOn w:val="148"/>
    <w:uiPriority w:val="99"/>
    <w:unhideWhenUsed/>
    <w:pPr>
      <w:pBdr/>
      <w:spacing/>
      <w:ind/>
    </w:pPr>
    <w:rPr>
      <w:color w:val="0563c1" w:themeColor="hyperlink"/>
      <w:u w:val="single"/>
    </w:rPr>
  </w:style>
  <w:style w:type="character" w:styleId="188">
    <w:name w:val="FollowedHyperlink"/>
    <w:basedOn w:val="148"/>
    <w:uiPriority w:val="99"/>
    <w:semiHidden/>
    <w:unhideWhenUsed/>
    <w:pPr>
      <w:pBdr/>
      <w:spacing/>
      <w:ind/>
    </w:pPr>
    <w:rPr>
      <w:color w:val="954f72" w:themeColor="followedHyperlink"/>
      <w:u w:val="single"/>
    </w:rPr>
  </w:style>
  <w:style w:type="paragraph" w:styleId="189">
    <w:name w:val="toc 1"/>
    <w:basedOn w:val="664"/>
    <w:next w:val="664"/>
    <w:uiPriority w:val="39"/>
    <w:unhideWhenUsed/>
    <w:pPr>
      <w:pBdr/>
      <w:spacing w:after="100"/>
      <w:ind/>
    </w:pPr>
  </w:style>
  <w:style w:type="paragraph" w:styleId="190">
    <w:name w:val="toc 2"/>
    <w:basedOn w:val="664"/>
    <w:next w:val="664"/>
    <w:uiPriority w:val="39"/>
    <w:unhideWhenUsed/>
    <w:pPr>
      <w:pBdr/>
      <w:spacing w:after="100"/>
      <w:ind w:left="220"/>
    </w:pPr>
  </w:style>
  <w:style w:type="paragraph" w:styleId="191">
    <w:name w:val="toc 3"/>
    <w:basedOn w:val="664"/>
    <w:next w:val="664"/>
    <w:uiPriority w:val="39"/>
    <w:unhideWhenUsed/>
    <w:pPr>
      <w:pBdr/>
      <w:spacing w:after="100"/>
      <w:ind w:left="440"/>
    </w:pPr>
  </w:style>
  <w:style w:type="paragraph" w:styleId="192">
    <w:name w:val="toc 4"/>
    <w:basedOn w:val="664"/>
    <w:next w:val="664"/>
    <w:uiPriority w:val="39"/>
    <w:unhideWhenUsed/>
    <w:pPr>
      <w:pBdr/>
      <w:spacing w:after="100"/>
      <w:ind w:left="660"/>
    </w:pPr>
  </w:style>
  <w:style w:type="paragraph" w:styleId="193">
    <w:name w:val="toc 5"/>
    <w:basedOn w:val="664"/>
    <w:next w:val="664"/>
    <w:uiPriority w:val="39"/>
    <w:unhideWhenUsed/>
    <w:pPr>
      <w:pBdr/>
      <w:spacing w:after="100"/>
      <w:ind w:left="880"/>
    </w:pPr>
  </w:style>
  <w:style w:type="paragraph" w:styleId="194">
    <w:name w:val="toc 6"/>
    <w:basedOn w:val="664"/>
    <w:next w:val="664"/>
    <w:uiPriority w:val="39"/>
    <w:unhideWhenUsed/>
    <w:pPr>
      <w:pBdr/>
      <w:spacing w:after="100"/>
      <w:ind w:left="1100"/>
    </w:pPr>
  </w:style>
  <w:style w:type="paragraph" w:styleId="195">
    <w:name w:val="toc 7"/>
    <w:basedOn w:val="664"/>
    <w:next w:val="664"/>
    <w:uiPriority w:val="39"/>
    <w:unhideWhenUsed/>
    <w:pPr>
      <w:pBdr/>
      <w:spacing w:after="100"/>
      <w:ind w:left="1320"/>
    </w:pPr>
  </w:style>
  <w:style w:type="paragraph" w:styleId="196">
    <w:name w:val="toc 8"/>
    <w:basedOn w:val="664"/>
    <w:next w:val="664"/>
    <w:uiPriority w:val="39"/>
    <w:unhideWhenUsed/>
    <w:pPr>
      <w:pBdr/>
      <w:spacing w:after="100"/>
      <w:ind w:left="1540"/>
    </w:pPr>
  </w:style>
  <w:style w:type="paragraph" w:styleId="197">
    <w:name w:val="toc 9"/>
    <w:basedOn w:val="664"/>
    <w:next w:val="664"/>
    <w:uiPriority w:val="39"/>
    <w:unhideWhenUsed/>
    <w:pPr>
      <w:pBdr/>
      <w:spacing w:after="100"/>
      <w:ind w:left="1760"/>
    </w:pPr>
  </w:style>
  <w:style w:type="character" w:styleId="198">
    <w:name w:val="Placeholder Text"/>
    <w:basedOn w:val="148"/>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664"/>
    <w:next w:val="664"/>
    <w:uiPriority w:val="99"/>
    <w:unhideWhenUsed/>
    <w:pPr>
      <w:pBdr/>
      <w:spacing w:after="0" w:afterAutospacing="0"/>
      <w:ind/>
    </w:pPr>
  </w:style>
  <w:style w:type="paragraph" w:styleId="664" w:default="1">
    <w:name w:val="Normal"/>
    <w:qFormat/>
    <w:pPr>
      <w:pBdr/>
      <w:spacing/>
      <w:ind/>
    </w:pPr>
  </w:style>
  <w:style w:type="table" w:styleId="665"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666" w:default="1">
    <w:name w:val="No List"/>
    <w:uiPriority w:val="99"/>
    <w:semiHidden/>
    <w:unhideWhenUsed/>
    <w:pPr>
      <w:pBdr/>
      <w:spacing/>
      <w:ind/>
    </w:pPr>
  </w:style>
  <w:style w:type="paragraph" w:styleId="667">
    <w:name w:val="No Spacing"/>
    <w:basedOn w:val="664"/>
    <w:uiPriority w:val="1"/>
    <w:qFormat/>
    <w:pPr>
      <w:pBdr/>
      <w:spacing w:after="0" w:line="240" w:lineRule="auto"/>
      <w:ind/>
    </w:pPr>
  </w:style>
  <w:style w:type="paragraph" w:styleId="668">
    <w:name w:val="List Paragraph"/>
    <w:basedOn w:val="664"/>
    <w:uiPriority w:val="34"/>
    <w:qFormat/>
    <w:pPr>
      <w:pBdr/>
      <w:spacing/>
      <w:ind w:left="720"/>
      <w:contextualSpacing w:val="true"/>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ONLYOFFICE/9.4.0.129</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revision>1</cp:revision>
  <dcterms:modified xsi:type="dcterms:W3CDTF">2026-07-28T00:10:40Z</dcterms:modified>
</cp:coreProperties>
</file>