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B5E20"/>
          <w:sz w:val="52"/>
          <w:szCs w:val="52"/>
        </w:rPr>
        <w:t xml:space="preserve">🌿 PhenoAI Studio</w:t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2E7D32"/>
          <w:sz w:val="40"/>
          <w:szCs w:val="40"/>
        </w:rPr>
        <w:t xml:space="preserve">Especificação de Requisitos de Software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16161"/>
          <w:sz w:val="26"/>
          <w:szCs w:val="26"/>
        </w:rPr>
        <w:t xml:space="preserve">Software Requirements Specification (SRS)</w:t>
      </w:r>
    </w:p>
    <w:p>
      <w:r>
        <w:rPr>
          <w:sz w:val="22"/>
          <w:szCs w:val="22"/>
        </w:rPr>
        <w:t xml:space="preserve"/>
      </w:r>
    </w:p>
    <w:p>
      <w:pPr>
        <w:pBdr>
          <w:top w:val="single" w:color="66BB6A" w:sz="6"/>
          <w:bottom w:val="single" w:color="66BB6A" w:sz="6"/>
        </w:pBdr>
        <w:spacing w:after="100" w:before="100"/>
        <w:jc w:val="center"/>
      </w:pPr>
      <w:r>
        <w:rPr>
          <w:rFonts w:ascii="Calibri" w:cs="Calibri" w:eastAsia="Calibri" w:hAnsi="Calibri"/>
          <w:color w:val="616161"/>
          <w:sz w:val="20"/>
          <w:szCs w:val="20"/>
        </w:rPr>
        <w:t xml:space="preserve">Versão 1.0  |  Junho 2026  |  TechForge Senior Engineering Team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t xml:space="preserve">1. Introdução</w:t>
      </w:r>
    </w:p>
    <w:p>
      <w:pPr>
        <w:pStyle w:val="Heading2"/>
      </w:pPr>
      <w:r>
        <w:t xml:space="preserve">1.1. Propósito</w:t>
      </w:r>
    </w:p>
    <w:p>
      <w:r>
        <w:rPr>
          <w:rFonts w:ascii="Calibri" w:cs="Calibri" w:eastAsia="Calibri" w:hAnsi="Calibri"/>
          <w:sz w:val="22"/>
          <w:szCs w:val="22"/>
        </w:rPr>
        <w:t xml:space="preserve">Este documento descreve os requisitos funcionais e não funcionais do sistema PhenoAI Studio, servindo como contrato técnico entre a equipe de desenvolvimento, stakeholders e usuários finais. Destina-se a desenvolvedores, arquitetos de software, equipe de QA e gestores de projeto.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1.2. Definições e Abreviações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rPr>
          <w:tblHeader/>
        </w:trPr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6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AI Orchestration Service</w:t>
            </w:r>
          </w:p>
        </w:tc>
        <w:tc>
          <w:tcPr>
            <w:tcW w:type="dxa" w:w="6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Microsserviço responsável pela seleção e comunicação com provedores de IA</w:t>
            </w:r>
          </w:p>
        </w:tc>
      </w:tr>
      <w:tr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Credential Service</w:t>
            </w:r>
          </w:p>
        </w:tc>
        <w:tc>
          <w:tcPr>
            <w:tcW w:type="dxa" w:w="6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Microsserviço de armazenamento seguro de chaves de API dos usuários</w:t>
            </w:r>
          </w:p>
        </w:tc>
      </w:tr>
      <w:tr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 Catalog Service</w:t>
            </w:r>
          </w:p>
        </w:tc>
        <w:tc>
          <w:tcPr>
            <w:tcW w:type="dxa" w:w="6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Microsserviço que gerencia o catálogo de modelos disponíveis</w:t>
            </w:r>
          </w:p>
        </w:tc>
      </w:tr>
      <w:tr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Structured Output</w:t>
            </w:r>
          </w:p>
        </w:tc>
        <w:tc>
          <w:tcPr>
            <w:tcW w:type="dxa" w:w="6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Resposta da IA em formato JSON conforme schema predefinido</w:t>
            </w:r>
          </w:p>
        </w:tc>
      </w:tr>
      <w:tr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Fenotipagem</w:t>
            </w:r>
          </w:p>
        </w:tc>
        <w:tc>
          <w:tcPr>
            <w:tcW w:type="dxa" w:w="6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Análise de características observáveis de plantas (altura, área, cor, etc.)</w:t>
            </w:r>
          </w:p>
        </w:tc>
      </w:tr>
      <w:tr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JWT</w:t>
            </w:r>
          </w:p>
        </w:tc>
        <w:tc>
          <w:tcPr>
            <w:tcW w:type="dxa" w:w="6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 Web Token — mecanismo de autenticação stateless</w:t>
            </w:r>
          </w:p>
        </w:tc>
      </w:tr>
      <w:tr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RBAC</w:t>
            </w:r>
          </w:p>
        </w:tc>
        <w:tc>
          <w:tcPr>
            <w:tcW w:type="dxa" w:w="6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Role-Based Access Control — controle de acesso baseado em papéis</w:t>
            </w:r>
          </w:p>
        </w:tc>
      </w:tr>
      <w:tr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S3</w:t>
            </w:r>
          </w:p>
        </w:tc>
        <w:tc>
          <w:tcPr>
            <w:tcW w:type="dxa" w:w="6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Amazon Simple Storage Service (ou compatível, ex.: MinIO)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2. Requisitos Funcionais</w:t>
      </w:r>
    </w:p>
    <w:p>
      <w:pPr>
        <w:pStyle w:val="Heading2"/>
      </w:pPr>
      <w:r>
        <w:t xml:space="preserve">2.1. Módulo de Autenticação e Usuários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300"/>
        <w:gridCol w:w="1260"/>
      </w:tblGrid>
      <w:tr>
        <w:trPr>
          <w:tblHeader/>
        </w:trP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2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RF-01</w:t>
            </w:r>
          </w:p>
        </w:tc>
        <w:tc>
          <w:tcPr>
            <w:tcW w:type="dxa" w:w="63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sistema deve permitir cadastro de novos usuários com nome, email e senha</w:t>
            </w:r>
          </w:p>
        </w:tc>
        <w:tc>
          <w:tcPr>
            <w:tcW w:type="dxa" w:w="12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RF-02</w:t>
            </w:r>
          </w:p>
        </w:tc>
        <w:tc>
          <w:tcPr>
            <w:tcW w:type="dxa" w:w="63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sistema deve autenticar usuários via JWT com refresh token</w:t>
            </w:r>
          </w:p>
        </w:tc>
        <w:tc>
          <w:tcPr>
            <w:tcW w:type="dxa" w:w="12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RF-03</w:t>
            </w:r>
          </w:p>
        </w:tc>
        <w:tc>
          <w:tcPr>
            <w:tcW w:type="dxa" w:w="63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sistema deve suportar recuperação de senha via email</w:t>
            </w:r>
          </w:p>
        </w:tc>
        <w:tc>
          <w:tcPr>
            <w:tcW w:type="dxa" w:w="12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RF-04</w:t>
            </w:r>
          </w:p>
        </w:tc>
        <w:tc>
          <w:tcPr>
            <w:tcW w:type="dxa" w:w="63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sistema deve implementar papéis de usuário: ADMIN, RESEARCHER, GUEST</w:t>
            </w:r>
          </w:p>
        </w:tc>
        <w:tc>
          <w:tcPr>
            <w:tcW w:type="dxa" w:w="12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RF-05</w:t>
            </w:r>
          </w:p>
        </w:tc>
        <w:tc>
          <w:tcPr>
            <w:tcW w:type="dxa" w:w="63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sistema deve permitir ao usuário editar seu perfil e preferências de idioma</w:t>
            </w:r>
          </w:p>
        </w:tc>
        <w:tc>
          <w:tcPr>
            <w:tcW w:type="dxa" w:w="12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BAIXA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2.2. Módulo de Gerenciamento de Credenciais de IA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300"/>
        <w:gridCol w:w="1260"/>
      </w:tblGrid>
      <w:tr>
        <w:trPr>
          <w:tblHeader/>
        </w:trP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2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RF-10</w:t>
            </w:r>
          </w:p>
        </w:tc>
        <w:tc>
          <w:tcPr>
            <w:tcW w:type="dxa" w:w="63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sistema deve permitir ao usuário cadastrar chaves de API para OpenAI e Anthropic</w:t>
            </w:r>
          </w:p>
        </w:tc>
        <w:tc>
          <w:tcPr>
            <w:tcW w:type="dxa" w:w="12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RF-11</w:t>
            </w:r>
          </w:p>
        </w:tc>
        <w:tc>
          <w:tcPr>
            <w:tcW w:type="dxa" w:w="63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chaves de API devem ser armazenadas criptografadas (AES-256) no banco de dados</w:t>
            </w:r>
          </w:p>
        </w:tc>
        <w:tc>
          <w:tcPr>
            <w:tcW w:type="dxa" w:w="12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RF-12</w:t>
            </w:r>
          </w:p>
        </w:tc>
        <w:tc>
          <w:tcPr>
            <w:tcW w:type="dxa" w:w="63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sistema deve exibir as chaves mascaradas (ex.: sk-****abcd) na interface</w:t>
            </w:r>
          </w:p>
        </w:tc>
        <w:tc>
          <w:tcPr>
            <w:tcW w:type="dxa" w:w="12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RF-13</w:t>
            </w:r>
          </w:p>
        </w:tc>
        <w:tc>
          <w:tcPr>
            <w:tcW w:type="dxa" w:w="63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sistema deve permitir ao usuário nomear, editar e remover credenciais</w:t>
            </w:r>
          </w:p>
        </w:tc>
        <w:tc>
          <w:tcPr>
            <w:tcW w:type="dxa" w:w="12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RF-14</w:t>
            </w:r>
          </w:p>
        </w:tc>
        <w:tc>
          <w:tcPr>
            <w:tcW w:type="dxa" w:w="63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sistema deve validar a credencial junto ao provedor ao cadastrá-la</w:t>
            </w:r>
          </w:p>
        </w:tc>
        <w:tc>
          <w:tcPr>
            <w:tcW w:type="dxa" w:w="12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RF-15</w:t>
            </w:r>
          </w:p>
        </w:tc>
        <w:tc>
          <w:tcPr>
            <w:tcW w:type="dxa" w:w="63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sistema deve exibir o status da credencial: ATIVA, INVÁLIDA, EXPIRADA</w:t>
            </w:r>
          </w:p>
        </w:tc>
        <w:tc>
          <w:tcPr>
            <w:tcW w:type="dxa" w:w="12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MÉDIA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2.3. Módulo de Upload e Processamento de Imagens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300"/>
        <w:gridCol w:w="1260"/>
      </w:tblGrid>
      <w:tr>
        <w:trPr>
          <w:tblHeader/>
        </w:trP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2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RF-20</w:t>
            </w:r>
          </w:p>
        </w:tc>
        <w:tc>
          <w:tcPr>
            <w:tcW w:type="dxa" w:w="63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sistema deve aceitar uploads de imagens nos formatos JPEG, PNG, TIFF e WebP</w:t>
            </w:r>
          </w:p>
        </w:tc>
        <w:tc>
          <w:tcPr>
            <w:tcW w:type="dxa" w:w="12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RF-21</w:t>
            </w:r>
          </w:p>
        </w:tc>
        <w:tc>
          <w:tcPr>
            <w:tcW w:type="dxa" w:w="63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 tamanho máximo por imagem deve ser de 20 MB</w:t>
            </w:r>
          </w:p>
        </w:tc>
        <w:tc>
          <w:tcPr>
            <w:tcW w:type="dxa" w:w="12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RF-22</w:t>
            </w:r>
          </w:p>
        </w:tc>
        <w:tc>
          <w:tcPr>
            <w:tcW w:type="dxa" w:w="63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sistema deve exibir pré-visualização da imagem após upload</w:t>
            </w:r>
          </w:p>
        </w:tc>
        <w:tc>
          <w:tcPr>
            <w:tcW w:type="dxa" w:w="12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RF-23</w:t>
            </w:r>
          </w:p>
        </w:tc>
        <w:tc>
          <w:tcPr>
            <w:tcW w:type="dxa" w:w="63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sistema deve redimensionar e normalizar a imagem antes do envio à IA</w:t>
            </w:r>
          </w:p>
        </w:tc>
        <w:tc>
          <w:tcPr>
            <w:tcW w:type="dxa" w:w="12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RF-24</w:t>
            </w:r>
          </w:p>
        </w:tc>
        <w:tc>
          <w:tcPr>
            <w:tcW w:type="dxa" w:w="63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imagens devem ser armazenadas no S3 com URL assinada para acesso seguro</w:t>
            </w:r>
          </w:p>
        </w:tc>
        <w:tc>
          <w:tcPr>
            <w:tcW w:type="dxa" w:w="12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RF-25</w:t>
            </w:r>
          </w:p>
        </w:tc>
        <w:tc>
          <w:tcPr>
            <w:tcW w:type="dxa" w:w="63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 usuário deve poder associar metadados à imagem: tipo de planta, nome da amostra, data</w:t>
            </w:r>
          </w:p>
        </w:tc>
        <w:tc>
          <w:tcPr>
            <w:tcW w:type="dxa" w:w="12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MÉDIA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2.4. Módulo de Análise por IA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300"/>
        <w:gridCol w:w="1260"/>
      </w:tblGrid>
      <w:tr>
        <w:trPr>
          <w:tblHeader/>
        </w:trP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2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RF-30</w:t>
            </w:r>
          </w:p>
        </w:tc>
        <w:tc>
          <w:tcPr>
            <w:tcW w:type="dxa" w:w="63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sistema deve suportar Análise Fenotípica Padrão com prompt otimizado fixo</w:t>
            </w:r>
          </w:p>
        </w:tc>
        <w:tc>
          <w:tcPr>
            <w:tcW w:type="dxa" w:w="12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RF-31</w:t>
            </w:r>
          </w:p>
        </w:tc>
        <w:tc>
          <w:tcPr>
            <w:tcW w:type="dxa" w:w="63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sistema deve suportar Análise Customizada com seleção de funcionalidades pelo usuário</w:t>
            </w:r>
          </w:p>
        </w:tc>
        <w:tc>
          <w:tcPr>
            <w:tcW w:type="dxa" w:w="12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RF-32</w:t>
            </w:r>
          </w:p>
        </w:tc>
        <w:tc>
          <w:tcPr>
            <w:tcW w:type="dxa" w:w="63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sistema deve suportar Prompt Livre inserido pelo usuário</w:t>
            </w:r>
          </w:p>
        </w:tc>
        <w:tc>
          <w:tcPr>
            <w:tcW w:type="dxa" w:w="12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RF-33</w:t>
            </w:r>
          </w:p>
        </w:tc>
        <w:tc>
          <w:tcPr>
            <w:tcW w:type="dxa" w:w="63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 usuário deve poder selecionar o provedor de IA (OpenAI, Anthropic) para cada análise</w:t>
            </w:r>
          </w:p>
        </w:tc>
        <w:tc>
          <w:tcPr>
            <w:tcW w:type="dxa" w:w="12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RF-34</w:t>
            </w:r>
          </w:p>
        </w:tc>
        <w:tc>
          <w:tcPr>
            <w:tcW w:type="dxa" w:w="63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 usuário deve poder selecionar o modelo específico a partir do catálogo</w:t>
            </w:r>
          </w:p>
        </w:tc>
        <w:tc>
          <w:tcPr>
            <w:tcW w:type="dxa" w:w="12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RF-35</w:t>
            </w:r>
          </w:p>
        </w:tc>
        <w:tc>
          <w:tcPr>
            <w:tcW w:type="dxa" w:w="63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 usuário deve poder optar por usar sua credencial privada ou a do sistema</w:t>
            </w:r>
          </w:p>
        </w:tc>
        <w:tc>
          <w:tcPr>
            <w:tcW w:type="dxa" w:w="12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RF-36</w:t>
            </w:r>
          </w:p>
        </w:tc>
        <w:tc>
          <w:tcPr>
            <w:tcW w:type="dxa" w:w="63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respostas de IA devem retornar em JSON estruturado conforme schema versionado</w:t>
            </w:r>
          </w:p>
        </w:tc>
        <w:tc>
          <w:tcPr>
            <w:tcW w:type="dxa" w:w="12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RF-37</w:t>
            </w:r>
          </w:p>
        </w:tc>
        <w:tc>
          <w:tcPr>
            <w:tcW w:type="dxa" w:w="63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sistema deve processar análises de forma assíncrona com status em tempo real</w:t>
            </w:r>
          </w:p>
        </w:tc>
        <w:tc>
          <w:tcPr>
            <w:tcW w:type="dxa" w:w="12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RF-38</w:t>
            </w:r>
          </w:p>
        </w:tc>
        <w:tc>
          <w:tcPr>
            <w:tcW w:type="dxa" w:w="63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sistema deve implementar cache de respostas para análises idênticas (Redis)</w:t>
            </w:r>
          </w:p>
        </w:tc>
        <w:tc>
          <w:tcPr>
            <w:tcW w:type="dxa" w:w="12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MÉDIA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2.5. Módulo de Resultados, Histórico e Exportação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300"/>
        <w:gridCol w:w="1260"/>
      </w:tblGrid>
      <w:tr>
        <w:trPr>
          <w:tblHeader/>
        </w:trP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2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RF-40</w:t>
            </w:r>
          </w:p>
        </w:tc>
        <w:tc>
          <w:tcPr>
            <w:tcW w:type="dxa" w:w="63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sistema deve exibir resultados de análise de forma estruturada e visual</w:t>
            </w:r>
          </w:p>
        </w:tc>
        <w:tc>
          <w:tcPr>
            <w:tcW w:type="dxa" w:w="12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RF-41</w:t>
            </w:r>
          </w:p>
        </w:tc>
        <w:tc>
          <w:tcPr>
            <w:tcW w:type="dxa" w:w="63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sistema deve manter histórico completo de análises por usuário</w:t>
            </w:r>
          </w:p>
        </w:tc>
        <w:tc>
          <w:tcPr>
            <w:tcW w:type="dxa" w:w="12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RF-42</w:t>
            </w:r>
          </w:p>
        </w:tc>
        <w:tc>
          <w:tcPr>
            <w:tcW w:type="dxa" w:w="63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 usuário deve poder filtrar o histórico por data, tipo de análise e status</w:t>
            </w:r>
          </w:p>
        </w:tc>
        <w:tc>
          <w:tcPr>
            <w:tcW w:type="dxa" w:w="12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RF-43</w:t>
            </w:r>
          </w:p>
        </w:tc>
        <w:tc>
          <w:tcPr>
            <w:tcW w:type="dxa" w:w="63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sistema deve permitir exportação de resultados em PDF com layout profissional</w:t>
            </w:r>
          </w:p>
        </w:tc>
        <w:tc>
          <w:tcPr>
            <w:tcW w:type="dxa" w:w="12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RF-44</w:t>
            </w:r>
          </w:p>
        </w:tc>
        <w:tc>
          <w:tcPr>
            <w:tcW w:type="dxa" w:w="63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sistema deve permitir exportação de resultados em CSV para análise em planilhas</w:t>
            </w:r>
          </w:p>
        </w:tc>
        <w:tc>
          <w:tcPr>
            <w:tcW w:type="dxa" w:w="12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RF-45</w:t>
            </w:r>
          </w:p>
        </w:tc>
        <w:tc>
          <w:tcPr>
            <w:tcW w:type="dxa" w:w="63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sistema deve permitir re-executar uma análise anterior com os mesmos parâmetros</w:t>
            </w:r>
          </w:p>
        </w:tc>
        <w:tc>
          <w:tcPr>
            <w:tcW w:type="dxa" w:w="12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BAIXA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3. Requisitos Não Funcionais</w:t>
      </w:r>
    </w:p>
    <w:p>
      <w:pPr>
        <w:pStyle w:val="Heading2"/>
      </w:pPr>
      <w:r>
        <w:t xml:space="preserve">3.1. Desempenho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00"/>
        <w:gridCol w:w="2160"/>
      </w:tblGrid>
      <w:tr>
        <w:trPr>
          <w:tblHeader/>
        </w:trP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RNF-01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Tempo de resposta da API (excluindo IA externa)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500ms p95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RNF-02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Tempo de pré-processamento de imagem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2s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RNF-03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Throughput de análises simultâneas (MVP)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≥ 50 usuários concorrentes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RNF-04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Disponibilidade do sistema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≥ 99,5% uptime mensal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RNF-05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Tempo de carregamento inicial da aplicação web (LCP)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2,5s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3.2. Segurança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00"/>
        <w:gridCol w:w="2160"/>
      </w:tblGrid>
      <w:tr>
        <w:trPr>
          <w:tblHeader/>
        </w:trP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RNF-10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Criptografia de chaves de API em repouso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AES-256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RNF-11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Comunicação entre serviços e clientes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TLS 1.3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RNF-12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Controle de acesso baseado em papéis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RBAC com JWT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RNF-13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Proteção contra OWASP Top 10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SAST + DAST obrigatório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RNF-14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Gerenciamento de segredos de infraestrutura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HashiCorp Vault ou K8s Secrets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RNF-15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Conformidade de privacidade de dados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LGPD (Lei 13.709/2018)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3.3. Manutenibilidade e Escalabilidade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Arquitetura de microsserviços com separação de responsabilidades por domínio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Versionamento de APIs REST (ex.: /api/v1/, /api/v2/)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Cobertura de testes automatizados ≥ 80% (backend) e ≥ 70% (frontend)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Escalabilidade horizontal via Kubernetes HPA para todos os microsserviços críticos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Uso de feature flags para lançamento gradual de funcionalidades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4. Histórias de Usuário — Épicos Principais</w:t>
      </w:r>
    </w:p>
    <w:p>
      <w:pPr>
        <w:pStyle w:val="Heading2"/>
      </w:pPr>
      <w:r>
        <w:t xml:space="preserve">Épico 1: Autenticação e Identidade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Como pesquisador, quero me cadastrar com email e senha para ter acesso personalizado à plataforma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Como usuário, quero fazer login com segurança e manter minha sessão ativa por tempo configurável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Como usuário, quero recuperar minha senha por email em caso de esquecimento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Épico 2: Gestão de Credenciais de IA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Como pesquisador, quero cadastrar minha chave de API OpenAI para usar minha própria cota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Como pesquisador, quero nomear e gerenciar múltiplas credenciais por provedor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Como pesquisador, quero saber se minha credencial está válida antes de iniciar uma análise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Épico 3: Análise Fenotípica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Como agrônomo, quero enviar uma foto de folha e receber análise automática de área, cor e sintomas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Como pesquisador, quero selecionar quais características analisar (customizado) para economizar tokens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Como usuário avançado, quero escrever meu próprio prompt para análises exploratórias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Como usuário, quero escolher qual modelo e provedor de IA usar para cada análise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Épico 4: Resultados e Relatórios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Como pesquisador, quero visualizar os resultados da análise de forma clara e estruturada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Como pesquisador, quero exportar os resultados em PDF para incluir em meu relatório científico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Como pesquisador, quero exportar os dados em CSV para análise estatística no R ou Python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Como usuário, quero visualizar o histórico de todas as minhas análises anteriores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Courier New" w:cs="Courier New" w:eastAsia="Courier New" w:hAnsi="Courier New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6BB6A" w:sz="4" w:space="4"/>
      </w:pBdr>
      <w:spacing w:after="200" w:before="400"/>
      <w:outlineLvl w:val="0"/>
    </w:pPr>
    <w:rPr>
      <w:rFonts w:ascii="Calibri" w:cs="Calibri" w:eastAsia="Calibri" w:hAnsi="Calibri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Calibri" w:cs="Calibri" w:eastAsia="Calibri" w:hAnsi="Calibri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2026-06-01T22:11:09.033Z</dcterms:created>
  <dcterms:modified xsi:type="dcterms:W3CDTF">2026-06-01T22:11:09.033Z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