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3384D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МИНИСТЕРСТВО ОБРАЗОВАНИЯ РЕСПУБЛИКИ БЕЛАРУСЬ</w:t>
      </w:r>
    </w:p>
    <w:p w14:paraId="5453DA4E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Учреждение образования «Полоцкий государственный университет»</w:t>
      </w:r>
    </w:p>
    <w:p w14:paraId="2FEAD79A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5F5DECA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4DE931" w14:textId="77777777" w:rsidR="002F7D19" w:rsidRPr="00DD72CE" w:rsidRDefault="002F7D19" w:rsidP="002F7D19">
      <w:pPr>
        <w:ind w:left="278"/>
        <w:jc w:val="right"/>
        <w:rPr>
          <w:sz w:val="28"/>
          <w:szCs w:val="28"/>
        </w:rPr>
      </w:pPr>
      <w:r w:rsidRPr="00DD72CE">
        <w:rPr>
          <w:sz w:val="28"/>
          <w:szCs w:val="28"/>
        </w:rPr>
        <w:t>Факультет информационных технологий</w:t>
      </w:r>
    </w:p>
    <w:p w14:paraId="14F7BAB2" w14:textId="77777777" w:rsidR="002F7D19" w:rsidRPr="00DD72CE" w:rsidRDefault="002F7D19" w:rsidP="002F7D19">
      <w:pPr>
        <w:keepNext/>
        <w:spacing w:before="120"/>
        <w:jc w:val="right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Кафедра технологий программирования</w:t>
      </w:r>
    </w:p>
    <w:p w14:paraId="7EC1F37C" w14:textId="77777777" w:rsidR="002F7D19" w:rsidRPr="00DD72CE" w:rsidRDefault="002F7D19" w:rsidP="002F7D19">
      <w:pPr>
        <w:keepNext/>
        <w:spacing w:before="240" w:after="60"/>
        <w:jc w:val="center"/>
        <w:outlineLvl w:val="0"/>
        <w:rPr>
          <w:bCs/>
          <w:kern w:val="32"/>
          <w:sz w:val="28"/>
          <w:szCs w:val="28"/>
        </w:rPr>
      </w:pPr>
    </w:p>
    <w:p w14:paraId="71A6DE6B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9AFB12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42CBA0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52E97E9A" w14:textId="33AC0CEB" w:rsidR="002F7D19" w:rsidRPr="00DD72CE" w:rsidRDefault="002F7D19" w:rsidP="002F7D19">
      <w:pPr>
        <w:keepNext/>
        <w:spacing w:after="120"/>
        <w:jc w:val="center"/>
        <w:outlineLvl w:val="0"/>
        <w:rPr>
          <w:b/>
          <w:bCs/>
          <w:kern w:val="32"/>
          <w:sz w:val="28"/>
          <w:szCs w:val="28"/>
        </w:rPr>
      </w:pPr>
      <w:r w:rsidRPr="00DD72CE">
        <w:rPr>
          <w:b/>
          <w:bCs/>
          <w:kern w:val="32"/>
          <w:sz w:val="28"/>
          <w:szCs w:val="28"/>
        </w:rPr>
        <w:t>ЛАБОРАТОРНАЯ РАБОТА №</w:t>
      </w:r>
      <w:r w:rsidR="00CA0482">
        <w:rPr>
          <w:b/>
          <w:bCs/>
          <w:kern w:val="32"/>
          <w:sz w:val="28"/>
          <w:szCs w:val="28"/>
        </w:rPr>
        <w:t>5</w:t>
      </w:r>
    </w:p>
    <w:p w14:paraId="62AAAE8A" w14:textId="77777777" w:rsidR="002F7D19" w:rsidRPr="00DD72CE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 xml:space="preserve">по дисциплине: </w:t>
      </w:r>
      <w:r w:rsidRPr="00DD72CE">
        <w:rPr>
          <w:b/>
          <w:sz w:val="28"/>
          <w:szCs w:val="28"/>
        </w:rPr>
        <w:t>«Надёжность программного обеспечения»</w:t>
      </w:r>
    </w:p>
    <w:p w14:paraId="48F6C0BE" w14:textId="5EA15860" w:rsidR="002F7D19" w:rsidRPr="002F7D19" w:rsidRDefault="002F7D19" w:rsidP="002F7D19">
      <w:pPr>
        <w:jc w:val="center"/>
        <w:rPr>
          <w:b/>
          <w:sz w:val="28"/>
          <w:szCs w:val="28"/>
        </w:rPr>
      </w:pPr>
      <w:r w:rsidRPr="00DD72CE">
        <w:rPr>
          <w:sz w:val="28"/>
          <w:szCs w:val="28"/>
        </w:rPr>
        <w:t>на тему: «</w:t>
      </w:r>
      <w:r w:rsidR="00CA0482" w:rsidRPr="00CA0482">
        <w:rPr>
          <w:b/>
          <w:sz w:val="28"/>
          <w:szCs w:val="28"/>
        </w:rPr>
        <w:t xml:space="preserve">«Основы тестирования </w:t>
      </w:r>
      <w:proofErr w:type="spellStart"/>
      <w:r w:rsidR="00CA0482" w:rsidRPr="00CA0482">
        <w:rPr>
          <w:b/>
          <w:sz w:val="28"/>
          <w:szCs w:val="28"/>
        </w:rPr>
        <w:t>Web</w:t>
      </w:r>
      <w:proofErr w:type="spellEnd"/>
      <w:r w:rsidR="00CA0482" w:rsidRPr="00CA0482">
        <w:rPr>
          <w:b/>
          <w:sz w:val="28"/>
          <w:szCs w:val="28"/>
        </w:rPr>
        <w:t>-приложений»</w:t>
      </w:r>
    </w:p>
    <w:p w14:paraId="3D4D2658" w14:textId="4398B04D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 xml:space="preserve">Вариант </w:t>
      </w:r>
      <w:r w:rsidR="005D0FE4">
        <w:rPr>
          <w:sz w:val="28"/>
          <w:szCs w:val="28"/>
        </w:rPr>
        <w:t>13</w:t>
      </w:r>
    </w:p>
    <w:p w14:paraId="53C4D855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41AC10F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0113B6A4" w14:textId="77777777" w:rsidR="002F7D19" w:rsidRPr="00DD72CE" w:rsidRDefault="002F7D19" w:rsidP="002F7D19">
      <w:pPr>
        <w:ind w:left="278"/>
        <w:jc w:val="center"/>
        <w:rPr>
          <w:sz w:val="28"/>
          <w:szCs w:val="28"/>
        </w:rPr>
      </w:pPr>
    </w:p>
    <w:p w14:paraId="6C525C0F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EA2AB48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191A38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3B3B38A0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9F83002" w14:textId="77777777" w:rsidR="002F7D19" w:rsidRPr="00DD72CE" w:rsidRDefault="002F7D19" w:rsidP="002F7D19">
      <w:pPr>
        <w:keepNext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>ВЫПОЛНИЛ</w:t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 xml:space="preserve">студент группы </w:t>
      </w:r>
    </w:p>
    <w:p w14:paraId="7156AD6B" w14:textId="77777777" w:rsidR="002F7D19" w:rsidRPr="00DD72CE" w:rsidRDefault="002F7D19" w:rsidP="002F7D19">
      <w:pPr>
        <w:keepNext/>
        <w:ind w:left="278"/>
        <w:outlineLvl w:val="0"/>
        <w:rPr>
          <w:bCs/>
          <w:kern w:val="32"/>
          <w:sz w:val="28"/>
          <w:szCs w:val="28"/>
        </w:rPr>
      </w:pP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</w:r>
      <w:r w:rsidRPr="00DD72CE">
        <w:rPr>
          <w:bCs/>
          <w:kern w:val="32"/>
          <w:sz w:val="28"/>
          <w:szCs w:val="28"/>
        </w:rPr>
        <w:tab/>
        <w:t>Виноградова А.Д.</w:t>
      </w:r>
    </w:p>
    <w:p w14:paraId="2547C2E8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4D0CFA73" w14:textId="77777777" w:rsidR="002F7D19" w:rsidRPr="00DD72CE" w:rsidRDefault="002F7D19" w:rsidP="002F7D19">
      <w:pPr>
        <w:keepNext/>
        <w:spacing w:before="240" w:after="60"/>
        <w:ind w:left="278"/>
        <w:outlineLvl w:val="0"/>
        <w:rPr>
          <w:bCs/>
          <w:kern w:val="32"/>
          <w:sz w:val="28"/>
          <w:szCs w:val="28"/>
        </w:rPr>
      </w:pPr>
    </w:p>
    <w:p w14:paraId="05F0E227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>ПРОВЕРИЛ</w:t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</w:r>
      <w:r w:rsidRPr="00DD72CE">
        <w:rPr>
          <w:sz w:val="28"/>
          <w:szCs w:val="28"/>
        </w:rPr>
        <w:tab/>
        <w:t>ст. преподаватель</w:t>
      </w:r>
    </w:p>
    <w:p w14:paraId="05209384" w14:textId="77777777" w:rsidR="002F7D19" w:rsidRPr="00DD72CE" w:rsidRDefault="002F7D19" w:rsidP="002F7D19">
      <w:pPr>
        <w:rPr>
          <w:sz w:val="28"/>
          <w:szCs w:val="28"/>
        </w:rPr>
      </w:pPr>
      <w:r w:rsidRPr="00DD72CE">
        <w:rPr>
          <w:sz w:val="28"/>
          <w:szCs w:val="28"/>
        </w:rPr>
        <w:t xml:space="preserve">                                                                                 Данченко Е.В.</w:t>
      </w:r>
    </w:p>
    <w:p w14:paraId="4DC7DBE9" w14:textId="77777777" w:rsidR="002F7D19" w:rsidRPr="00DD72CE" w:rsidRDefault="002F7D19" w:rsidP="002F7D19">
      <w:pPr>
        <w:keepNext/>
        <w:spacing w:before="240" w:after="60"/>
        <w:ind w:left="278" w:firstLine="708"/>
        <w:outlineLvl w:val="0"/>
        <w:rPr>
          <w:bCs/>
          <w:kern w:val="32"/>
          <w:sz w:val="28"/>
          <w:szCs w:val="28"/>
        </w:rPr>
      </w:pPr>
    </w:p>
    <w:p w14:paraId="074C52E3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16148EC2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DB5561C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20B53B67" w14:textId="77777777" w:rsidR="002F7D19" w:rsidRPr="00DD72CE" w:rsidRDefault="002F7D19" w:rsidP="002F7D19">
      <w:pPr>
        <w:ind w:left="278"/>
        <w:rPr>
          <w:sz w:val="28"/>
          <w:szCs w:val="28"/>
        </w:rPr>
      </w:pPr>
    </w:p>
    <w:p w14:paraId="63B49FFA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236A378D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3CE1EE1F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278E331" w14:textId="77777777" w:rsidR="002F7D19" w:rsidRPr="00DD72CE" w:rsidRDefault="002F7D19" w:rsidP="002F7D19">
      <w:pPr>
        <w:jc w:val="center"/>
        <w:rPr>
          <w:sz w:val="28"/>
          <w:szCs w:val="28"/>
        </w:rPr>
      </w:pPr>
    </w:p>
    <w:p w14:paraId="406A546B" w14:textId="77777777" w:rsidR="002F7D19" w:rsidRPr="00DD72CE" w:rsidRDefault="002F7D19" w:rsidP="002F7D19">
      <w:pPr>
        <w:jc w:val="center"/>
        <w:rPr>
          <w:sz w:val="28"/>
          <w:szCs w:val="28"/>
        </w:rPr>
      </w:pPr>
      <w:r w:rsidRPr="00DD72CE">
        <w:rPr>
          <w:sz w:val="28"/>
          <w:szCs w:val="28"/>
        </w:rPr>
        <w:t>Новополоцк, 2018 г.</w:t>
      </w:r>
    </w:p>
    <w:p w14:paraId="4A3574A5" w14:textId="52615E76" w:rsidR="002F7D19" w:rsidRDefault="002F7D19" w:rsidP="00CA0482">
      <w:pPr>
        <w:ind w:firstLine="709"/>
        <w:jc w:val="both"/>
        <w:rPr>
          <w:sz w:val="28"/>
          <w:szCs w:val="28"/>
        </w:rPr>
      </w:pPr>
      <w:r w:rsidRPr="00DD72CE">
        <w:rPr>
          <w:sz w:val="28"/>
          <w:szCs w:val="28"/>
        </w:rPr>
        <w:br w:type="page"/>
      </w:r>
      <w:r w:rsidRPr="00DD72CE">
        <w:rPr>
          <w:b/>
          <w:sz w:val="28"/>
          <w:szCs w:val="28"/>
        </w:rPr>
        <w:lastRenderedPageBreak/>
        <w:t>Цель работы</w:t>
      </w:r>
      <w:r w:rsidRPr="00DD72C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ознакомиться с основами тестирования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 Узнать об основных видах проверок. Стандартный чек-лист для</w:t>
      </w:r>
      <w:r w:rsidR="00CA0482">
        <w:rPr>
          <w:sz w:val="28"/>
          <w:szCs w:val="28"/>
        </w:rPr>
        <w:t xml:space="preserve"> </w:t>
      </w:r>
      <w:r w:rsidR="00CA0482" w:rsidRPr="00CA0482">
        <w:rPr>
          <w:sz w:val="28"/>
          <w:szCs w:val="28"/>
        </w:rPr>
        <w:t xml:space="preserve">проверки </w:t>
      </w:r>
      <w:proofErr w:type="spellStart"/>
      <w:r w:rsidR="00CA0482" w:rsidRPr="00CA0482">
        <w:rPr>
          <w:sz w:val="28"/>
          <w:szCs w:val="28"/>
        </w:rPr>
        <w:t>Web</w:t>
      </w:r>
      <w:proofErr w:type="spellEnd"/>
      <w:r w:rsidR="00CA0482" w:rsidRPr="00CA0482">
        <w:rPr>
          <w:sz w:val="28"/>
          <w:szCs w:val="28"/>
        </w:rPr>
        <w:t>-приложений.</w:t>
      </w:r>
    </w:p>
    <w:p w14:paraId="6AEC8098" w14:textId="5DCC8380" w:rsidR="00CA0482" w:rsidRDefault="00F876A7" w:rsidP="00CA0482">
      <w:pPr>
        <w:ind w:firstLine="709"/>
        <w:jc w:val="both"/>
        <w:rPr>
          <w:sz w:val="28"/>
          <w:szCs w:val="28"/>
        </w:rPr>
      </w:pPr>
      <w:r w:rsidRPr="00F876A7">
        <w:rPr>
          <w:b/>
          <w:sz w:val="28"/>
          <w:szCs w:val="28"/>
        </w:rPr>
        <w:t>Анализ задания, с описанием своего варианта</w:t>
      </w:r>
      <w:r w:rsidR="00CA0482" w:rsidRPr="00F876A7">
        <w:rPr>
          <w:b/>
          <w:sz w:val="28"/>
          <w:szCs w:val="28"/>
        </w:rPr>
        <w:t>:</w:t>
      </w:r>
      <w:r w:rsidR="00CA0482" w:rsidRPr="00F876A7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 xml:space="preserve">требуется </w:t>
      </w:r>
      <w:r w:rsidR="00CA0482" w:rsidRPr="00CA0482">
        <w:rPr>
          <w:sz w:val="28"/>
          <w:szCs w:val="28"/>
        </w:rPr>
        <w:t>протестировать GUI</w:t>
      </w:r>
      <w:r w:rsidR="00CA0482">
        <w:rPr>
          <w:sz w:val="28"/>
          <w:szCs w:val="28"/>
        </w:rPr>
        <w:t xml:space="preserve"> сайта </w:t>
      </w:r>
      <w:hyperlink r:id="rId5" w:history="1">
        <w:r w:rsidR="005D0FE4" w:rsidRPr="00867938">
          <w:rPr>
            <w:rStyle w:val="a7"/>
            <w:sz w:val="28"/>
            <w:szCs w:val="28"/>
          </w:rPr>
          <w:t>http://www.polotsk-psv.by/</w:t>
        </w:r>
      </w:hyperlink>
      <w:r w:rsidR="005D0FE4">
        <w:rPr>
          <w:sz w:val="28"/>
          <w:szCs w:val="28"/>
        </w:rPr>
        <w:t xml:space="preserve"> </w:t>
      </w:r>
      <w:r w:rsidR="00CA0482">
        <w:rPr>
          <w:sz w:val="28"/>
          <w:szCs w:val="28"/>
        </w:rPr>
        <w:t xml:space="preserve">. </w:t>
      </w:r>
    </w:p>
    <w:p w14:paraId="131FAE57" w14:textId="28F8C6B9" w:rsidR="003F55BC" w:rsidRDefault="003F55BC" w:rsidP="00CA0482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Краткое описание страницы, для которой создавался тест-план</w:t>
      </w:r>
    </w:p>
    <w:p w14:paraId="478A5804" w14:textId="2F2C60FC" w:rsidR="003354D3" w:rsidRDefault="003354D3" w:rsidP="003354D3">
      <w:pPr>
        <w:tabs>
          <w:tab w:val="left" w:pos="2520"/>
        </w:tabs>
        <w:ind w:firstLine="709"/>
        <w:jc w:val="both"/>
        <w:rPr>
          <w:b/>
          <w:sz w:val="28"/>
          <w:szCs w:val="28"/>
        </w:rPr>
      </w:pPr>
      <w:r w:rsidRPr="0035492D">
        <w:rPr>
          <w:sz w:val="28"/>
          <w:szCs w:val="28"/>
        </w:rPr>
        <w:t xml:space="preserve">Страница </w:t>
      </w:r>
      <w:r w:rsidR="005D0FE4" w:rsidRPr="005D0FE4">
        <w:rPr>
          <w:sz w:val="28"/>
          <w:szCs w:val="28"/>
        </w:rPr>
        <w:t>предприятия ОАО «Полоцк-Стекловолокно»</w:t>
      </w:r>
      <w:r w:rsidRPr="0035492D">
        <w:rPr>
          <w:sz w:val="28"/>
          <w:szCs w:val="28"/>
        </w:rPr>
        <w:t xml:space="preserve"> сайта </w:t>
      </w:r>
      <w:hyperlink r:id="rId6" w:history="1">
        <w:r w:rsidR="005D0FE4" w:rsidRPr="00867938">
          <w:rPr>
            <w:rStyle w:val="a7"/>
            <w:sz w:val="28"/>
            <w:szCs w:val="28"/>
            <w:lang w:val="en-US"/>
          </w:rPr>
          <w:t>http</w:t>
        </w:r>
        <w:r w:rsidR="005D0FE4" w:rsidRPr="005D0FE4">
          <w:rPr>
            <w:rStyle w:val="a7"/>
            <w:sz w:val="28"/>
            <w:szCs w:val="28"/>
          </w:rPr>
          <w:t>://</w:t>
        </w:r>
        <w:r w:rsidR="005D0FE4" w:rsidRPr="00867938">
          <w:rPr>
            <w:rStyle w:val="a7"/>
            <w:sz w:val="28"/>
            <w:szCs w:val="28"/>
            <w:lang w:val="en-US"/>
          </w:rPr>
          <w:t>www</w:t>
        </w:r>
        <w:r w:rsidR="005D0FE4" w:rsidRPr="005D0FE4">
          <w:rPr>
            <w:rStyle w:val="a7"/>
            <w:sz w:val="28"/>
            <w:szCs w:val="28"/>
          </w:rPr>
          <w:t>.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polotsk</w:t>
        </w:r>
        <w:proofErr w:type="spellEnd"/>
        <w:r w:rsidR="005D0FE4" w:rsidRPr="005D0FE4">
          <w:rPr>
            <w:rStyle w:val="a7"/>
            <w:sz w:val="28"/>
            <w:szCs w:val="28"/>
          </w:rPr>
          <w:t>-</w:t>
        </w:r>
        <w:proofErr w:type="spellStart"/>
        <w:r w:rsidR="005D0FE4" w:rsidRPr="00867938">
          <w:rPr>
            <w:rStyle w:val="a7"/>
            <w:sz w:val="28"/>
            <w:szCs w:val="28"/>
            <w:lang w:val="en-US"/>
          </w:rPr>
          <w:t>psv</w:t>
        </w:r>
        <w:proofErr w:type="spellEnd"/>
        <w:r w:rsidR="005D0FE4" w:rsidRPr="005D0FE4">
          <w:rPr>
            <w:rStyle w:val="a7"/>
            <w:sz w:val="28"/>
            <w:szCs w:val="28"/>
          </w:rPr>
          <w:t>.</w:t>
        </w:r>
        <w:r w:rsidR="005D0FE4" w:rsidRPr="00867938">
          <w:rPr>
            <w:rStyle w:val="a7"/>
            <w:sz w:val="28"/>
            <w:szCs w:val="28"/>
            <w:lang w:val="en-US"/>
          </w:rPr>
          <w:t>by</w:t>
        </w:r>
        <w:r w:rsidR="005D0FE4" w:rsidRPr="005D0FE4">
          <w:rPr>
            <w:rStyle w:val="a7"/>
            <w:sz w:val="28"/>
            <w:szCs w:val="28"/>
          </w:rPr>
          <w:t>/</w:t>
        </w:r>
      </w:hyperlink>
      <w:r w:rsidR="005D0FE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предназначена для предоставления </w:t>
      </w:r>
      <w:r w:rsidR="005D0FE4">
        <w:rPr>
          <w:sz w:val="28"/>
          <w:szCs w:val="28"/>
        </w:rPr>
        <w:t>информации о предприятии, о выпускаемой продукции, об успехах и наградах</w:t>
      </w:r>
      <w:r>
        <w:rPr>
          <w:sz w:val="28"/>
          <w:szCs w:val="28"/>
        </w:rPr>
        <w:t>.</w:t>
      </w:r>
      <w:r w:rsidR="005D0FE4">
        <w:rPr>
          <w:sz w:val="28"/>
          <w:szCs w:val="28"/>
        </w:rPr>
        <w:t xml:space="preserve"> Также представлены контактные данные. </w:t>
      </w:r>
    </w:p>
    <w:p w14:paraId="57023355" w14:textId="490619DC" w:rsidR="003354D3" w:rsidRDefault="00342B53" w:rsidP="00342B53">
      <w:pPr>
        <w:pStyle w:val="a4"/>
        <w:keepNext/>
        <w:spacing w:before="120" w:after="120"/>
        <w:ind w:left="0"/>
        <w:contextualSpacing w:val="0"/>
        <w:jc w:val="center"/>
      </w:pPr>
      <w:r w:rsidRPr="00342B53">
        <w:drawing>
          <wp:inline distT="0" distB="0" distL="0" distR="0" wp14:anchorId="0A1AF527" wp14:editId="2C75948F">
            <wp:extent cx="4579620" cy="312226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051" cy="312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8A7" w14:textId="20738878" w:rsidR="003354D3" w:rsidRDefault="003354D3" w:rsidP="003354D3">
      <w:pPr>
        <w:pStyle w:val="a5"/>
        <w:spacing w:before="120" w:after="120"/>
        <w:jc w:val="center"/>
        <w:rPr>
          <w:i w:val="0"/>
          <w:color w:val="000000" w:themeColor="text1"/>
          <w:sz w:val="28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 w:rsidRPr="003354D3">
        <w:rPr>
          <w:b/>
          <w:i w:val="0"/>
          <w:color w:val="000000" w:themeColor="text1"/>
          <w:sz w:val="28"/>
        </w:rPr>
        <w:fldChar w:fldCharType="begin"/>
      </w:r>
      <w:r w:rsidRPr="003354D3">
        <w:rPr>
          <w:b/>
          <w:i w:val="0"/>
          <w:color w:val="000000" w:themeColor="text1"/>
          <w:sz w:val="28"/>
        </w:rPr>
        <w:instrText xml:space="preserve"> SEQ Рисунок \* ARABIC </w:instrText>
      </w:r>
      <w:r w:rsidRPr="003354D3">
        <w:rPr>
          <w:b/>
          <w:i w:val="0"/>
          <w:color w:val="000000" w:themeColor="text1"/>
          <w:sz w:val="28"/>
        </w:rPr>
        <w:fldChar w:fldCharType="separate"/>
      </w:r>
      <w:r w:rsidRPr="003354D3">
        <w:rPr>
          <w:b/>
          <w:i w:val="0"/>
          <w:noProof/>
          <w:color w:val="000000" w:themeColor="text1"/>
          <w:sz w:val="28"/>
        </w:rPr>
        <w:t>1</w:t>
      </w:r>
      <w:r w:rsidRPr="003354D3">
        <w:rPr>
          <w:b/>
          <w:i w:val="0"/>
          <w:color w:val="000000" w:themeColor="text1"/>
          <w:sz w:val="28"/>
        </w:rPr>
        <w:fldChar w:fldCharType="end"/>
      </w:r>
      <w:r>
        <w:rPr>
          <w:b/>
          <w:i w:val="0"/>
          <w:color w:val="000000" w:themeColor="text1"/>
          <w:sz w:val="28"/>
        </w:rPr>
        <w:t xml:space="preserve"> – </w:t>
      </w:r>
      <w:r>
        <w:rPr>
          <w:i w:val="0"/>
          <w:color w:val="000000" w:themeColor="text1"/>
          <w:sz w:val="28"/>
        </w:rPr>
        <w:t>Скриншот тестируемой страницы</w:t>
      </w:r>
    </w:p>
    <w:p w14:paraId="0B47254F" w14:textId="5088E13E" w:rsidR="00933CA1" w:rsidRDefault="00342B53" w:rsidP="00342B53">
      <w:pPr>
        <w:jc w:val="center"/>
      </w:pPr>
      <w:r w:rsidRPr="00342B53">
        <w:drawing>
          <wp:inline distT="0" distB="0" distL="0" distR="0" wp14:anchorId="2E35DA9F" wp14:editId="0F51B7D9">
            <wp:extent cx="4632960" cy="31606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728" cy="316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08C" w14:textId="35D0FDB4" w:rsidR="004D5A77" w:rsidRPr="00342B53" w:rsidRDefault="00933CA1" w:rsidP="00F876A7">
      <w:pPr>
        <w:pStyle w:val="a5"/>
        <w:spacing w:before="120" w:after="120"/>
        <w:jc w:val="center"/>
        <w:rPr>
          <w:iCs w:val="0"/>
          <w:color w:val="000000" w:themeColor="text1"/>
          <w:sz w:val="28"/>
          <w:lang w:val="en-AU"/>
        </w:rPr>
      </w:pPr>
      <w:r w:rsidRPr="003354D3">
        <w:rPr>
          <w:b/>
          <w:i w:val="0"/>
          <w:color w:val="000000" w:themeColor="text1"/>
          <w:sz w:val="28"/>
        </w:rPr>
        <w:t xml:space="preserve">Рисунок </w:t>
      </w:r>
      <w:r>
        <w:rPr>
          <w:b/>
          <w:i w:val="0"/>
          <w:color w:val="000000" w:themeColor="text1"/>
          <w:sz w:val="28"/>
        </w:rPr>
        <w:t xml:space="preserve">2 – </w:t>
      </w:r>
      <w:r>
        <w:rPr>
          <w:i w:val="0"/>
          <w:color w:val="000000" w:themeColor="text1"/>
          <w:sz w:val="28"/>
        </w:rPr>
        <w:t>Скриншот тестируемой страницы</w:t>
      </w:r>
      <w:r w:rsidR="004D5A77">
        <w:rPr>
          <w:i w:val="0"/>
          <w:color w:val="000000" w:themeColor="text1"/>
          <w:sz w:val="28"/>
        </w:rPr>
        <w:br w:type="page"/>
      </w:r>
    </w:p>
    <w:p w14:paraId="77EB606C" w14:textId="77777777" w:rsidR="00342B53" w:rsidRPr="00342B53" w:rsidRDefault="00342B53" w:rsidP="00342B53">
      <w:pPr>
        <w:ind w:firstLine="709"/>
        <w:jc w:val="both"/>
        <w:rPr>
          <w:sz w:val="28"/>
        </w:rPr>
      </w:pPr>
      <w:r w:rsidRPr="00342B53">
        <w:rPr>
          <w:sz w:val="28"/>
        </w:rPr>
        <w:lastRenderedPageBreak/>
        <w:t>В результате тестирования сайта была построена таблица проведенных тестов. Результат показан в таблице 1.</w:t>
      </w:r>
    </w:p>
    <w:p w14:paraId="2F3DC496" w14:textId="4ADA94A2" w:rsidR="00CA0482" w:rsidRPr="007833F2" w:rsidRDefault="00CA0482" w:rsidP="00F73555">
      <w:pPr>
        <w:tabs>
          <w:tab w:val="left" w:pos="3870"/>
        </w:tabs>
        <w:ind w:left="-567"/>
        <w:contextualSpacing/>
        <w:jc w:val="both"/>
        <w:rPr>
          <w:sz w:val="28"/>
          <w:szCs w:val="28"/>
        </w:rPr>
      </w:pPr>
      <w:r w:rsidRPr="008772BD">
        <w:rPr>
          <w:b/>
          <w:sz w:val="28"/>
          <w:szCs w:val="28"/>
        </w:rPr>
        <w:t>Таблица 1</w:t>
      </w:r>
      <w:r w:rsidR="007833F2">
        <w:rPr>
          <w:sz w:val="28"/>
          <w:szCs w:val="28"/>
        </w:rPr>
        <w:t xml:space="preserve"> </w:t>
      </w:r>
      <w:r w:rsidR="008772BD">
        <w:rPr>
          <w:sz w:val="28"/>
          <w:szCs w:val="28"/>
        </w:rPr>
        <w:t>– Проведенные тесты</w:t>
      </w:r>
    </w:p>
    <w:tbl>
      <w:tblPr>
        <w:tblStyle w:val="a3"/>
        <w:tblW w:w="992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276"/>
        <w:gridCol w:w="1985"/>
        <w:gridCol w:w="2133"/>
        <w:gridCol w:w="2970"/>
        <w:gridCol w:w="1559"/>
      </w:tblGrid>
      <w:tr w:rsidR="00F73555" w14:paraId="25F16799" w14:textId="77777777" w:rsidTr="00E20BDD">
        <w:tc>
          <w:tcPr>
            <w:tcW w:w="1276" w:type="dxa"/>
          </w:tcPr>
          <w:p w14:paraId="1856BBBA" w14:textId="3C2492BC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Модуль</w:t>
            </w:r>
          </w:p>
        </w:tc>
        <w:tc>
          <w:tcPr>
            <w:tcW w:w="1985" w:type="dxa"/>
          </w:tcPr>
          <w:p w14:paraId="03448330" w14:textId="66BDBF09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Название проверки</w:t>
            </w:r>
          </w:p>
        </w:tc>
        <w:tc>
          <w:tcPr>
            <w:tcW w:w="2133" w:type="dxa"/>
          </w:tcPr>
          <w:p w14:paraId="76696D39" w14:textId="7342B66F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Ожидаемый результат</w:t>
            </w:r>
          </w:p>
        </w:tc>
        <w:tc>
          <w:tcPr>
            <w:tcW w:w="2970" w:type="dxa"/>
          </w:tcPr>
          <w:p w14:paraId="45902B08" w14:textId="1913A320" w:rsidR="00F73555" w:rsidRPr="001340A1" w:rsidRDefault="00F73555" w:rsidP="00F73555">
            <w:pPr>
              <w:tabs>
                <w:tab w:val="left" w:pos="3870"/>
              </w:tabs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Полученный результат</w:t>
            </w:r>
          </w:p>
        </w:tc>
        <w:tc>
          <w:tcPr>
            <w:tcW w:w="1559" w:type="dxa"/>
          </w:tcPr>
          <w:p w14:paraId="46CF9E1C" w14:textId="41CECB36" w:rsidR="00F73555" w:rsidRPr="001340A1" w:rsidRDefault="00F73555" w:rsidP="00E20BDD">
            <w:pPr>
              <w:tabs>
                <w:tab w:val="left" w:pos="1731"/>
                <w:tab w:val="left" w:pos="3870"/>
              </w:tabs>
              <w:ind w:right="303"/>
              <w:contextualSpacing/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1340A1">
              <w:rPr>
                <w:b/>
                <w:color w:val="000000" w:themeColor="text1"/>
                <w:sz w:val="28"/>
                <w:szCs w:val="28"/>
              </w:rPr>
              <w:t>Комментар</w:t>
            </w:r>
            <w:bookmarkStart w:id="0" w:name="_GoBack"/>
            <w:bookmarkEnd w:id="0"/>
            <w:r w:rsidRPr="001340A1">
              <w:rPr>
                <w:b/>
                <w:color w:val="000000" w:themeColor="text1"/>
                <w:sz w:val="28"/>
                <w:szCs w:val="28"/>
              </w:rPr>
              <w:t>ий</w:t>
            </w:r>
          </w:p>
        </w:tc>
      </w:tr>
      <w:tr w:rsidR="001340A1" w14:paraId="3F2061C9" w14:textId="77777777" w:rsidTr="00E20BDD">
        <w:tc>
          <w:tcPr>
            <w:tcW w:w="1276" w:type="dxa"/>
            <w:vMerge w:val="restart"/>
          </w:tcPr>
          <w:p w14:paraId="279AB9F9" w14:textId="5A106F10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Тестирование текстового поля</w:t>
            </w:r>
          </w:p>
        </w:tc>
        <w:tc>
          <w:tcPr>
            <w:tcW w:w="1985" w:type="dxa"/>
          </w:tcPr>
          <w:p w14:paraId="392020BD" w14:textId="3E84E331" w:rsidR="001340A1" w:rsidRPr="00F73555" w:rsidRDefault="001340A1" w:rsidP="00F73555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2094C96E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0700417A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FDCA7DC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1340A1" w14:paraId="29CA9337" w14:textId="77777777" w:rsidTr="00E20BDD">
        <w:tc>
          <w:tcPr>
            <w:tcW w:w="1276" w:type="dxa"/>
            <w:vMerge/>
          </w:tcPr>
          <w:p w14:paraId="465072CB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58544511" w14:textId="0ABA859E" w:rsidR="001340A1" w:rsidRPr="00F73555" w:rsidRDefault="001340A1" w:rsidP="00F73555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Корректное расположение текста внутри текста, длинный текст не выходит за границы поля при вводе</w:t>
            </w:r>
          </w:p>
        </w:tc>
        <w:tc>
          <w:tcPr>
            <w:tcW w:w="2133" w:type="dxa"/>
          </w:tcPr>
          <w:p w14:paraId="33EA9057" w14:textId="6B44A05A" w:rsidR="001340A1" w:rsidRPr="00F73555" w:rsidRDefault="008772BD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вводе длинного сообщения</w:t>
            </w:r>
          </w:p>
        </w:tc>
        <w:tc>
          <w:tcPr>
            <w:tcW w:w="2970" w:type="dxa"/>
          </w:tcPr>
          <w:p w14:paraId="48B03A6A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BBDC20F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1340A1" w14:paraId="6FF6659A" w14:textId="77777777" w:rsidTr="00E20BDD">
        <w:tc>
          <w:tcPr>
            <w:tcW w:w="1276" w:type="dxa"/>
            <w:vMerge w:val="restart"/>
          </w:tcPr>
          <w:p w14:paraId="0D7E1E64" w14:textId="287F4760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t>Тестирование кнопки</w:t>
            </w:r>
          </w:p>
        </w:tc>
        <w:tc>
          <w:tcPr>
            <w:tcW w:w="1985" w:type="dxa"/>
          </w:tcPr>
          <w:p w14:paraId="5B7E6FAF" w14:textId="02906730" w:rsidR="001340A1" w:rsidRPr="00F73555" w:rsidRDefault="001340A1" w:rsidP="00F73555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Название кнопки (соответствие с действием)</w:t>
            </w:r>
          </w:p>
        </w:tc>
        <w:tc>
          <w:tcPr>
            <w:tcW w:w="2133" w:type="dxa"/>
          </w:tcPr>
          <w:p w14:paraId="1C8F6A16" w14:textId="6FAEB4E2" w:rsidR="001340A1" w:rsidRPr="00E20BDD" w:rsidRDefault="00E20BDD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Название кнопки соответствует действию</w:t>
            </w:r>
          </w:p>
        </w:tc>
        <w:tc>
          <w:tcPr>
            <w:tcW w:w="2970" w:type="dxa"/>
          </w:tcPr>
          <w:p w14:paraId="44E59BD8" w14:textId="329E5337" w:rsidR="001340A1" w:rsidRPr="00F73555" w:rsidRDefault="00E20BDD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Тест </w:t>
            </w:r>
          </w:p>
        </w:tc>
        <w:tc>
          <w:tcPr>
            <w:tcW w:w="1559" w:type="dxa"/>
          </w:tcPr>
          <w:p w14:paraId="37987CBE" w14:textId="77777777" w:rsidR="001340A1" w:rsidRPr="00F73555" w:rsidRDefault="001340A1" w:rsidP="00F73555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7D4B58EB" w14:textId="77777777" w:rsidTr="00E20BDD">
        <w:tc>
          <w:tcPr>
            <w:tcW w:w="1276" w:type="dxa"/>
            <w:vMerge/>
          </w:tcPr>
          <w:p w14:paraId="2859BAC0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5AA4CA51" w14:textId="646116F3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Эффект ‘нажатия’ </w:t>
            </w:r>
            <w:r>
              <w:rPr>
                <w:color w:val="000000" w:themeColor="text1"/>
                <w:sz w:val="28"/>
                <w:szCs w:val="28"/>
              </w:rPr>
              <w:t>кнопки</w:t>
            </w:r>
          </w:p>
        </w:tc>
        <w:tc>
          <w:tcPr>
            <w:tcW w:w="2133" w:type="dxa"/>
          </w:tcPr>
          <w:p w14:paraId="7EF26B8D" w14:textId="406A9440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</w:t>
            </w:r>
            <w:r w:rsidRPr="00F73555">
              <w:rPr>
                <w:color w:val="000000" w:themeColor="text1"/>
                <w:sz w:val="28"/>
                <w:szCs w:val="28"/>
              </w:rPr>
              <w:t>ид кнопки должен изменяться при нажатии, если это не противоречит возможностям браузера</w:t>
            </w:r>
          </w:p>
        </w:tc>
        <w:tc>
          <w:tcPr>
            <w:tcW w:w="2970" w:type="dxa"/>
          </w:tcPr>
          <w:p w14:paraId="3514F02B" w14:textId="5335A273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F4E637B" w14:textId="035D0F7E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20BDD" w14:paraId="65879BCB" w14:textId="77777777" w:rsidTr="00E20BDD">
        <w:tc>
          <w:tcPr>
            <w:tcW w:w="1276" w:type="dxa"/>
            <w:vMerge w:val="restart"/>
          </w:tcPr>
          <w:p w14:paraId="71DDEBC5" w14:textId="62714CA9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t>Тестирование меню</w:t>
            </w:r>
          </w:p>
        </w:tc>
        <w:tc>
          <w:tcPr>
            <w:tcW w:w="1985" w:type="dxa"/>
          </w:tcPr>
          <w:p w14:paraId="730440E9" w14:textId="68F1E9A4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Изменение курсора при наведении</w:t>
            </w:r>
          </w:p>
        </w:tc>
        <w:tc>
          <w:tcPr>
            <w:tcW w:w="2133" w:type="dxa"/>
          </w:tcPr>
          <w:p w14:paraId="053B2A2D" w14:textId="7482E78E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 наведении курсора на меню, пункт меняет цвет</w:t>
            </w:r>
          </w:p>
        </w:tc>
        <w:tc>
          <w:tcPr>
            <w:tcW w:w="2970" w:type="dxa"/>
          </w:tcPr>
          <w:p w14:paraId="49CDB9D1" w14:textId="4BA5EC3F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45E6CFA" w14:textId="242807BA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Тест пройден</w:t>
            </w:r>
          </w:p>
        </w:tc>
      </w:tr>
      <w:tr w:rsidR="00E20BDD" w14:paraId="592BD6D9" w14:textId="77777777" w:rsidTr="00E20BDD">
        <w:tc>
          <w:tcPr>
            <w:tcW w:w="1276" w:type="dxa"/>
            <w:vMerge/>
          </w:tcPr>
          <w:p w14:paraId="185FDABB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056EC4F" w14:textId="3C15D948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Если работа в данный момент в выбранной вкладке, то в меню она отличается визуально</w:t>
            </w:r>
          </w:p>
        </w:tc>
        <w:tc>
          <w:tcPr>
            <w:tcW w:w="2133" w:type="dxa"/>
          </w:tcPr>
          <w:p w14:paraId="11B46B45" w14:textId="6B181171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 момент работы в определенной вкладке меню</w:t>
            </w:r>
            <w:r>
              <w:rPr>
                <w:color w:val="000000" w:themeColor="text1"/>
                <w:sz w:val="28"/>
                <w:szCs w:val="28"/>
              </w:rPr>
              <w:t xml:space="preserve"> выбранная вкладка должна неким образом отличаться от </w:t>
            </w:r>
            <w:proofErr w:type="gramStart"/>
            <w:r>
              <w:rPr>
                <w:color w:val="000000" w:themeColor="text1"/>
                <w:sz w:val="28"/>
                <w:szCs w:val="28"/>
              </w:rPr>
              <w:t>других(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подсвечиваться, подчеркиваться)</w:t>
            </w:r>
          </w:p>
        </w:tc>
        <w:tc>
          <w:tcPr>
            <w:tcW w:w="2970" w:type="dxa"/>
          </w:tcPr>
          <w:p w14:paraId="5183DE01" w14:textId="59AD0020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В момент работы в определенной вкладке меню, фон вкладки меняется с синего на оранжевый</w:t>
            </w:r>
          </w:p>
        </w:tc>
        <w:tc>
          <w:tcPr>
            <w:tcW w:w="1559" w:type="dxa"/>
          </w:tcPr>
          <w:p w14:paraId="4AE89F15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0692CBAE" w14:textId="77777777" w:rsidTr="00E20BDD">
        <w:tc>
          <w:tcPr>
            <w:tcW w:w="1276" w:type="dxa"/>
            <w:vMerge w:val="restart"/>
          </w:tcPr>
          <w:p w14:paraId="1CBC1C63" w14:textId="3B4F3341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lastRenderedPageBreak/>
              <w:t>Тестирование ссылок</w:t>
            </w:r>
          </w:p>
        </w:tc>
        <w:tc>
          <w:tcPr>
            <w:tcW w:w="1985" w:type="dxa"/>
          </w:tcPr>
          <w:p w14:paraId="7799C2A0" w14:textId="32D398E6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Изменение вида курсора при наведении на ссылку</w:t>
            </w:r>
          </w:p>
        </w:tc>
        <w:tc>
          <w:tcPr>
            <w:tcW w:w="2133" w:type="dxa"/>
          </w:tcPr>
          <w:p w14:paraId="60CC6AF6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1D303C81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5E8DF23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7EFA1446" w14:textId="77777777" w:rsidTr="00E20BDD">
        <w:tc>
          <w:tcPr>
            <w:tcW w:w="1276" w:type="dxa"/>
            <w:vMerge/>
          </w:tcPr>
          <w:p w14:paraId="5ADB1DA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30E334A" w14:textId="0458A6D5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Изменение вида ссылки при наведении курсора (подчеркивание)</w:t>
            </w:r>
          </w:p>
        </w:tc>
        <w:tc>
          <w:tcPr>
            <w:tcW w:w="2133" w:type="dxa"/>
          </w:tcPr>
          <w:p w14:paraId="72D2759F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0EF74981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FCB8D57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6D6F295E" w14:textId="77777777" w:rsidTr="00E20BDD">
        <w:tc>
          <w:tcPr>
            <w:tcW w:w="1276" w:type="dxa"/>
            <w:vMerge/>
          </w:tcPr>
          <w:p w14:paraId="7A199438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58234D" w14:textId="1C5C3B9E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Расположение ссылок (в соответствие с дизайном сайта). Например, расположение всех ссылок слева или справа от элементов</w:t>
            </w:r>
          </w:p>
        </w:tc>
        <w:tc>
          <w:tcPr>
            <w:tcW w:w="2133" w:type="dxa"/>
          </w:tcPr>
          <w:p w14:paraId="4A4F1DA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5831AA5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045FE20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2370D550" w14:textId="77777777" w:rsidTr="00E20BDD">
        <w:tc>
          <w:tcPr>
            <w:tcW w:w="1276" w:type="dxa"/>
            <w:vMerge w:val="restart"/>
          </w:tcPr>
          <w:p w14:paraId="20764B80" w14:textId="793F0E23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t xml:space="preserve">Тестирование </w:t>
            </w:r>
            <w:proofErr w:type="spellStart"/>
            <w:r w:rsidRPr="00F73555">
              <w:rPr>
                <w:bCs/>
                <w:color w:val="000000" w:themeColor="text1"/>
                <w:sz w:val="28"/>
                <w:szCs w:val="28"/>
              </w:rPr>
              <w:t>pup-up</w:t>
            </w:r>
            <w:proofErr w:type="spellEnd"/>
          </w:p>
        </w:tc>
        <w:tc>
          <w:tcPr>
            <w:tcW w:w="1985" w:type="dxa"/>
          </w:tcPr>
          <w:p w14:paraId="753B2252" w14:textId="579A1C89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Отображение поп-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апа</w:t>
            </w:r>
            <w:proofErr w:type="spellEnd"/>
            <w:r w:rsidRPr="00F73555">
              <w:rPr>
                <w:color w:val="000000" w:themeColor="text1"/>
                <w:sz w:val="28"/>
                <w:szCs w:val="28"/>
              </w:rPr>
              <w:t xml:space="preserve"> по центру страницы, окна, формы</w:t>
            </w:r>
          </w:p>
        </w:tc>
        <w:tc>
          <w:tcPr>
            <w:tcW w:w="2133" w:type="dxa"/>
          </w:tcPr>
          <w:p w14:paraId="78A0A62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4613753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383D43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4BC13DF4" w14:textId="77777777" w:rsidTr="00E20BDD">
        <w:tc>
          <w:tcPr>
            <w:tcW w:w="1276" w:type="dxa"/>
            <w:vMerge/>
          </w:tcPr>
          <w:p w14:paraId="3985B2AD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59245BDB" w14:textId="675A0ADE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Выравнивание текста, представленного на поп-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апе</w:t>
            </w:r>
            <w:proofErr w:type="spellEnd"/>
          </w:p>
        </w:tc>
        <w:tc>
          <w:tcPr>
            <w:tcW w:w="2133" w:type="dxa"/>
          </w:tcPr>
          <w:p w14:paraId="62E4C58F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7D7BF97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81DD6A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004E3447" w14:textId="77777777" w:rsidTr="00E20BDD">
        <w:tc>
          <w:tcPr>
            <w:tcW w:w="1276" w:type="dxa"/>
            <w:vMerge w:val="restart"/>
          </w:tcPr>
          <w:p w14:paraId="69879585" w14:textId="0719E4DA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  <w:r w:rsidRPr="00F73555">
              <w:rPr>
                <w:bCs/>
                <w:color w:val="000000" w:themeColor="text1"/>
                <w:sz w:val="28"/>
                <w:szCs w:val="28"/>
              </w:rPr>
              <w:t>Тестирование сообщений</w:t>
            </w:r>
          </w:p>
        </w:tc>
        <w:tc>
          <w:tcPr>
            <w:tcW w:w="1985" w:type="dxa"/>
          </w:tcPr>
          <w:p w14:paraId="11800AE0" w14:textId="5B698736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Соответствие сообщений по смыслу в зависимости от выполняемого действия</w:t>
            </w:r>
          </w:p>
        </w:tc>
        <w:tc>
          <w:tcPr>
            <w:tcW w:w="2133" w:type="dxa"/>
          </w:tcPr>
          <w:p w14:paraId="782DFB01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17034815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3F104B3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4956B8D5" w14:textId="77777777" w:rsidTr="00E20BDD">
        <w:tc>
          <w:tcPr>
            <w:tcW w:w="1276" w:type="dxa"/>
            <w:vMerge/>
          </w:tcPr>
          <w:p w14:paraId="164CBBEF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18D27494" w14:textId="6895E52E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Соответствие названия требуемого действия в сообщении об ошибке действию, которое </w:t>
            </w:r>
            <w:r w:rsidRPr="00F73555">
              <w:rPr>
                <w:color w:val="000000" w:themeColor="text1"/>
                <w:sz w:val="28"/>
                <w:szCs w:val="28"/>
              </w:rPr>
              <w:lastRenderedPageBreak/>
              <w:t>пользователь должен выполнить. Например, если необходимо выбрать значение из списка, в сообщении об ошибке должно быть указано ‘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Please</w:t>
            </w:r>
            <w:proofErr w:type="spellEnd"/>
            <w:r w:rsidRPr="00F73555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select</w:t>
            </w:r>
            <w:proofErr w:type="spellEnd"/>
            <w:r w:rsidRPr="00F73555">
              <w:rPr>
                <w:color w:val="000000" w:themeColor="text1"/>
                <w:sz w:val="28"/>
                <w:szCs w:val="28"/>
              </w:rPr>
              <w:t>’, а не ‘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Please</w:t>
            </w:r>
            <w:proofErr w:type="spellEnd"/>
            <w:r w:rsidRPr="00F73555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F73555">
              <w:rPr>
                <w:color w:val="000000" w:themeColor="text1"/>
                <w:sz w:val="28"/>
                <w:szCs w:val="28"/>
              </w:rPr>
              <w:t>enter</w:t>
            </w:r>
            <w:proofErr w:type="spellEnd"/>
            <w:r w:rsidRPr="00F73555">
              <w:rPr>
                <w:color w:val="000000" w:themeColor="text1"/>
                <w:sz w:val="28"/>
                <w:szCs w:val="28"/>
              </w:rPr>
              <w:t>’</w:t>
            </w:r>
          </w:p>
        </w:tc>
        <w:tc>
          <w:tcPr>
            <w:tcW w:w="2133" w:type="dxa"/>
          </w:tcPr>
          <w:p w14:paraId="5CCF007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0C50F57A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8E5F78E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3CEF5C5A" w14:textId="77777777" w:rsidTr="00E20BDD">
        <w:tc>
          <w:tcPr>
            <w:tcW w:w="1276" w:type="dxa"/>
            <w:vMerge/>
          </w:tcPr>
          <w:p w14:paraId="52FBDF6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3B6A99F" w14:textId="06B6C77B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Унификация стилей (цвет, размер) для всего приложения</w:t>
            </w:r>
          </w:p>
        </w:tc>
        <w:tc>
          <w:tcPr>
            <w:tcW w:w="2133" w:type="dxa"/>
          </w:tcPr>
          <w:p w14:paraId="3195F08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60388A75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424A58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3304C5A9" w14:textId="77777777" w:rsidTr="00E20BDD">
        <w:tc>
          <w:tcPr>
            <w:tcW w:w="1276" w:type="dxa"/>
            <w:vMerge/>
          </w:tcPr>
          <w:p w14:paraId="5C037CC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CD65E39" w14:textId="6DB52195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Соответствие цветов типу сообщений (красный для сообщений об ошибках, зеленый для сообщений об успешном завершении операции), если данные цвета не противоречат специфичным требованиям приложения</w:t>
            </w:r>
          </w:p>
        </w:tc>
        <w:tc>
          <w:tcPr>
            <w:tcW w:w="2133" w:type="dxa"/>
          </w:tcPr>
          <w:p w14:paraId="16E95D38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11A9DCC7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C8770F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0A23EC84" w14:textId="77777777" w:rsidTr="00E20BDD">
        <w:tc>
          <w:tcPr>
            <w:tcW w:w="1276" w:type="dxa"/>
            <w:vMerge/>
          </w:tcPr>
          <w:p w14:paraId="6224C14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717F78B" w14:textId="3545427E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 xml:space="preserve">Соответствие названий полей в сообщениях об ошибках и сообщениях об успешном </w:t>
            </w:r>
            <w:r w:rsidRPr="00F73555">
              <w:rPr>
                <w:color w:val="000000" w:themeColor="text1"/>
                <w:sz w:val="28"/>
                <w:szCs w:val="28"/>
              </w:rPr>
              <w:lastRenderedPageBreak/>
              <w:t>завершении операции названиям полей, форм, таблиц, кнопок, и т.д.</w:t>
            </w:r>
          </w:p>
        </w:tc>
        <w:tc>
          <w:tcPr>
            <w:tcW w:w="2133" w:type="dxa"/>
          </w:tcPr>
          <w:p w14:paraId="2D806A2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3275787E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5F9C4C31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5A09929E" w14:textId="77777777" w:rsidTr="00E20BDD">
        <w:tc>
          <w:tcPr>
            <w:tcW w:w="1276" w:type="dxa"/>
            <w:vMerge/>
          </w:tcPr>
          <w:p w14:paraId="06172ED3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6C134B" w14:textId="5AA634D2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Соответствие порядка выведения сообщений об ошибках в соответствие с порядком расположения полей, в которых были найдены ошибки</w:t>
            </w:r>
          </w:p>
        </w:tc>
        <w:tc>
          <w:tcPr>
            <w:tcW w:w="2133" w:type="dxa"/>
          </w:tcPr>
          <w:p w14:paraId="472CF86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2341ED7F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340DA75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030920FB" w14:textId="77777777" w:rsidTr="00E20BDD">
        <w:tc>
          <w:tcPr>
            <w:tcW w:w="1276" w:type="dxa"/>
            <w:vMerge/>
          </w:tcPr>
          <w:p w14:paraId="75D51C70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0BB0EB61" w14:textId="4EEC416D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  <w:r w:rsidRPr="00F73555">
              <w:rPr>
                <w:color w:val="000000" w:themeColor="text1"/>
                <w:sz w:val="28"/>
                <w:szCs w:val="28"/>
              </w:rPr>
              <w:t>Поле, в котором содержится ошибка должно (желательно) выделяться цветом</w:t>
            </w:r>
          </w:p>
        </w:tc>
        <w:tc>
          <w:tcPr>
            <w:tcW w:w="2133" w:type="dxa"/>
          </w:tcPr>
          <w:p w14:paraId="1D4290ED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1DBE9FC7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5045A4E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69EF6A2C" w14:textId="77777777" w:rsidTr="00E20BDD">
        <w:tc>
          <w:tcPr>
            <w:tcW w:w="1276" w:type="dxa"/>
          </w:tcPr>
          <w:p w14:paraId="644DC190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160792C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3B975BA6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38A3CA58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E96600A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7F11F4EF" w14:textId="77777777" w:rsidTr="00E20BDD">
        <w:tc>
          <w:tcPr>
            <w:tcW w:w="1276" w:type="dxa"/>
          </w:tcPr>
          <w:p w14:paraId="7996952D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20E5E9E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2F4AA420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5D87205D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3F1673A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2A55544F" w14:textId="77777777" w:rsidTr="00E20BDD">
        <w:tc>
          <w:tcPr>
            <w:tcW w:w="1276" w:type="dxa"/>
          </w:tcPr>
          <w:p w14:paraId="0A7843CB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2CD722D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5EA2015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081B1E8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36F27C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0D3D63EB" w14:textId="77777777" w:rsidTr="00E20BDD">
        <w:tc>
          <w:tcPr>
            <w:tcW w:w="1276" w:type="dxa"/>
          </w:tcPr>
          <w:p w14:paraId="09C40EE5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417C25C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52C150A7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5D3FF3F4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97EB6F2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20BDD" w14:paraId="62DE69D4" w14:textId="77777777" w:rsidTr="00E20BDD">
        <w:tc>
          <w:tcPr>
            <w:tcW w:w="1276" w:type="dxa"/>
          </w:tcPr>
          <w:p w14:paraId="7807F5D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</w:tcPr>
          <w:p w14:paraId="646FE079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133" w:type="dxa"/>
          </w:tcPr>
          <w:p w14:paraId="33035CFF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970" w:type="dxa"/>
          </w:tcPr>
          <w:p w14:paraId="231370B7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BD7DA4C" w14:textId="77777777" w:rsidR="00E20BDD" w:rsidRPr="00F73555" w:rsidRDefault="00E20BDD" w:rsidP="00E20BDD">
            <w:pPr>
              <w:tabs>
                <w:tab w:val="left" w:pos="3870"/>
              </w:tabs>
              <w:contextualSpacing/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45CB4C45" w14:textId="77777777" w:rsidR="00CA0482" w:rsidRPr="00CA0482" w:rsidRDefault="00CA0482" w:rsidP="00F876A7">
      <w:pPr>
        <w:tabs>
          <w:tab w:val="left" w:pos="3870"/>
        </w:tabs>
        <w:ind w:firstLine="709"/>
        <w:contextualSpacing/>
        <w:jc w:val="both"/>
        <w:rPr>
          <w:sz w:val="28"/>
          <w:szCs w:val="28"/>
        </w:rPr>
      </w:pPr>
    </w:p>
    <w:p w14:paraId="2F804FF7" w14:textId="77777777" w:rsidR="00CA0482" w:rsidRPr="00CA0482" w:rsidRDefault="00CA0482" w:rsidP="00CA0482">
      <w:pPr>
        <w:ind w:firstLine="709"/>
        <w:rPr>
          <w:sz w:val="28"/>
        </w:rPr>
      </w:pPr>
      <w:r w:rsidRPr="00CA0482">
        <w:rPr>
          <w:sz w:val="28"/>
        </w:rPr>
        <w:t>В ходе тестирования дизайна сайта 80% тестов оказались успешными. Всего было проведено 10 тестов из них 8 имеют положительный результат.</w:t>
      </w:r>
    </w:p>
    <w:p w14:paraId="68888BD9" w14:textId="77777777" w:rsidR="00CA0482" w:rsidRPr="00CA0482" w:rsidRDefault="00CA0482" w:rsidP="00CA0482">
      <w:pPr>
        <w:ind w:firstLine="709"/>
        <w:rPr>
          <w:sz w:val="28"/>
        </w:rPr>
      </w:pPr>
      <w:r w:rsidRPr="00CA0482">
        <w:rPr>
          <w:sz w:val="28"/>
        </w:rPr>
        <w:t xml:space="preserve">Исходя из данной статистики </w:t>
      </w:r>
      <w:r w:rsidRPr="00CA0482">
        <w:rPr>
          <w:sz w:val="28"/>
          <w:lang w:val="en-US"/>
        </w:rPr>
        <w:t>GUI</w:t>
      </w:r>
      <w:r w:rsidRPr="00CA0482">
        <w:rPr>
          <w:sz w:val="28"/>
        </w:rPr>
        <w:t xml:space="preserve"> сайта можно оценить на хорошо. </w:t>
      </w:r>
    </w:p>
    <w:p w14:paraId="2F71AEA0" w14:textId="75266EC4" w:rsidR="004D5A77" w:rsidRPr="00CA0482" w:rsidRDefault="00CA0482" w:rsidP="00CA0482">
      <w:pPr>
        <w:tabs>
          <w:tab w:val="left" w:pos="3870"/>
        </w:tabs>
        <w:ind w:firstLine="709"/>
        <w:contextualSpacing/>
        <w:jc w:val="both"/>
        <w:rPr>
          <w:sz w:val="32"/>
          <w:szCs w:val="28"/>
        </w:rPr>
      </w:pPr>
      <w:r w:rsidRPr="00CA0482">
        <w:rPr>
          <w:b/>
          <w:sz w:val="28"/>
        </w:rPr>
        <w:t>Вывод:</w:t>
      </w:r>
      <w:r w:rsidRPr="00CA0482">
        <w:rPr>
          <w:sz w:val="28"/>
        </w:rPr>
        <w:t xml:space="preserve"> в ходе данной лабораторной работы мной было проведено тестирование </w:t>
      </w:r>
      <w:r w:rsidRPr="00CA0482">
        <w:rPr>
          <w:sz w:val="28"/>
          <w:lang w:val="en-US"/>
        </w:rPr>
        <w:t>GUI</w:t>
      </w:r>
      <w:r w:rsidRPr="00CA0482">
        <w:rPr>
          <w:sz w:val="28"/>
        </w:rPr>
        <w:t xml:space="preserve"> для официального сайта</w:t>
      </w:r>
      <w:r w:rsidR="005D0FE4">
        <w:rPr>
          <w:sz w:val="28"/>
        </w:rPr>
        <w:t xml:space="preserve"> </w:t>
      </w:r>
      <w:r w:rsidR="005D0FE4" w:rsidRPr="005D0FE4">
        <w:rPr>
          <w:sz w:val="28"/>
        </w:rPr>
        <w:t>http://www.polotsk-psv.by/</w:t>
      </w:r>
      <w:r w:rsidRPr="00CA0482">
        <w:rPr>
          <w:sz w:val="28"/>
        </w:rPr>
        <w:t xml:space="preserve"> города Новополоцк.</w:t>
      </w:r>
    </w:p>
    <w:sectPr w:rsidR="004D5A77" w:rsidRPr="00CA0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11D03"/>
    <w:multiLevelType w:val="hybridMultilevel"/>
    <w:tmpl w:val="F7C4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B2831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B7907"/>
    <w:multiLevelType w:val="hybridMultilevel"/>
    <w:tmpl w:val="CAAEF10C"/>
    <w:lvl w:ilvl="0" w:tplc="A77E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1E492E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5426C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D4545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84746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C0D84"/>
    <w:multiLevelType w:val="hybridMultilevel"/>
    <w:tmpl w:val="FE92CADA"/>
    <w:lvl w:ilvl="0" w:tplc="3C2025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B34AB3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103FAA"/>
    <w:multiLevelType w:val="hybridMultilevel"/>
    <w:tmpl w:val="DFE8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9"/>
  </w:num>
  <w:num w:numId="7">
    <w:abstractNumId w:val="8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008"/>
    <w:rsid w:val="00046600"/>
    <w:rsid w:val="001340A1"/>
    <w:rsid w:val="00194BB3"/>
    <w:rsid w:val="002D3208"/>
    <w:rsid w:val="002F7D19"/>
    <w:rsid w:val="003354D3"/>
    <w:rsid w:val="00342B53"/>
    <w:rsid w:val="003B4008"/>
    <w:rsid w:val="003F55BC"/>
    <w:rsid w:val="0048397C"/>
    <w:rsid w:val="004D5A77"/>
    <w:rsid w:val="005D0FE4"/>
    <w:rsid w:val="005F4A4D"/>
    <w:rsid w:val="007833F2"/>
    <w:rsid w:val="008772BD"/>
    <w:rsid w:val="008C3A24"/>
    <w:rsid w:val="00933CA1"/>
    <w:rsid w:val="00B65371"/>
    <w:rsid w:val="00B8152F"/>
    <w:rsid w:val="00C622E4"/>
    <w:rsid w:val="00CA0482"/>
    <w:rsid w:val="00D708F2"/>
    <w:rsid w:val="00D7554B"/>
    <w:rsid w:val="00DC271A"/>
    <w:rsid w:val="00E20BDD"/>
    <w:rsid w:val="00EE442E"/>
    <w:rsid w:val="00F563FF"/>
    <w:rsid w:val="00F66C42"/>
    <w:rsid w:val="00F73555"/>
    <w:rsid w:val="00F876A7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C70A"/>
  <w15:chartTrackingRefBased/>
  <w15:docId w15:val="{1045BF60-99F2-4C29-B943-C3090951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7D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7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708F2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8397C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D7554B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5D0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D0F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1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olotsk-psv.by/" TargetMode="External"/><Relationship Id="rId5" Type="http://schemas.openxmlformats.org/officeDocument/2006/relationships/hyperlink" Target="http://www.polotsk-psv.by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607</Words>
  <Characters>3461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16it3.vinahradava.a@pdu.by</dc:creator>
  <cp:keywords/>
  <dc:description/>
  <cp:lastModifiedBy>16it3.vinahradava.a@pdu.by</cp:lastModifiedBy>
  <cp:revision>2</cp:revision>
  <dcterms:created xsi:type="dcterms:W3CDTF">2018-10-06T15:32:00Z</dcterms:created>
  <dcterms:modified xsi:type="dcterms:W3CDTF">2018-10-06T15:32:00Z</dcterms:modified>
</cp:coreProperties>
</file>