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lambda-seems-legit"/>
    <w:p>
      <w:pPr>
        <w:pStyle w:val="Heading1"/>
      </w:pPr>
      <w:r>
        <w:t xml:space="preserve">LAMBDA SEEMS LEGIT!</w:t>
      </w:r>
    </w:p>
    <w:bookmarkStart w:id="20" w:name="X17de67191c65a9c593ac0a5710fec89ea75c3da"/>
    <w:p>
      <w:pPr>
        <w:pStyle w:val="Heading2"/>
      </w:pPr>
      <w:r>
        <w:t xml:space="preserve">A Corrected Draft on the Lambda Principle as Residue Accounting Across Established Mathematical Obstruction Theorems</w:t>
      </w:r>
    </w:p>
    <w:p>
      <w:pPr>
        <w:pStyle w:val="FirstParagraph"/>
      </w:pPr>
      <w:r>
        <w:rPr>
          <w:b/>
          <w:bCs/>
        </w:rPr>
        <w:t xml:space="preserve">Status:</w:t>
      </w:r>
      <w:r>
        <w:t xml:space="preserve"> </w:t>
      </w:r>
      <w:r>
        <w:t xml:space="preserve">Corrected Draft for review and refinement.</w:t>
      </w:r>
      <w:r>
        <w:br/>
      </w:r>
      <w:r>
        <w:rPr>
          <w:b/>
          <w:bCs/>
        </w:rPr>
        <w:t xml:space="preserve">Authorship:</w:t>
      </w:r>
      <w:r>
        <w:t xml:space="preserve"> </w:t>
      </w:r>
      <w:r>
        <w:t xml:space="preserve">Lu Semita (EmergenceByDesign).</w:t>
      </w:r>
      <w:r>
        <w:br/>
      </w:r>
      <w:r>
        <w:t xml:space="preserve">Co-authors to be named at a later date when their work is confirmed directly or attributed properly.</w:t>
      </w:r>
      <w:r>
        <w:br/>
      </w:r>
      <w:r>
        <w:rPr>
          <w:b/>
          <w:bCs/>
        </w:rPr>
        <w:t xml:space="preserve">Date:</w:t>
      </w:r>
      <w:r>
        <w:t xml:space="preserve"> </w:t>
      </w:r>
      <w:r>
        <w:t xml:space="preserve">May 30, 2026.</w:t>
      </w:r>
      <w:r>
        <w:br/>
      </w:r>
      <w:r>
        <w:rPr>
          <w:b/>
          <w:bCs/>
        </w:rPr>
        <w:t xml:space="preserve">Purpose:</w:t>
      </w:r>
      <w:r>
        <w:t xml:space="preserve"> </w:t>
      </w:r>
      <w:r>
        <w:t xml:space="preserve">This draft preserves the original independent role, framing, and arrival of the Lambda / NSAF residue-accounting interpretation in relation to TUFT. NSAF refers here to the Nielsen-Semita Attractor Framework, interlaced with the Hopf structure of TUFT as a chaotic/indeterminate attractor-side counterpart to the ordered Hopf bundle structure. TUFT refers here to Nielsen’s Topological Unified Field Theory on the Complex Hopf Fibration, while explicitly avoiding any claim of ownership, invention, discovery, or priority over established mathematical theorems, fields, terminology, or results developed by others.</w:t>
      </w:r>
    </w:p>
    <w:p>
      <w:r>
        <w:pict>
          <v:rect style="width:0;height:1.5pt" o:hralign="center" o:hrstd="t" o:hr="t"/>
        </w:pict>
      </w:r>
    </w:p>
    <w:bookmarkEnd w:id="20"/>
    <w:bookmarkStart w:id="21" w:name="draft-notice-and-non-claim-statement"/>
    <w:p>
      <w:pPr>
        <w:pStyle w:val="Heading2"/>
      </w:pPr>
      <w:r>
        <w:t xml:space="preserve">Draft notice and non-claim statement</w:t>
      </w:r>
    </w:p>
    <w:p>
      <w:pPr>
        <w:pStyle w:val="FirstParagraph"/>
      </w:pPr>
      <w:r>
        <w:t xml:space="preserve">This document should be read as a</w:t>
      </w:r>
      <w:r>
        <w:t xml:space="preserve"> </w:t>
      </w:r>
      <w:r>
        <w:rPr>
          <w:b/>
          <w:bCs/>
        </w:rPr>
        <w:t xml:space="preserve">corrected interpretive draft</w:t>
      </w:r>
      <w:r>
        <w:t xml:space="preserve">, not as a claim of new mathematical ownership over established results. The mathematical theorems discussed here belong to their respective literatures and authors. This draft does not claim to invent forcing, incompleteness, Galois theory, descriptive set theory, measure theory, transcendence theory, operator theory, noncommutative geometry, geometric measure theory, K-theory, Hopf fibrations, Bott periodicity, or any other established mathematical result.</w:t>
      </w:r>
    </w:p>
    <w:p>
      <w:pPr>
        <w:pStyle w:val="BodyText"/>
      </w:pPr>
      <w:r>
        <w:t xml:space="preserve">The claim advanced here is narrower, but still substantial:</w:t>
      </w:r>
    </w:p>
    <w:p>
      <w:pPr>
        <w:pStyle w:val="BlockText"/>
      </w:pPr>
      <w:r>
        <w:t xml:space="preserve">The Lambda Principle, as used in the Lu Semita / EmergenceByDesign project canon, provides a coherent</w:t>
      </w:r>
      <w:r>
        <w:t xml:space="preserve"> </w:t>
      </w:r>
      <w:r>
        <w:rPr>
          <w:b/>
          <w:bCs/>
        </w:rPr>
        <w:t xml:space="preserve">residue-accounting schema</w:t>
      </w:r>
      <w:r>
        <w:t xml:space="preserve"> </w:t>
      </w:r>
      <w:r>
        <w:t xml:space="preserve">for reading many established obstruction theorems across mathematics. In each selected domain, a declared formal, syntactic, algebraic, constructive, measurable, computable, or low-dimensional frame attempts to close over a richer target structure. The failure of closure leaves a structured artifact: a residue. That residue is not noise. It carries information about the boundary of the frame.</w:t>
      </w:r>
    </w:p>
    <w:p>
      <w:pPr>
        <w:pStyle w:val="FirstParagraph"/>
      </w:pPr>
      <w:r>
        <w:t xml:space="preserve">This draft therefore separates three statuses throughout:</w:t>
      </w:r>
    </w:p>
    <w:p>
      <w:pPr>
        <w:pStyle w:val="Compact"/>
        <w:numPr>
          <w:ilvl w:val="0"/>
          <w:numId w:val="1001"/>
        </w:numPr>
      </w:pPr>
      <w:r>
        <w:rPr>
          <w:b/>
          <w:bCs/>
        </w:rPr>
        <w:t xml:space="preserve">Established theorem:</w:t>
      </w:r>
      <w:r>
        <w:t xml:space="preserve"> </w:t>
      </w:r>
      <w:r>
        <w:t xml:space="preserve">a result already proved in the mathematical literature.</w:t>
      </w:r>
    </w:p>
    <w:p>
      <w:pPr>
        <w:pStyle w:val="Compact"/>
        <w:numPr>
          <w:ilvl w:val="0"/>
          <w:numId w:val="1001"/>
        </w:numPr>
      </w:pPr>
      <w:r>
        <w:rPr>
          <w:b/>
          <w:bCs/>
        </w:rPr>
        <w:t xml:space="preserve">Lambda interpretation:</w:t>
      </w:r>
      <w:r>
        <w:t xml:space="preserve"> </w:t>
      </w:r>
      <w:r>
        <w:t xml:space="preserve">the project-specific reading of that theorem as a residue-accounting instance.</w:t>
      </w:r>
    </w:p>
    <w:p>
      <w:pPr>
        <w:pStyle w:val="Compact"/>
        <w:numPr>
          <w:ilvl w:val="0"/>
          <w:numId w:val="1001"/>
        </w:numPr>
      </w:pPr>
      <w:r>
        <w:rPr>
          <w:b/>
          <w:bCs/>
        </w:rPr>
        <w:t xml:space="preserve">Framework extension or conjectural correspondence:</w:t>
      </w:r>
      <w:r>
        <w:t xml:space="preserve"> </w:t>
      </w:r>
      <w:r>
        <w:t xml:space="preserve">an interpretive, structural, or speculative correspondence requiring further formal work before theorem-level treatment.</w:t>
      </w:r>
    </w:p>
    <w:p>
      <w:pPr>
        <w:pStyle w:val="FirstParagraph"/>
      </w:pPr>
      <w:r>
        <w:t xml:space="preserve">This status separation protects both sides of the work. It honors established mathematics without appropriation, and it preserves the original Lambda / NSAF role as an independently arrived-at comparative framework for residue, obstruction, boundary, attractor behavior, and bridge, while treating NSAF as the Nielsen-Semita Attractor Framework and TUFT as Nielsen’s Hopf-fibration-based Topological Unified Field Theory rather than redefining either term.</w:t>
      </w:r>
    </w:p>
    <w:p>
      <w:r>
        <w:pict>
          <v:rect style="width:0;height:1.5pt" o:hralign="center" o:hrstd="t" o:hr="t"/>
        </w:pict>
      </w:r>
    </w:p>
    <w:bookmarkEnd w:id="21"/>
    <w:bookmarkStart w:id="22" w:name="executive-thesis"/>
    <w:p>
      <w:pPr>
        <w:pStyle w:val="Heading2"/>
      </w:pPr>
      <w:r>
        <w:t xml:space="preserve">Executive thesis</w:t>
      </w:r>
    </w:p>
    <w:p>
      <w:pPr>
        <w:pStyle w:val="FirstParagraph"/>
      </w:pPr>
      <w:r>
        <w:t xml:space="preserve">The Lambda Principle of Irreducibility, in its corrected form, should not be presented as a single universal theorem already proved across all mathematics. It should be presented as a</w:t>
      </w:r>
      <w:r>
        <w:t xml:space="preserve"> </w:t>
      </w:r>
      <w:r>
        <w:rPr>
          <w:b/>
          <w:bCs/>
        </w:rPr>
        <w:t xml:space="preserve">formalizable residue-accounting schema</w:t>
      </w:r>
      <w:r>
        <w:t xml:space="preserve">:</w:t>
      </w:r>
    </w:p>
    <w:p>
      <w:pPr>
        <w:pStyle w:val="BlockText"/>
      </w:pPr>
      <w:r>
        <w:t xml:space="preserve">Given a declared frame of admissible operations, descriptions, measurements, proofs, constructions, or reductions, one may ask what target structure remains outside that frame’s closure. When the remainder is not arbitrary but structured by a theorem, invariant, obstruction, independence result, or boundary functional, the remainder functions as Lambda residue.</w:t>
      </w:r>
    </w:p>
    <w:p>
      <w:pPr>
        <w:pStyle w:val="FirstParagraph"/>
      </w:pPr>
      <w:r>
        <w:t xml:space="preserve">The substantial point is not merely that</w:t>
      </w:r>
      <w:r>
        <w:t xml:space="preserve"> </w:t>
      </w:r>
      <w:r>
        <w:t xml:space="preserve">“</w:t>
      </w:r>
      <w:r>
        <w:t xml:space="preserve">some things are outside some systems.</w:t>
      </w:r>
      <w:r>
        <w:t xml:space="preserve">”</w:t>
      </w:r>
      <w:r>
        <w:t xml:space="preserve"> </w:t>
      </w:r>
      <w:r>
        <w:t xml:space="preserve">That statement would be trivial. The substantial point is that many deep mathematical fields have already developed rigorous ways of identifying, classifying, measuring, or traversing such outside-the-frame structure. These include, among others:</w:t>
      </w:r>
    </w:p>
    <w:p>
      <w:pPr>
        <w:pStyle w:val="Compact"/>
        <w:numPr>
          <w:ilvl w:val="0"/>
          <w:numId w:val="1002"/>
        </w:numPr>
      </w:pPr>
      <w:r>
        <w:t xml:space="preserve">independence phenomena in set theory;</w:t>
      </w:r>
    </w:p>
    <w:p>
      <w:pPr>
        <w:pStyle w:val="Compact"/>
        <w:numPr>
          <w:ilvl w:val="0"/>
          <w:numId w:val="1002"/>
        </w:numPr>
      </w:pPr>
      <w:r>
        <w:t xml:space="preserve">undecidability and undefinability in logic;</w:t>
      </w:r>
    </w:p>
    <w:p>
      <w:pPr>
        <w:pStyle w:val="Compact"/>
        <w:numPr>
          <w:ilvl w:val="0"/>
          <w:numId w:val="1002"/>
        </w:numPr>
      </w:pPr>
      <w:r>
        <w:t xml:space="preserve">non-solvability by radicals in Galois theory;</w:t>
      </w:r>
    </w:p>
    <w:p>
      <w:pPr>
        <w:pStyle w:val="Compact"/>
        <w:numPr>
          <w:ilvl w:val="0"/>
          <w:numId w:val="1002"/>
        </w:numPr>
      </w:pPr>
      <w:r>
        <w:t xml:space="preserve">non-measurable sets and paradoxical decompositions in measure theory;</w:t>
      </w:r>
    </w:p>
    <w:p>
      <w:pPr>
        <w:pStyle w:val="Compact"/>
        <w:numPr>
          <w:ilvl w:val="0"/>
          <w:numId w:val="1002"/>
        </w:numPr>
      </w:pPr>
      <w:r>
        <w:t xml:space="preserve">non-Borel selectors and non-hyperfinite behavior in descriptive set theory;</w:t>
      </w:r>
    </w:p>
    <w:p>
      <w:pPr>
        <w:pStyle w:val="Compact"/>
        <w:numPr>
          <w:ilvl w:val="0"/>
          <w:numId w:val="1002"/>
        </w:numPr>
      </w:pPr>
      <w:r>
        <w:t xml:space="preserve">transcendence and lower bounds in transcendental number theory;</w:t>
      </w:r>
    </w:p>
    <w:p>
      <w:pPr>
        <w:pStyle w:val="Compact"/>
        <w:numPr>
          <w:ilvl w:val="0"/>
          <w:numId w:val="1002"/>
        </w:numPr>
      </w:pPr>
      <w:r>
        <w:t xml:space="preserve">spectral projections and singular traces in operator theory;</w:t>
      </w:r>
    </w:p>
    <w:p>
      <w:pPr>
        <w:pStyle w:val="Compact"/>
        <w:numPr>
          <w:ilvl w:val="0"/>
          <w:numId w:val="1002"/>
        </w:numPr>
      </w:pPr>
      <w:r>
        <w:t xml:space="preserve">fractional dimension in geometric measure theory;</w:t>
      </w:r>
    </w:p>
    <w:p>
      <w:pPr>
        <w:pStyle w:val="Compact"/>
        <w:numPr>
          <w:ilvl w:val="0"/>
          <w:numId w:val="1002"/>
        </w:numPr>
      </w:pPr>
      <w:r>
        <w:t xml:space="preserve">nontrivial vector bundles and stable classes in K-theory.</w:t>
      </w:r>
    </w:p>
    <w:p>
      <w:pPr>
        <w:pStyle w:val="FirstParagraph"/>
      </w:pPr>
      <w:r>
        <w:t xml:space="preserve">The Lambda claim becomes strongest when stated with discipline:</w:t>
      </w:r>
    </w:p>
    <w:p>
      <w:pPr>
        <w:pStyle w:val="BlockText"/>
      </w:pPr>
      <w:r>
        <w:t xml:space="preserve">Lambda does not replace these theorems. Lambda organizes them as a comparative language of residue. It asks, in each domain: What is the L-frame? What is the C-frame target? What closure operation has been declared? What artifact records the failure of closure? What invariant classifies that artifact? What bridge, extension, or traversal can account for it without falsely eliminating it?</w:t>
      </w:r>
    </w:p>
    <w:p>
      <w:r>
        <w:pict>
          <v:rect style="width:0;height:1.5pt" o:hralign="center" o:hrstd="t" o:hr="t"/>
        </w:pict>
      </w:r>
    </w:p>
    <w:bookmarkEnd w:id="22"/>
    <w:bookmarkEnd w:id="23"/>
    <w:bookmarkStart w:id="29" w:name="part-i.-corrected-foundations"/>
    <w:p>
      <w:pPr>
        <w:pStyle w:val="Heading1"/>
      </w:pPr>
      <w:r>
        <w:t xml:space="preserve">Part I. Corrected foundations</w:t>
      </w:r>
    </w:p>
    <w:bookmarkStart w:id="24" w:name="l-frame"/>
    <w:p>
      <w:pPr>
        <w:pStyle w:val="Heading2"/>
      </w:pPr>
      <w:r>
        <w:t xml:space="preserve">1.1. L-frame</w:t>
      </w:r>
    </w:p>
    <w:p>
      <w:pPr>
        <w:pStyle w:val="FirstParagraph"/>
      </w:pPr>
      <w:r>
        <w:t xml:space="preserve">An</w:t>
      </w:r>
      <w:r>
        <w:t xml:space="preserve"> </w:t>
      </w:r>
      <w:r>
        <w:rPr>
          <w:b/>
          <w:bCs/>
        </w:rPr>
        <w:t xml:space="preserve">L-frame</w:t>
      </w:r>
      <w:r>
        <w:t xml:space="preserve"> </w:t>
      </w:r>
      <w:r>
        <w:t xml:space="preserve">is a declared frame of admissible operations. Depending on the domain, the L-frame may consist of:</w:t>
      </w:r>
    </w:p>
    <w:p>
      <w:pPr>
        <w:pStyle w:val="Compact"/>
        <w:numPr>
          <w:ilvl w:val="0"/>
          <w:numId w:val="1003"/>
        </w:numPr>
      </w:pPr>
      <w:r>
        <w:t xml:space="preserve">formal proofs from an axiom system;</w:t>
      </w:r>
    </w:p>
    <w:p>
      <w:pPr>
        <w:pStyle w:val="Compact"/>
        <w:numPr>
          <w:ilvl w:val="0"/>
          <w:numId w:val="1003"/>
        </w:numPr>
      </w:pPr>
      <w:r>
        <w:t xml:space="preserve">computable procedures;</w:t>
      </w:r>
    </w:p>
    <w:p>
      <w:pPr>
        <w:pStyle w:val="Compact"/>
        <w:numPr>
          <w:ilvl w:val="0"/>
          <w:numId w:val="1003"/>
        </w:numPr>
      </w:pPr>
      <w:r>
        <w:t xml:space="preserve">first-order definitions;</w:t>
      </w:r>
    </w:p>
    <w:p>
      <w:pPr>
        <w:pStyle w:val="Compact"/>
        <w:numPr>
          <w:ilvl w:val="0"/>
          <w:numId w:val="1003"/>
        </w:numPr>
      </w:pPr>
      <w:r>
        <w:t xml:space="preserve">algebraic operations over a base field;</w:t>
      </w:r>
    </w:p>
    <w:p>
      <w:pPr>
        <w:pStyle w:val="Compact"/>
        <w:numPr>
          <w:ilvl w:val="0"/>
          <w:numId w:val="1003"/>
        </w:numPr>
      </w:pPr>
      <w:r>
        <w:t xml:space="preserve">radical extensions;</w:t>
      </w:r>
    </w:p>
    <w:p>
      <w:pPr>
        <w:pStyle w:val="Compact"/>
        <w:numPr>
          <w:ilvl w:val="0"/>
          <w:numId w:val="1003"/>
        </w:numPr>
      </w:pPr>
      <w:r>
        <w:t xml:space="preserve">Borel constructions;</w:t>
      </w:r>
    </w:p>
    <w:p>
      <w:pPr>
        <w:pStyle w:val="Compact"/>
        <w:numPr>
          <w:ilvl w:val="0"/>
          <w:numId w:val="1003"/>
        </w:numPr>
      </w:pPr>
      <w:r>
        <w:t xml:space="preserve">measurable sets;</w:t>
      </w:r>
    </w:p>
    <w:p>
      <w:pPr>
        <w:pStyle w:val="Compact"/>
        <w:numPr>
          <w:ilvl w:val="0"/>
          <w:numId w:val="1003"/>
        </w:numPr>
      </w:pPr>
      <w:r>
        <w:t xml:space="preserve">polynomial functional calculus;</w:t>
      </w:r>
    </w:p>
    <w:p>
      <w:pPr>
        <w:pStyle w:val="Compact"/>
        <w:numPr>
          <w:ilvl w:val="0"/>
          <w:numId w:val="1003"/>
        </w:numPr>
      </w:pPr>
      <w:r>
        <w:t xml:space="preserve">free modules;</w:t>
      </w:r>
    </w:p>
    <w:p>
      <w:pPr>
        <w:pStyle w:val="Compact"/>
        <w:numPr>
          <w:ilvl w:val="0"/>
          <w:numId w:val="1003"/>
        </w:numPr>
      </w:pPr>
      <w:r>
        <w:t xml:space="preserve">integer-dimensional measures;</w:t>
      </w:r>
    </w:p>
    <w:p>
      <w:pPr>
        <w:pStyle w:val="Compact"/>
        <w:numPr>
          <w:ilvl w:val="0"/>
          <w:numId w:val="1003"/>
        </w:numPr>
      </w:pPr>
      <w:r>
        <w:t xml:space="preserve">finite or countable decompositions.</w:t>
      </w:r>
    </w:p>
    <w:p>
      <w:pPr>
        <w:pStyle w:val="FirstParagraph"/>
      </w:pPr>
      <w:r>
        <w:t xml:space="preserve">An L-frame is not necessarily</w:t>
      </w:r>
      <w:r>
        <w:t xml:space="preserve"> </w:t>
      </w:r>
      <w:r>
        <w:t xml:space="preserve">“</w:t>
      </w:r>
      <w:r>
        <w:t xml:space="preserve">linear</w:t>
      </w:r>
      <w:r>
        <w:t xml:space="preserve">”</w:t>
      </w:r>
      <w:r>
        <w:t xml:space="preserve"> </w:t>
      </w:r>
      <w:r>
        <w:t xml:space="preserve">in the narrow geometric sense. In the Lambda vocabulary, L-frame means</w:t>
      </w:r>
      <w:r>
        <w:t xml:space="preserve"> </w:t>
      </w:r>
      <w:r>
        <w:rPr>
          <w:b/>
          <w:bCs/>
        </w:rPr>
        <w:t xml:space="preserve">the frame that proceeds by declared steps, rules, reductions, syntactic closure, or admissible construction.</w:t>
      </w:r>
      <w:r>
        <w:t xml:space="preserve"> </w:t>
      </w:r>
      <w:r>
        <w:t xml:space="preserve">It is the frame whose reach can be audited.</w:t>
      </w:r>
    </w:p>
    <w:p>
      <w:pPr>
        <w:pStyle w:val="BodyText"/>
      </w:pPr>
      <w:r>
        <w:t xml:space="preserve">For a given target object or domain</w:t>
      </w:r>
      <w:r>
        <w:t xml:space="preserve"> </w:t>
      </w:r>
      <w:r>
        <w:rPr>
          <w:rStyle w:val="VerbatimChar"/>
        </w:rPr>
        <w:t xml:space="preserve">C</w:t>
      </w:r>
      <w:r>
        <w:t xml:space="preserve">, write:</w:t>
      </w:r>
    </w:p>
    <w:p>
      <w:pPr>
        <w:pStyle w:val="BodyText"/>
      </w:pPr>
      <w:r>
        <w:t xml:space="preserve">[</w:t>
      </w:r>
      <w:r>
        <w:t xml:space="preserve"> </w:t>
      </w:r>
      <w:r>
        <w:t xml:space="preserve">R_L(C)</w:t>
      </w:r>
      <w:r>
        <w:t xml:space="preserve"> </w:t>
      </w:r>
      <w:r>
        <w:t xml:space="preserve">]</w:t>
      </w:r>
    </w:p>
    <w:p>
      <w:pPr>
        <w:pStyle w:val="BodyText"/>
      </w:pPr>
      <w:r>
        <w:t xml:space="preserve">for the portion of</w:t>
      </w:r>
      <w:r>
        <w:t xml:space="preserve"> </w:t>
      </w:r>
      <w:r>
        <w:rPr>
          <w:rStyle w:val="VerbatimChar"/>
        </w:rPr>
        <w:t xml:space="preserve">C</w:t>
      </w:r>
      <w:r>
        <w:t xml:space="preserve"> </w:t>
      </w:r>
      <w:r>
        <w:t xml:space="preserve">reachable, expressible, decidable, measurable, definable, constructible, or otherwise admissible under the declared L-frame.</w:t>
      </w:r>
    </w:p>
    <w:bookmarkEnd w:id="24"/>
    <w:bookmarkStart w:id="25" w:name="c-frame-target"/>
    <w:p>
      <w:pPr>
        <w:pStyle w:val="Heading2"/>
      </w:pPr>
      <w:r>
        <w:t xml:space="preserve">1.2. C-frame target</w:t>
      </w:r>
    </w:p>
    <w:p>
      <w:pPr>
        <w:pStyle w:val="FirstParagraph"/>
      </w:pPr>
      <w:r>
        <w:t xml:space="preserve">A</w:t>
      </w:r>
      <w:r>
        <w:t xml:space="preserve"> </w:t>
      </w:r>
      <w:r>
        <w:rPr>
          <w:b/>
          <w:bCs/>
        </w:rPr>
        <w:t xml:space="preserve">C-frame target</w:t>
      </w:r>
      <w:r>
        <w:t xml:space="preserve"> </w:t>
      </w:r>
      <w:r>
        <w:t xml:space="preserve">is the object, structure, semantic domain, continuum, completion, spectrum, bundle class, model, or ambient target against which the L-frame reach is compared.</w:t>
      </w:r>
    </w:p>
    <w:p>
      <w:pPr>
        <w:pStyle w:val="BodyText"/>
      </w:pPr>
      <w:r>
        <w:t xml:space="preserve">A C-frame need not satisfy one universal list of properties such as compactness, connectedness, group action, or literal self-similarity. Different domains require different target structures. Examples include:</w:t>
      </w:r>
    </w:p>
    <w:p>
      <w:pPr>
        <w:pStyle w:val="Compact"/>
        <w:numPr>
          <w:ilvl w:val="0"/>
          <w:numId w:val="1004"/>
        </w:numPr>
      </w:pPr>
      <w:r>
        <w:rPr>
          <w:rStyle w:val="VerbatimChar"/>
        </w:rPr>
        <w:t xml:space="preserve">P(N)</w:t>
      </w:r>
      <w:r>
        <w:t xml:space="preserve"> </w:t>
      </w:r>
      <w:r>
        <w:t xml:space="preserve">as the continuum of subsets of natural numbers;</w:t>
      </w:r>
    </w:p>
    <w:p>
      <w:pPr>
        <w:pStyle w:val="Compact"/>
        <w:numPr>
          <w:ilvl w:val="0"/>
          <w:numId w:val="1004"/>
        </w:numPr>
      </w:pPr>
      <w:r>
        <w:t xml:space="preserve">the standard model of arithmetic and its semantic truth predicate;</w:t>
      </w:r>
    </w:p>
    <w:p>
      <w:pPr>
        <w:pStyle w:val="Compact"/>
        <w:numPr>
          <w:ilvl w:val="0"/>
          <w:numId w:val="1004"/>
        </w:numPr>
      </w:pPr>
      <w:r>
        <w:t xml:space="preserve">an algebraic closure or splitting field;</w:t>
      </w:r>
    </w:p>
    <w:p>
      <w:pPr>
        <w:pStyle w:val="Compact"/>
        <w:numPr>
          <w:ilvl w:val="0"/>
          <w:numId w:val="1004"/>
        </w:numPr>
      </w:pPr>
      <w:r>
        <w:t xml:space="preserve">the full power set of the reals;</w:t>
      </w:r>
    </w:p>
    <w:p>
      <w:pPr>
        <w:pStyle w:val="Compact"/>
        <w:numPr>
          <w:ilvl w:val="0"/>
          <w:numId w:val="1004"/>
        </w:numPr>
      </w:pPr>
      <w:r>
        <w:t xml:space="preserve">the full spectrum and spectral measure of an operator;</w:t>
      </w:r>
    </w:p>
    <w:p>
      <w:pPr>
        <w:pStyle w:val="Compact"/>
        <w:numPr>
          <w:ilvl w:val="0"/>
          <w:numId w:val="1004"/>
        </w:numPr>
      </w:pPr>
      <w:r>
        <w:t xml:space="preserve">the space of projective modules or vector bundles;</w:t>
      </w:r>
    </w:p>
    <w:p>
      <w:pPr>
        <w:pStyle w:val="Compact"/>
        <w:numPr>
          <w:ilvl w:val="0"/>
          <w:numId w:val="1004"/>
        </w:numPr>
      </w:pPr>
      <w:r>
        <w:t xml:space="preserve">a self-similar fractal set;</w:t>
      </w:r>
    </w:p>
    <w:p>
      <w:pPr>
        <w:pStyle w:val="Compact"/>
        <w:numPr>
          <w:ilvl w:val="0"/>
          <w:numId w:val="1004"/>
        </w:numPr>
      </w:pPr>
      <w:r>
        <w:t xml:space="preserve">a Hopf fibration or related bundle structure.</w:t>
      </w:r>
    </w:p>
    <w:p>
      <w:pPr>
        <w:pStyle w:val="FirstParagraph"/>
      </w:pPr>
      <w:r>
        <w:t xml:space="preserve">The corrected definition is intentionally domain-sensitive:</w:t>
      </w:r>
    </w:p>
    <w:p>
      <w:pPr>
        <w:pStyle w:val="BlockText"/>
      </w:pPr>
      <w:r>
        <w:t xml:space="preserve">A C-frame target is the object whose structure is not exhausted by the declared L-frame closure.</w:t>
      </w:r>
    </w:p>
    <w:bookmarkEnd w:id="25"/>
    <w:bookmarkStart w:id="26" w:name="lambda-residue"/>
    <w:p>
      <w:pPr>
        <w:pStyle w:val="Heading2"/>
      </w:pPr>
      <w:r>
        <w:t xml:space="preserve">1.3. Lambda residue</w:t>
      </w:r>
    </w:p>
    <w:p>
      <w:pPr>
        <w:pStyle w:val="FirstParagraph"/>
      </w:pPr>
      <w:r>
        <w:t xml:space="preserve">Given an L-frame reach</w:t>
      </w:r>
      <w:r>
        <w:t xml:space="preserve"> </w:t>
      </w:r>
      <w:r>
        <w:rPr>
          <w:rStyle w:val="VerbatimChar"/>
        </w:rPr>
        <w:t xml:space="preserve">R_L(C)</w:t>
      </w:r>
      <w:r>
        <w:t xml:space="preserve"> </w:t>
      </w:r>
      <w:r>
        <w:t xml:space="preserve">inside a target</w:t>
      </w:r>
      <w:r>
        <w:t xml:space="preserve"> </w:t>
      </w:r>
      <w:r>
        <w:rPr>
          <w:rStyle w:val="VerbatimChar"/>
        </w:rPr>
        <w:t xml:space="preserve">C</w:t>
      </w:r>
      <w:r>
        <w:t xml:space="preserve">, define the</w:t>
      </w:r>
      <w:r>
        <w:t xml:space="preserve"> </w:t>
      </w:r>
      <w:r>
        <w:rPr>
          <w:b/>
          <w:bCs/>
        </w:rPr>
        <w:t xml:space="preserve">Lambda residue relative to that declaration</w:t>
      </w:r>
      <w:r>
        <w:t xml:space="preserve"> </w:t>
      </w:r>
      <w:r>
        <w:t xml:space="preserve">as:</w:t>
      </w:r>
    </w:p>
    <w:p>
      <w:pPr>
        <w:pStyle w:val="BodyText"/>
      </w:pPr>
      <w:r>
        <w:t xml:space="preserve">[</w:t>
      </w:r>
      <w:r>
        <w:t xml:space="preserve"> </w:t>
      </w:r>
      <w:r>
        <w:t xml:space="preserve">_L(C)=C</w:t>
      </w:r>
      <w:r>
        <w:t xml:space="preserve">R_L(C),</w:t>
      </w:r>
      <w:r>
        <w:t xml:space="preserve"> </w:t>
      </w:r>
      <w:r>
        <w:t xml:space="preserve">]</w:t>
      </w:r>
    </w:p>
    <w:p>
      <w:pPr>
        <w:pStyle w:val="BodyText"/>
      </w:pPr>
      <w:r>
        <w:t xml:space="preserve">provided the relation</w:t>
      </w:r>
      <w:r>
        <w:t xml:space="preserve"> </w:t>
      </w:r>
      <w:r>
        <w:rPr>
          <w:rStyle w:val="VerbatimChar"/>
        </w:rPr>
        <w:t xml:space="preserve">R_L(C) subset C</w:t>
      </w:r>
      <w:r>
        <w:t xml:space="preserve"> </w:t>
      </w:r>
      <w:r>
        <w:t xml:space="preserve">has been made meaningful in the domain.</w:t>
      </w:r>
    </w:p>
    <w:p>
      <w:pPr>
        <w:pStyle w:val="BodyText"/>
      </w:pPr>
      <w:r>
        <w:t xml:space="preserve">In many serious examples, the residue does not present merely as a set-theoretic complement. It may present as:</w:t>
      </w:r>
    </w:p>
    <w:p>
      <w:pPr>
        <w:pStyle w:val="Compact"/>
        <w:numPr>
          <w:ilvl w:val="0"/>
          <w:numId w:val="1005"/>
        </w:numPr>
      </w:pPr>
      <w:r>
        <w:t xml:space="preserve">an undecidable sentence;</w:t>
      </w:r>
    </w:p>
    <w:p>
      <w:pPr>
        <w:pStyle w:val="Compact"/>
        <w:numPr>
          <w:ilvl w:val="0"/>
          <w:numId w:val="1005"/>
        </w:numPr>
      </w:pPr>
      <w:r>
        <w:t xml:space="preserve">a non-definable truth predicate;</w:t>
      </w:r>
    </w:p>
    <w:p>
      <w:pPr>
        <w:pStyle w:val="Compact"/>
        <w:numPr>
          <w:ilvl w:val="0"/>
          <w:numId w:val="1005"/>
        </w:numPr>
      </w:pPr>
      <w:r>
        <w:t xml:space="preserve">a forcing-generic object;</w:t>
      </w:r>
    </w:p>
    <w:p>
      <w:pPr>
        <w:pStyle w:val="Compact"/>
        <w:numPr>
          <w:ilvl w:val="0"/>
          <w:numId w:val="1005"/>
        </w:numPr>
      </w:pPr>
      <w:r>
        <w:t xml:space="preserve">a non-solvable Galois group;</w:t>
      </w:r>
    </w:p>
    <w:p>
      <w:pPr>
        <w:pStyle w:val="Compact"/>
        <w:numPr>
          <w:ilvl w:val="0"/>
          <w:numId w:val="1005"/>
        </w:numPr>
      </w:pPr>
      <w:r>
        <w:t xml:space="preserve">a non-measurable selector;</w:t>
      </w:r>
    </w:p>
    <w:p>
      <w:pPr>
        <w:pStyle w:val="Compact"/>
        <w:numPr>
          <w:ilvl w:val="0"/>
          <w:numId w:val="1005"/>
        </w:numPr>
      </w:pPr>
      <w:r>
        <w:t xml:space="preserve">a nontrivial bundle class;</w:t>
      </w:r>
    </w:p>
    <w:p>
      <w:pPr>
        <w:pStyle w:val="Compact"/>
        <w:numPr>
          <w:ilvl w:val="0"/>
          <w:numId w:val="1005"/>
        </w:numPr>
      </w:pPr>
      <w:r>
        <w:t xml:space="preserve">a spectral projection outside polynomial calculus;</w:t>
      </w:r>
    </w:p>
    <w:p>
      <w:pPr>
        <w:pStyle w:val="Compact"/>
        <w:numPr>
          <w:ilvl w:val="0"/>
          <w:numId w:val="1005"/>
        </w:numPr>
      </w:pPr>
      <w:r>
        <w:t xml:space="preserve">a singular trace at the boundary of trace class;</w:t>
      </w:r>
    </w:p>
    <w:p>
      <w:pPr>
        <w:pStyle w:val="Compact"/>
        <w:numPr>
          <w:ilvl w:val="0"/>
          <w:numId w:val="1005"/>
        </w:numPr>
      </w:pPr>
      <w:r>
        <w:t xml:space="preserve">a Hausdorff dimension outside integer dimensional accounting.</w:t>
      </w:r>
    </w:p>
    <w:p>
      <w:pPr>
        <w:pStyle w:val="FirstParagraph"/>
      </w:pPr>
      <w:r>
        <w:t xml:space="preserve">Therefore the corrected Lambda account uses</w:t>
      </w:r>
      <w:r>
        <w:t xml:space="preserve"> </w:t>
      </w:r>
      <w:r>
        <w:rPr>
          <w:b/>
          <w:bCs/>
        </w:rPr>
        <w:t xml:space="preserve">typed residue</w:t>
      </w:r>
      <w:r>
        <w:t xml:space="preserve">, not a single universal residue type.</w:t>
      </w:r>
    </w:p>
    <w:bookmarkEnd w:id="26"/>
    <w:bookmarkStart w:id="27" w:name="Xb229fcabf11392adf1b900de165576f72af46a9"/>
    <w:p>
      <w:pPr>
        <w:pStyle w:val="Heading2"/>
      </w:pPr>
      <w:r>
        <w:t xml:space="preserve">1.4. A modest cardinality lemma, not a universal proof</w:t>
      </w:r>
    </w:p>
    <w:p>
      <w:pPr>
        <w:pStyle w:val="FirstParagraph"/>
      </w:pPr>
      <w:r>
        <w:t xml:space="preserve">The original draft used the following broad intuition: a countable L-frame cannot exhaust an uncountable C-frame. The correct theorem-level version is modest:</w:t>
      </w:r>
    </w:p>
    <w:p>
      <w:pPr>
        <w:pStyle w:val="BodyText"/>
      </w:pPr>
      <w:r>
        <w:rPr>
          <w:b/>
          <w:bCs/>
        </w:rPr>
        <w:t xml:space="preserve">Cardinality Lemma.</w:t>
      </w:r>
      <w:r>
        <w:t xml:space="preserve"> </w:t>
      </w:r>
      <w:r>
        <w:t xml:space="preserve">If</w:t>
      </w:r>
      <w:r>
        <w:t xml:space="preserve"> </w:t>
      </w:r>
      <w:r>
        <w:rPr>
          <w:rStyle w:val="VerbatimChar"/>
        </w:rPr>
        <w:t xml:space="preserve">R_L(C)</w:t>
      </w:r>
      <w:r>
        <w:t xml:space="preserve"> </w:t>
      </w:r>
      <w:r>
        <w:t xml:space="preserve">is a countable subset of an uncountable set</w:t>
      </w:r>
      <w:r>
        <w:t xml:space="preserve"> </w:t>
      </w:r>
      <w:r>
        <w:rPr>
          <w:rStyle w:val="VerbatimChar"/>
        </w:rPr>
        <w:t xml:space="preserve">C</w:t>
      </w:r>
      <w:r>
        <w:t xml:space="preserve">, then</w:t>
      </w:r>
      <w:r>
        <w:t xml:space="preserve"> </w:t>
      </w:r>
      <w:r>
        <w:rPr>
          <w:rStyle w:val="VerbatimChar"/>
        </w:rPr>
        <w:t xml:space="preserve">C \ R_L(C)</w:t>
      </w:r>
      <w:r>
        <w:t xml:space="preserve"> </w:t>
      </w:r>
      <w:r>
        <w:t xml:space="preserve">is nonempty and uncountable.</w:t>
      </w:r>
    </w:p>
    <w:p>
      <w:pPr>
        <w:pStyle w:val="BodyText"/>
      </w:pPr>
      <w:r>
        <w:t xml:space="preserve">This lemma is valid but limited. It applies where L-frame reach really does form a countable subset of the target. It does</w:t>
      </w:r>
      <w:r>
        <w:t xml:space="preserve"> </w:t>
      </w:r>
      <w:r>
        <w:rPr>
          <w:b/>
          <w:bCs/>
        </w:rPr>
        <w:t xml:space="preserve">not</w:t>
      </w:r>
      <w:r>
        <w:t xml:space="preserve"> </w:t>
      </w:r>
      <w:r>
        <w:t xml:space="preserve">by itself explain Gödel incompleteness, Tarski undefinability, Galois obstruction, Solovay’s model, K-theory, spectral theory, or Connes’ trace theorem. Those require domain-specific notions of reach and residue.</w:t>
      </w:r>
    </w:p>
    <w:p>
      <w:pPr>
        <w:pStyle w:val="BodyText"/>
      </w:pPr>
      <w:r>
        <w:t xml:space="preserve">The corrected Lambda position is therefore:</w:t>
      </w:r>
    </w:p>
    <w:p>
      <w:pPr>
        <w:pStyle w:val="BlockText"/>
      </w:pPr>
      <w:r>
        <w:t xml:space="preserve">Cardinality supplies one residue mechanism. It does not supply the universal mechanism. The more general Lambda schema asks each domain to declare its closure operation, its target, and the invariant that records failure of closure.</w:t>
      </w:r>
    </w:p>
    <w:bookmarkEnd w:id="27"/>
    <w:bookmarkStart w:id="28" w:name="residue-accounting-identity"/>
    <w:p>
      <w:pPr>
        <w:pStyle w:val="Heading2"/>
      </w:pPr>
      <w:r>
        <w:t xml:space="preserve">1.5. Residue accounting identity</w:t>
      </w:r>
    </w:p>
    <w:p>
      <w:pPr>
        <w:pStyle w:val="FirstParagraph"/>
      </w:pPr>
      <w:r>
        <w:t xml:space="preserve">The guiding project identity remains:</w:t>
      </w:r>
    </w:p>
    <w:p>
      <w:pPr>
        <w:pStyle w:val="BodyText"/>
      </w:pPr>
      <w:r>
        <w:t xml:space="preserve">[</w:t>
      </w:r>
      <w:r>
        <w:t xml:space="preserve"> </w:t>
      </w:r>
      <w:r>
        <w:t xml:space="preserve">O(L,x;T)=A(L,x;E)+I(x;T),</w:t>
      </w:r>
      <w:r>
        <w:t xml:space="preserve"> </w:t>
      </w:r>
      <w:r>
        <w:t xml:space="preserve">]</w:t>
      </w:r>
    </w:p>
    <w:p>
      <w:pPr>
        <w:pStyle w:val="BodyText"/>
      </w:pPr>
      <w:r>
        <w:t xml:space="preserve">where:</w:t>
      </w:r>
    </w:p>
    <w:p>
      <w:pPr>
        <w:pStyle w:val="Compact"/>
        <w:numPr>
          <w:ilvl w:val="0"/>
          <w:numId w:val="1006"/>
        </w:numPr>
      </w:pPr>
      <w:r>
        <w:rPr>
          <w:rStyle w:val="VerbatimChar"/>
        </w:rPr>
        <w:t xml:space="preserve">O</w:t>
      </w:r>
      <w:r>
        <w:t xml:space="preserve"> </w:t>
      </w:r>
      <w:r>
        <w:t xml:space="preserve">denotes the apparent obstruction between an L-frame and a target task or object;</w:t>
      </w:r>
    </w:p>
    <w:p>
      <w:pPr>
        <w:pStyle w:val="Compact"/>
        <w:numPr>
          <w:ilvl w:val="0"/>
          <w:numId w:val="1006"/>
        </w:numPr>
      </w:pPr>
      <w:r>
        <w:rPr>
          <w:rStyle w:val="VerbatimChar"/>
        </w:rPr>
        <w:t xml:space="preserve">A</w:t>
      </w:r>
      <w:r>
        <w:t xml:space="preserve"> </w:t>
      </w:r>
      <w:r>
        <w:t xml:space="preserve">denotes avoidable artifact introduced by a particular encoding or representation;</w:t>
      </w:r>
    </w:p>
    <w:p>
      <w:pPr>
        <w:pStyle w:val="Compact"/>
        <w:numPr>
          <w:ilvl w:val="0"/>
          <w:numId w:val="1006"/>
        </w:numPr>
      </w:pPr>
      <w:r>
        <w:rPr>
          <w:rStyle w:val="VerbatimChar"/>
        </w:rPr>
        <w:t xml:space="preserve">I</w:t>
      </w:r>
      <w:r>
        <w:t xml:space="preserve"> </w:t>
      </w:r>
      <w:r>
        <w:t xml:space="preserve">denotes irreducible residue that survives all admissible re-encodings within the declared frame.</w:t>
      </w:r>
    </w:p>
    <w:p>
      <w:pPr>
        <w:pStyle w:val="FirstParagraph"/>
      </w:pPr>
      <w:r>
        <w:t xml:space="preserve">This identity should be treated as a</w:t>
      </w:r>
      <w:r>
        <w:t xml:space="preserve"> </w:t>
      </w:r>
      <w:r>
        <w:rPr>
          <w:b/>
          <w:bCs/>
        </w:rPr>
        <w:t xml:space="preserve">framework definition or analytic decomposition</w:t>
      </w:r>
      <w:r>
        <w:t xml:space="preserve">, not as a theorem automatically proved in every domain. Its value lies in forcing explicit questions:</w:t>
      </w:r>
    </w:p>
    <w:p>
      <w:pPr>
        <w:pStyle w:val="Compact"/>
        <w:numPr>
          <w:ilvl w:val="0"/>
          <w:numId w:val="1007"/>
        </w:numPr>
      </w:pPr>
      <w:r>
        <w:t xml:space="preserve">Which part of the obstruction came from a poor representation?</w:t>
      </w:r>
    </w:p>
    <w:p>
      <w:pPr>
        <w:pStyle w:val="Compact"/>
        <w:numPr>
          <w:ilvl w:val="0"/>
          <w:numId w:val="1007"/>
        </w:numPr>
      </w:pPr>
      <w:r>
        <w:t xml:space="preserve">Which part remains after all permitted representation changes?</w:t>
      </w:r>
    </w:p>
    <w:p>
      <w:pPr>
        <w:pStyle w:val="Compact"/>
        <w:numPr>
          <w:ilvl w:val="0"/>
          <w:numId w:val="1007"/>
        </w:numPr>
      </w:pPr>
      <w:r>
        <w:t xml:space="preserve">Which established invariant, theorem, or boundary condition detects the remaining obstruction?</w:t>
      </w:r>
    </w:p>
    <w:p>
      <w:r>
        <w:pict>
          <v:rect style="width:0;height:1.5pt" o:hralign="center" o:hrstd="t" o:hr="t"/>
        </w:pict>
      </w:r>
    </w:p>
    <w:bookmarkEnd w:id="28"/>
    <w:bookmarkEnd w:id="29"/>
    <w:bookmarkStart w:id="30" w:name="part-ii.-typed-residue-taxonomy"/>
    <w:p>
      <w:pPr>
        <w:pStyle w:val="Heading1"/>
      </w:pPr>
      <w:r>
        <w:t xml:space="preserve">Part II. Typed residue taxonomy</w:t>
      </w:r>
    </w:p>
    <w:p>
      <w:pPr>
        <w:pStyle w:val="FirstParagraph"/>
      </w:pPr>
      <w:r>
        <w:t xml:space="preserve">The corrected draft uses the following taxonomy.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Residue type</w:t>
            </w:r>
          </w:p>
        </w:tc>
        <w:tc>
          <w:tcPr/>
          <w:p>
            <w:pPr>
              <w:pStyle w:val="Compact"/>
              <w:jc w:val="left"/>
            </w:pPr>
            <w:r>
              <w:t xml:space="preserve">Typical L-frame</w:t>
            </w:r>
          </w:p>
        </w:tc>
        <w:tc>
          <w:tcPr/>
          <w:p>
            <w:pPr>
              <w:pStyle w:val="Compact"/>
              <w:jc w:val="left"/>
            </w:pPr>
            <w:r>
              <w:t xml:space="preserve">Typical C-frame target</w:t>
            </w:r>
          </w:p>
        </w:tc>
        <w:tc>
          <w:tcPr/>
          <w:p>
            <w:pPr>
              <w:pStyle w:val="Compact"/>
              <w:jc w:val="left"/>
            </w:pPr>
            <w:r>
              <w:t xml:space="preserve">Representative artifact</w:t>
            </w:r>
          </w:p>
        </w:tc>
      </w:tr>
      <w:tr>
        <w:tc>
          <w:tcPr/>
          <w:p>
            <w:pPr>
              <w:pStyle w:val="Compact"/>
              <w:jc w:val="left"/>
            </w:pPr>
            <w:r>
              <w:t xml:space="preserve">Cardinal residue</w:t>
            </w:r>
          </w:p>
        </w:tc>
        <w:tc>
          <w:tcPr/>
          <w:p>
            <w:pPr>
              <w:pStyle w:val="Compact"/>
              <w:jc w:val="left"/>
            </w:pPr>
            <w:r>
              <w:t xml:space="preserve">countable construction</w:t>
            </w:r>
          </w:p>
        </w:tc>
        <w:tc>
          <w:tcPr/>
          <w:p>
            <w:pPr>
              <w:pStyle w:val="Compact"/>
              <w:jc w:val="left"/>
            </w:pPr>
            <w:r>
              <w:t xml:space="preserve">uncountable target</w:t>
            </w:r>
          </w:p>
        </w:tc>
        <w:tc>
          <w:tcPr/>
          <w:p>
            <w:pPr>
              <w:pStyle w:val="Compact"/>
              <w:jc w:val="left"/>
            </w:pPr>
            <w:r>
              <w:t xml:space="preserve">non-enumerated continuum points</w:t>
            </w:r>
          </w:p>
        </w:tc>
      </w:tr>
      <w:tr>
        <w:tc>
          <w:tcPr/>
          <w:p>
            <w:pPr>
              <w:pStyle w:val="Compact"/>
              <w:jc w:val="left"/>
            </w:pPr>
            <w:r>
              <w:t xml:space="preserve">Proof-theoretic residue</w:t>
            </w:r>
          </w:p>
        </w:tc>
        <w:tc>
          <w:tcPr/>
          <w:p>
            <w:pPr>
              <w:pStyle w:val="Compact"/>
              <w:jc w:val="left"/>
            </w:pPr>
            <w:r>
              <w:t xml:space="preserve">formal proof system</w:t>
            </w:r>
          </w:p>
        </w:tc>
        <w:tc>
          <w:tcPr/>
          <w:p>
            <w:pPr>
              <w:pStyle w:val="Compact"/>
              <w:jc w:val="left"/>
            </w:pPr>
            <w:r>
              <w:t xml:space="preserve">semantic truth / consistency</w:t>
            </w:r>
          </w:p>
        </w:tc>
        <w:tc>
          <w:tcPr/>
          <w:p>
            <w:pPr>
              <w:pStyle w:val="Compact"/>
              <w:jc w:val="left"/>
            </w:pPr>
            <w:r>
              <w:t xml:space="preserve">Godel sentence, Con(F)</w:t>
            </w:r>
          </w:p>
        </w:tc>
      </w:tr>
      <w:tr>
        <w:tc>
          <w:tcPr/>
          <w:p>
            <w:pPr>
              <w:pStyle w:val="Compact"/>
              <w:jc w:val="left"/>
            </w:pPr>
            <w:r>
              <w:t xml:space="preserve">Definability residue</w:t>
            </w:r>
          </w:p>
        </w:tc>
        <w:tc>
          <w:tcPr/>
          <w:p>
            <w:pPr>
              <w:pStyle w:val="Compact"/>
              <w:jc w:val="left"/>
            </w:pPr>
            <w:r>
              <w:t xml:space="preserve">first-order definition / Borel definition</w:t>
            </w:r>
          </w:p>
        </w:tc>
        <w:tc>
          <w:tcPr/>
          <w:p>
            <w:pPr>
              <w:pStyle w:val="Compact"/>
              <w:jc w:val="left"/>
            </w:pPr>
            <w:r>
              <w:t xml:space="preserve">semantic or continuum object</w:t>
            </w:r>
          </w:p>
        </w:tc>
        <w:tc>
          <w:tcPr/>
          <w:p>
            <w:pPr>
              <w:pStyle w:val="Compact"/>
              <w:jc w:val="left"/>
            </w:pPr>
            <w:r>
              <w:t xml:space="preserve">truth predicate, non-Borel selector</w:t>
            </w:r>
          </w:p>
        </w:tc>
      </w:tr>
      <w:tr>
        <w:tc>
          <w:tcPr/>
          <w:p>
            <w:pPr>
              <w:pStyle w:val="Compact"/>
              <w:jc w:val="left"/>
            </w:pPr>
            <w:r>
              <w:t xml:space="preserve">Model-theoretic residue</w:t>
            </w:r>
          </w:p>
        </w:tc>
        <w:tc>
          <w:tcPr/>
          <w:p>
            <w:pPr>
              <w:pStyle w:val="Compact"/>
              <w:jc w:val="left"/>
            </w:pPr>
            <w:r>
              <w:t xml:space="preserve">fixed axiom system/model</w:t>
            </w:r>
          </w:p>
        </w:tc>
        <w:tc>
          <w:tcPr/>
          <w:p>
            <w:pPr>
              <w:pStyle w:val="Compact"/>
              <w:jc w:val="left"/>
            </w:pPr>
            <w:r>
              <w:t xml:space="preserve">alternative models/extensions</w:t>
            </w:r>
          </w:p>
        </w:tc>
        <w:tc>
          <w:tcPr/>
          <w:p>
            <w:pPr>
              <w:pStyle w:val="Compact"/>
              <w:jc w:val="left"/>
            </w:pPr>
            <w:r>
              <w:t xml:space="preserve">CH independence, generic real</w:t>
            </w:r>
          </w:p>
        </w:tc>
      </w:tr>
      <w:tr>
        <w:tc>
          <w:tcPr/>
          <w:p>
            <w:pPr>
              <w:pStyle w:val="Compact"/>
              <w:jc w:val="left"/>
            </w:pPr>
            <w:r>
              <w:t xml:space="preserve">Algebraic residue</w:t>
            </w:r>
          </w:p>
        </w:tc>
        <w:tc>
          <w:tcPr/>
          <w:p>
            <w:pPr>
              <w:pStyle w:val="Compact"/>
              <w:jc w:val="left"/>
            </w:pPr>
            <w:r>
              <w:t xml:space="preserve">radicals/base-field operations</w:t>
            </w:r>
          </w:p>
        </w:tc>
        <w:tc>
          <w:tcPr/>
          <w:p>
            <w:pPr>
              <w:pStyle w:val="Compact"/>
              <w:jc w:val="left"/>
            </w:pPr>
            <w:r>
              <w:t xml:space="preserve">splitting fields/algebraic closure</w:t>
            </w:r>
          </w:p>
        </w:tc>
        <w:tc>
          <w:tcPr/>
          <w:p>
            <w:pPr>
              <w:pStyle w:val="Compact"/>
              <w:jc w:val="left"/>
            </w:pPr>
            <w:r>
              <w:t xml:space="preserve">non-solvable Galois group</w:t>
            </w:r>
          </w:p>
        </w:tc>
      </w:tr>
      <w:tr>
        <w:tc>
          <w:tcPr/>
          <w:p>
            <w:pPr>
              <w:pStyle w:val="Compact"/>
              <w:jc w:val="left"/>
            </w:pPr>
            <w:r>
              <w:t xml:space="preserve">Measure residue</w:t>
            </w:r>
          </w:p>
        </w:tc>
        <w:tc>
          <w:tcPr/>
          <w:p>
            <w:pPr>
              <w:pStyle w:val="Compact"/>
              <w:jc w:val="left"/>
            </w:pPr>
            <w:r>
              <w:t xml:space="preserve">measurable sets</w:t>
            </w:r>
          </w:p>
        </w:tc>
        <w:tc>
          <w:tcPr/>
          <w:p>
            <w:pPr>
              <w:pStyle w:val="Compact"/>
              <w:jc w:val="left"/>
            </w:pPr>
            <w:r>
              <w:t xml:space="preserve">full power set / choice-selected sets</w:t>
            </w:r>
          </w:p>
        </w:tc>
        <w:tc>
          <w:tcPr/>
          <w:p>
            <w:pPr>
              <w:pStyle w:val="Compact"/>
              <w:jc w:val="left"/>
            </w:pPr>
            <w:r>
              <w:t xml:space="preserve">Vitali set, Banach-Tarski pieces</w:t>
            </w:r>
          </w:p>
        </w:tc>
      </w:tr>
      <w:tr>
        <w:tc>
          <w:tcPr/>
          <w:p>
            <w:pPr>
              <w:pStyle w:val="Compact"/>
              <w:jc w:val="left"/>
            </w:pPr>
            <w:r>
              <w:t xml:space="preserve">Descriptive-set residue</w:t>
            </w:r>
          </w:p>
        </w:tc>
        <w:tc>
          <w:tcPr/>
          <w:p>
            <w:pPr>
              <w:pStyle w:val="Compact"/>
              <w:jc w:val="left"/>
            </w:pPr>
            <w:r>
              <w:t xml:space="preserve">Borel finite/hyperfinite decomposition</w:t>
            </w:r>
          </w:p>
        </w:tc>
        <w:tc>
          <w:tcPr/>
          <w:p>
            <w:pPr>
              <w:pStyle w:val="Compact"/>
              <w:jc w:val="left"/>
            </w:pPr>
            <w:r>
              <w:t xml:space="preserve">orbit equivalence relation</w:t>
            </w:r>
          </w:p>
        </w:tc>
        <w:tc>
          <w:tcPr/>
          <w:p>
            <w:pPr>
              <w:pStyle w:val="Compact"/>
              <w:jc w:val="left"/>
            </w:pPr>
            <w:r>
              <w:t xml:space="preserve">non-hyperfinite relation</w:t>
            </w:r>
          </w:p>
        </w:tc>
      </w:tr>
      <w:tr>
        <w:tc>
          <w:tcPr/>
          <w:p>
            <w:pPr>
              <w:pStyle w:val="Compact"/>
              <w:jc w:val="left"/>
            </w:pPr>
            <w:r>
              <w:t xml:space="preserve">Transcendence residue</w:t>
            </w:r>
          </w:p>
        </w:tc>
        <w:tc>
          <w:tcPr/>
          <w:p>
            <w:pPr>
              <w:pStyle w:val="Compact"/>
              <w:jc w:val="left"/>
            </w:pPr>
            <w:r>
              <w:t xml:space="preserve">algebraic numbers/relations</w:t>
            </w:r>
          </w:p>
        </w:tc>
        <w:tc>
          <w:tcPr/>
          <w:p>
            <w:pPr>
              <w:pStyle w:val="Compact"/>
              <w:jc w:val="left"/>
            </w:pPr>
            <w:r>
              <w:t xml:space="preserve">analytic function values</w:t>
            </w:r>
          </w:p>
        </w:tc>
        <w:tc>
          <w:tcPr/>
          <w:p>
            <w:pPr>
              <w:pStyle w:val="Compact"/>
              <w:jc w:val="left"/>
            </w:pPr>
            <w:r>
              <w:t xml:space="preserve">e, pi, logarithmic lower bounds</w:t>
            </w:r>
          </w:p>
        </w:tc>
      </w:tr>
      <w:tr>
        <w:tc>
          <w:tcPr/>
          <w:p>
            <w:pPr>
              <w:pStyle w:val="Compact"/>
              <w:jc w:val="left"/>
            </w:pPr>
            <w:r>
              <w:t xml:space="preserve">Spectral residue</w:t>
            </w:r>
          </w:p>
        </w:tc>
        <w:tc>
          <w:tcPr/>
          <w:p>
            <w:pPr>
              <w:pStyle w:val="Compact"/>
              <w:jc w:val="left"/>
            </w:pPr>
            <w:r>
              <w:t xml:space="preserve">polynomial calculus</w:t>
            </w:r>
          </w:p>
        </w:tc>
        <w:tc>
          <w:tcPr/>
          <w:p>
            <w:pPr>
              <w:pStyle w:val="Compact"/>
              <w:jc w:val="left"/>
            </w:pPr>
            <w:r>
              <w:t xml:space="preserve">spectral measure / Borel calculus</w:t>
            </w:r>
          </w:p>
        </w:tc>
        <w:tc>
          <w:tcPr/>
          <w:p>
            <w:pPr>
              <w:pStyle w:val="Compact"/>
              <w:jc w:val="left"/>
            </w:pPr>
            <w:r>
              <w:t xml:space="preserve">spectral projection</w:t>
            </w:r>
          </w:p>
        </w:tc>
      </w:tr>
      <w:tr>
        <w:tc>
          <w:tcPr/>
          <w:p>
            <w:pPr>
              <w:pStyle w:val="Compact"/>
              <w:jc w:val="left"/>
            </w:pPr>
            <w:r>
              <w:t xml:space="preserve">Singular-trace residue</w:t>
            </w:r>
          </w:p>
        </w:tc>
        <w:tc>
          <w:tcPr/>
          <w:p>
            <w:pPr>
              <w:pStyle w:val="Compact"/>
              <w:jc w:val="left"/>
            </w:pPr>
            <w:r>
              <w:t xml:space="preserve">trace-class integration</w:t>
            </w:r>
          </w:p>
        </w:tc>
        <w:tc>
          <w:tcPr/>
          <w:p>
            <w:pPr>
              <w:pStyle w:val="Compact"/>
              <w:jc w:val="left"/>
            </w:pPr>
            <w:r>
              <w:t xml:space="preserve">boundary operators</w:t>
            </w:r>
          </w:p>
        </w:tc>
        <w:tc>
          <w:tcPr/>
          <w:p>
            <w:pPr>
              <w:pStyle w:val="Compact"/>
              <w:jc w:val="left"/>
            </w:pPr>
            <w:r>
              <w:t xml:space="preserve">Dixmier trace, Wodzicki residue</w:t>
            </w:r>
          </w:p>
        </w:tc>
      </w:tr>
      <w:tr>
        <w:tc>
          <w:tcPr/>
          <w:p>
            <w:pPr>
              <w:pStyle w:val="Compact"/>
              <w:jc w:val="left"/>
            </w:pPr>
            <w:r>
              <w:t xml:space="preserve">Dimensional residue</w:t>
            </w:r>
          </w:p>
        </w:tc>
        <w:tc>
          <w:tcPr/>
          <w:p>
            <w:pPr>
              <w:pStyle w:val="Compact"/>
              <w:jc w:val="left"/>
            </w:pPr>
            <w:r>
              <w:t xml:space="preserve">integer-dimensional measure</w:t>
            </w:r>
          </w:p>
        </w:tc>
        <w:tc>
          <w:tcPr/>
          <w:p>
            <w:pPr>
              <w:pStyle w:val="Compact"/>
              <w:jc w:val="left"/>
            </w:pPr>
            <w:r>
              <w:t xml:space="preserve">fractal/self-similar set</w:t>
            </w:r>
          </w:p>
        </w:tc>
        <w:tc>
          <w:tcPr/>
          <w:p>
            <w:pPr>
              <w:pStyle w:val="Compact"/>
              <w:jc w:val="left"/>
            </w:pPr>
            <w:r>
              <w:t xml:space="preserve">Hausdorff dimension</w:t>
            </w:r>
          </w:p>
        </w:tc>
      </w:tr>
      <w:tr>
        <w:tc>
          <w:tcPr/>
          <w:p>
            <w:pPr>
              <w:pStyle w:val="Compact"/>
              <w:jc w:val="left"/>
            </w:pPr>
            <w:r>
              <w:t xml:space="preserve">Topological residue</w:t>
            </w:r>
          </w:p>
        </w:tc>
        <w:tc>
          <w:tcPr/>
          <w:p>
            <w:pPr>
              <w:pStyle w:val="Compact"/>
              <w:jc w:val="left"/>
            </w:pPr>
            <w:r>
              <w:t xml:space="preserve">free/trivial modules</w:t>
            </w:r>
          </w:p>
        </w:tc>
        <w:tc>
          <w:tcPr/>
          <w:p>
            <w:pPr>
              <w:pStyle w:val="Compact"/>
              <w:jc w:val="left"/>
            </w:pPr>
            <w:r>
              <w:t xml:space="preserve">projective modules/vector bundles</w:t>
            </w:r>
          </w:p>
        </w:tc>
        <w:tc>
          <w:tcPr/>
          <w:p>
            <w:pPr>
              <w:pStyle w:val="Compact"/>
              <w:jc w:val="left"/>
            </w:pPr>
            <w:r>
              <w:t xml:space="preserve">reduced K-class, Chern class</w:t>
            </w:r>
          </w:p>
        </w:tc>
      </w:tr>
      <w:tr>
        <w:tc>
          <w:tcPr/>
          <w:p>
            <w:pPr>
              <w:pStyle w:val="Compact"/>
              <w:jc w:val="left"/>
            </w:pPr>
            <w:r>
              <w:t xml:space="preserve">Bundle/fibration residue</w:t>
            </w:r>
          </w:p>
        </w:tc>
        <w:tc>
          <w:tcPr/>
          <w:p>
            <w:pPr>
              <w:pStyle w:val="Compact"/>
              <w:jc w:val="left"/>
            </w:pPr>
            <w:r>
              <w:t xml:space="preserve">global section/trivialization</w:t>
            </w:r>
          </w:p>
        </w:tc>
        <w:tc>
          <w:tcPr/>
          <w:p>
            <w:pPr>
              <w:pStyle w:val="Compact"/>
              <w:jc w:val="left"/>
            </w:pPr>
            <w:r>
              <w:t xml:space="preserve">nontrivial fibration</w:t>
            </w:r>
          </w:p>
        </w:tc>
        <w:tc>
          <w:tcPr/>
          <w:p>
            <w:pPr>
              <w:pStyle w:val="Compact"/>
              <w:jc w:val="left"/>
            </w:pPr>
            <w:r>
              <w:t xml:space="preserve">Hopf fiber, tautological bundle</w:t>
            </w:r>
          </w:p>
        </w:tc>
      </w:tr>
    </w:tbl>
    <w:p>
      <w:pPr>
        <w:pStyle w:val="BodyText"/>
      </w:pPr>
      <w:r>
        <w:t xml:space="preserve">This table is not offered as a completed theorem. It is a corrected map of the Lambda accounting role.</w:t>
      </w:r>
    </w:p>
    <w:p>
      <w:r>
        <w:pict>
          <v:rect style="width:0;height:1.5pt" o:hralign="center" o:hrstd="t" o:hr="t"/>
        </w:pict>
      </w:r>
    </w:p>
    <w:bookmarkEnd w:id="30"/>
    <w:bookmarkStart w:id="34" w:name="part-iii.-set-theory-and-forcing"/>
    <w:p>
      <w:pPr>
        <w:pStyle w:val="Heading1"/>
      </w:pPr>
      <w:r>
        <w:t xml:space="preserve">Part III. Set theory and forcing</w:t>
      </w:r>
    </w:p>
    <w:bookmarkStart w:id="31" w:name="established-theorem"/>
    <w:p>
      <w:pPr>
        <w:pStyle w:val="Heading2"/>
      </w:pPr>
      <w:r>
        <w:t xml:space="preserve">3.1. Established theorem</w:t>
      </w:r>
    </w:p>
    <w:p>
      <w:pPr>
        <w:pStyle w:val="FirstParagraph"/>
      </w:pPr>
      <w:r>
        <w:t xml:space="preserve">The continuum hypothesis (CH) is independent of ZFC, assuming ZFC is consistent. Godel showed that CH holds in the constructible universe</w:t>
      </w:r>
      <w:r>
        <w:t xml:space="preserve"> </w:t>
      </w:r>
      <w:r>
        <w:rPr>
          <w:rStyle w:val="VerbatimChar"/>
        </w:rPr>
        <w:t xml:space="preserve">L</w:t>
      </w:r>
      <w:r>
        <w:t xml:space="preserve">. Cohen showed, by forcing, that the negation of CH is also consistent with ZFC relative to the consistency of ZFC.</w:t>
      </w:r>
    </w:p>
    <w:p>
      <w:pPr>
        <w:pStyle w:val="BodyText"/>
      </w:pPr>
      <w:r>
        <w:t xml:space="preserve">The precise established result is not that ZFC fails to name the expression</w:t>
      </w:r>
      <w:r>
        <w:t xml:space="preserve"> </w:t>
      </w:r>
      <w:r>
        <w:rPr>
          <w:rStyle w:val="VerbatimChar"/>
        </w:rPr>
        <w:t xml:space="preserve">2^aleph_0</w:t>
      </w:r>
      <w:r>
        <w:t xml:space="preserve">. ZFC can define that expression. The result is that ZFC does not decide the statement:</w:t>
      </w:r>
    </w:p>
    <w:p>
      <w:pPr>
        <w:pStyle w:val="BodyText"/>
      </w:pPr>
      <w:r>
        <w:t xml:space="preserve">[</w:t>
      </w:r>
      <w:r>
        <w:t xml:space="preserve"> </w:t>
      </w:r>
      <w:r>
        <w:t xml:space="preserve">2^{</w:t>
      </w:r>
      <w:r>
        <w:t xml:space="preserve">_0}=</w:t>
      </w:r>
      <w:r>
        <w:t xml:space="preserve">_1.</w:t>
      </w:r>
      <w:r>
        <w:t xml:space="preserve"> </w:t>
      </w:r>
      <w:r>
        <w:t xml:space="preserve">]</w:t>
      </w:r>
    </w:p>
    <w:p>
      <w:pPr>
        <w:pStyle w:val="BodyText"/>
      </w:pPr>
      <w:r>
        <w:t xml:space="preserve">Nor does ZFC alone fix a unique model-independent cardinal behavior for the continuum across all models.</w:t>
      </w:r>
    </w:p>
    <w:bookmarkEnd w:id="31"/>
    <w:bookmarkStart w:id="32" w:name="lambda-interpretation"/>
    <w:p>
      <w:pPr>
        <w:pStyle w:val="Heading2"/>
      </w:pPr>
      <w:r>
        <w:t xml:space="preserve">3.2. Lambda interpretation</w:t>
      </w:r>
    </w:p>
    <w:p>
      <w:pPr>
        <w:pStyle w:val="FirstParagraph"/>
      </w:pPr>
      <w:r>
        <w:t xml:space="preserve">In Lambda terms, the L-frame is ZFC as a formal axiom-and-proof system. The C-frame target is the continuum structure represented by</w:t>
      </w:r>
      <w:r>
        <w:t xml:space="preserve"> </w:t>
      </w:r>
      <w:r>
        <w:rPr>
          <w:rStyle w:val="VerbatimChar"/>
        </w:rPr>
        <w:t xml:space="preserve">P(N)</w:t>
      </w:r>
      <w:r>
        <w:t xml:space="preserve"> </w:t>
      </w:r>
      <w:r>
        <w:t xml:space="preserve">or the reals. The residue does not consist simply of a single cardinal</w:t>
      </w:r>
      <w:r>
        <w:t xml:space="preserve"> </w:t>
      </w:r>
      <w:r>
        <w:t xml:space="preserve">“</w:t>
      </w:r>
      <w:r>
        <w:t xml:space="preserve">outside</w:t>
      </w:r>
      <w:r>
        <w:t xml:space="preserve">”</w:t>
      </w:r>
      <w:r>
        <w:t xml:space="preserve"> </w:t>
      </w:r>
      <w:r>
        <w:t xml:space="preserve">ZFC. Rather, the residue appears as</w:t>
      </w:r>
      <w:r>
        <w:t xml:space="preserve"> </w:t>
      </w:r>
      <w:r>
        <w:rPr>
          <w:b/>
          <w:bCs/>
        </w:rPr>
        <w:t xml:space="preserve">model-relative underdetermination</w:t>
      </w:r>
      <w:r>
        <w:t xml:space="preserve">: the same formal axioms permit distinct continuum behaviors in different models.</w:t>
      </w:r>
    </w:p>
    <w:p>
      <w:pPr>
        <w:pStyle w:val="BodyText"/>
      </w:pPr>
      <w:r>
        <w:t xml:space="preserve">Forcing supplies a disciplined way to traverse this boundary. A ground model</w:t>
      </w:r>
      <w:r>
        <w:t xml:space="preserve"> </w:t>
      </w:r>
      <w:r>
        <w:rPr>
          <w:rStyle w:val="VerbatimChar"/>
        </w:rPr>
        <w:t xml:space="preserve">M</w:t>
      </w:r>
      <w:r>
        <w:t xml:space="preserve"> </w:t>
      </w:r>
      <w:r>
        <w:t xml:space="preserve">can be extended to a forcing extension</w:t>
      </w:r>
      <w:r>
        <w:t xml:space="preserve"> </w:t>
      </w:r>
      <w:r>
        <w:rPr>
          <w:rStyle w:val="VerbatimChar"/>
        </w:rPr>
        <w:t xml:space="preserve">M[G]</w:t>
      </w:r>
      <w:r>
        <w:t xml:space="preserve"> </w:t>
      </w:r>
      <w:r>
        <w:t xml:space="preserve">by adding generic objects, such as new subsets of</w:t>
      </w:r>
      <w:r>
        <w:t xml:space="preserve"> </w:t>
      </w:r>
      <w:r>
        <w:rPr>
          <w:rStyle w:val="VerbatimChar"/>
        </w:rPr>
        <w:t xml:space="preserve">N</w:t>
      </w:r>
      <w:r>
        <w:t xml:space="preserve">, while preserving ZFC under suitable conditions. The generic object is outside the ground model but meaningful in the extension.</w:t>
      </w:r>
    </w:p>
    <w:p>
      <w:pPr>
        <w:pStyle w:val="BodyText"/>
      </w:pPr>
      <w:r>
        <w:t xml:space="preserve">Thus the Lambda reading is:</w:t>
      </w:r>
    </w:p>
    <w:p>
      <w:pPr>
        <w:pStyle w:val="BlockText"/>
      </w:pPr>
      <w:r>
        <w:t xml:space="preserve">Forcing makes visible a model-theoretic residue of a fixed axiom frame. The residue is not a mystical gap. It has formal structure: forcing posets, generic filters, dense sets, preservation theorems, and independence results.</w:t>
      </w:r>
    </w:p>
    <w:bookmarkEnd w:id="32"/>
    <w:bookmarkStart w:id="33" w:name="status"/>
    <w:p>
      <w:pPr>
        <w:pStyle w:val="Heading2"/>
      </w:pPr>
      <w:r>
        <w:t xml:space="preserve">3.3. Status</w:t>
      </w:r>
    </w:p>
    <w:p>
      <w:pPr>
        <w:pStyle w:val="Compact"/>
        <w:numPr>
          <w:ilvl w:val="0"/>
          <w:numId w:val="1008"/>
        </w:numPr>
      </w:pPr>
      <w:r>
        <w:rPr>
          <w:b/>
          <w:bCs/>
        </w:rPr>
        <w:t xml:space="preserve">Established:</w:t>
      </w:r>
      <w:r>
        <w:t xml:space="preserve"> </w:t>
      </w:r>
      <w:r>
        <w:t xml:space="preserve">CH independence from ZFC, relative to consistency assumptions.</w:t>
      </w:r>
    </w:p>
    <w:p>
      <w:pPr>
        <w:pStyle w:val="Compact"/>
        <w:numPr>
          <w:ilvl w:val="0"/>
          <w:numId w:val="1008"/>
        </w:numPr>
      </w:pPr>
      <w:r>
        <w:rPr>
          <w:b/>
          <w:bCs/>
        </w:rPr>
        <w:t xml:space="preserve">Established:</w:t>
      </w:r>
      <w:r>
        <w:t xml:space="preserve"> </w:t>
      </w:r>
      <w:r>
        <w:t xml:space="preserve">Forcing extensions add generic objects and can alter continuum behavior.</w:t>
      </w:r>
    </w:p>
    <w:p>
      <w:pPr>
        <w:pStyle w:val="Compact"/>
        <w:numPr>
          <w:ilvl w:val="0"/>
          <w:numId w:val="1008"/>
        </w:numPr>
      </w:pPr>
      <w:r>
        <w:rPr>
          <w:b/>
          <w:bCs/>
        </w:rPr>
        <w:t xml:space="preserve">Lambda interpretation:</w:t>
      </w:r>
      <w:r>
        <w:t xml:space="preserve"> </w:t>
      </w:r>
      <w:r>
        <w:t xml:space="preserve">CH and forcing illustrate model-theoretic residue relative to a declared axiom frame.</w:t>
      </w:r>
    </w:p>
    <w:p>
      <w:pPr>
        <w:pStyle w:val="Compact"/>
        <w:numPr>
          <w:ilvl w:val="0"/>
          <w:numId w:val="1008"/>
        </w:numPr>
      </w:pPr>
      <w:r>
        <w:rPr>
          <w:b/>
          <w:bCs/>
        </w:rPr>
        <w:t xml:space="preserve">Not claimed:</w:t>
      </w:r>
      <w:r>
        <w:t xml:space="preserve"> </w:t>
      </w:r>
      <w:r>
        <w:t xml:space="preserve">Lambda does not discover forcing or prove CH independence.</w:t>
      </w:r>
    </w:p>
    <w:p>
      <w:r>
        <w:pict>
          <v:rect style="width:0;height:1.5pt" o:hralign="center" o:hrstd="t" o:hr="t"/>
        </w:pict>
      </w:r>
    </w:p>
    <w:bookmarkEnd w:id="33"/>
    <w:bookmarkEnd w:id="34"/>
    <w:bookmarkStart w:id="40" w:name="part-iv.-logic-godel-and-tarski"/>
    <w:p>
      <w:pPr>
        <w:pStyle w:val="Heading1"/>
      </w:pPr>
      <w:r>
        <w:t xml:space="preserve">Part IV. Logic: Godel and Tarski</w:t>
      </w:r>
    </w:p>
    <w:bookmarkStart w:id="35" w:name="established-theorem-incompleteness"/>
    <w:p>
      <w:pPr>
        <w:pStyle w:val="Heading2"/>
      </w:pPr>
      <w:r>
        <w:t xml:space="preserve">4.1. Established theorem: incompleteness</w:t>
      </w:r>
    </w:p>
    <w:p>
      <w:pPr>
        <w:pStyle w:val="FirstParagraph"/>
      </w:pPr>
      <w:r>
        <w:t xml:space="preserve">For any consistent, effectively axiomatized formal system</w:t>
      </w:r>
      <w:r>
        <w:t xml:space="preserve"> </w:t>
      </w:r>
      <w:r>
        <w:rPr>
          <w:rStyle w:val="VerbatimChar"/>
        </w:rPr>
        <w:t xml:space="preserve">F</w:t>
      </w:r>
      <w:r>
        <w:t xml:space="preserve"> </w:t>
      </w:r>
      <w:r>
        <w:t xml:space="preserve">strong enough to represent a sufficient fragment of arithmetic, there exists a sentence</w:t>
      </w:r>
      <w:r>
        <w:t xml:space="preserve"> </w:t>
      </w:r>
      <w:r>
        <w:rPr>
          <w:rStyle w:val="VerbatimChar"/>
        </w:rPr>
        <w:t xml:space="preserve">G_F</w:t>
      </w:r>
      <w:r>
        <w:t xml:space="preserve"> </w:t>
      </w:r>
      <w:r>
        <w:t xml:space="preserve">such that, under the usual hypotheses,</w:t>
      </w:r>
      <w:r>
        <w:t xml:space="preserve"> </w:t>
      </w:r>
      <w:r>
        <w:rPr>
          <w:rStyle w:val="VerbatimChar"/>
        </w:rPr>
        <w:t xml:space="preserve">G_F</w:t>
      </w:r>
      <w:r>
        <w:t xml:space="preserve"> </w:t>
      </w:r>
      <w:r>
        <w:t xml:space="preserve">is not provable in</w:t>
      </w:r>
      <w:r>
        <w:t xml:space="preserve"> </w:t>
      </w:r>
      <w:r>
        <w:rPr>
          <w:rStyle w:val="VerbatimChar"/>
        </w:rPr>
        <w:t xml:space="preserve">F</w:t>
      </w:r>
      <w:r>
        <w:t xml:space="preserve">. In the standard interpretation,</w:t>
      </w:r>
      <w:r>
        <w:t xml:space="preserve"> </w:t>
      </w:r>
      <w:r>
        <w:rPr>
          <w:rStyle w:val="VerbatimChar"/>
        </w:rPr>
        <w:t xml:space="preserve">G_F</w:t>
      </w:r>
      <w:r>
        <w:t xml:space="preserve"> </w:t>
      </w:r>
      <w:r>
        <w:t xml:space="preserve">expresses its own unprovability. The second incompleteness theorem shows that such a system cannot prove its own consistency, again under standard representability and consistency conditions.</w:t>
      </w:r>
    </w:p>
    <w:bookmarkEnd w:id="35"/>
    <w:bookmarkStart w:id="36" w:name="lambda-interpretation-1"/>
    <w:p>
      <w:pPr>
        <w:pStyle w:val="Heading2"/>
      </w:pPr>
      <w:r>
        <w:t xml:space="preserve">4.2. Lambda interpretation</w:t>
      </w:r>
    </w:p>
    <w:p>
      <w:pPr>
        <w:pStyle w:val="FirstParagraph"/>
      </w:pPr>
      <w:r>
        <w:t xml:space="preserve">Here the residue is not cardinal residue. The set of arithmetic sentences is countable. The obstruction is proof-theoretic and computability-theoretic.</w:t>
      </w:r>
    </w:p>
    <w:p>
      <w:pPr>
        <w:pStyle w:val="BodyText"/>
      </w:pPr>
      <w:r>
        <w:t xml:space="preserve">The L-frame is formal proof from</w:t>
      </w:r>
      <w:r>
        <w:t xml:space="preserve"> </w:t>
      </w:r>
      <w:r>
        <w:rPr>
          <w:rStyle w:val="VerbatimChar"/>
        </w:rPr>
        <w:t xml:space="preserve">F</w:t>
      </w:r>
      <w:r>
        <w:t xml:space="preserve">. The C-frame target is semantic arithmetic truth in the standard model, or the meta-theoretic assessment of consistency and truth. The artifact is an undecidable sentence or consistency statement.</w:t>
      </w:r>
    </w:p>
    <w:p>
      <w:pPr>
        <w:pStyle w:val="BodyText"/>
      </w:pPr>
      <w:r>
        <w:t xml:space="preserve">The Lambda reading:</w:t>
      </w:r>
    </w:p>
    <w:p>
      <w:pPr>
        <w:pStyle w:val="BlockText"/>
      </w:pPr>
      <w:r>
        <w:t xml:space="preserve">A sufficiently strong formal proof frame cannot close over its own intended arithmetic semantics. The resulting residue is not arbitrary; it is generated by diagonalization and classified by proof-theoretic strength.</w:t>
      </w:r>
    </w:p>
    <w:bookmarkEnd w:id="36"/>
    <w:bookmarkStart w:id="37" w:name="Xcabae6a36ccef020085ccc25c1837703386495f"/>
    <w:p>
      <w:pPr>
        <w:pStyle w:val="Heading2"/>
      </w:pPr>
      <w:r>
        <w:t xml:space="preserve">4.3. Established theorem: Tarski undefinability</w:t>
      </w:r>
    </w:p>
    <w:p>
      <w:pPr>
        <w:pStyle w:val="FirstParagraph"/>
      </w:pPr>
      <w:r>
        <w:t xml:space="preserve">Tarski’s undefinability theorem shows that arithmetic truth for the standard model cannot be defined by an arithmetic formula inside arithmetic itself.</w:t>
      </w:r>
    </w:p>
    <w:bookmarkEnd w:id="37"/>
    <w:bookmarkStart w:id="38" w:name="lambda-interpretation-2"/>
    <w:p>
      <w:pPr>
        <w:pStyle w:val="Heading2"/>
      </w:pPr>
      <w:r>
        <w:t xml:space="preserve">4.4. Lambda interpretation</w:t>
      </w:r>
    </w:p>
    <w:p>
      <w:pPr>
        <w:pStyle w:val="FirstParagraph"/>
      </w:pPr>
      <w:r>
        <w:t xml:space="preserve">The L-frame is first-order arithmetical definability. The C-frame target is the semantic truth predicate. The residue is definability residue: truth functions as a semantic object that arithmetic can approximate by partial truth predicates but cannot define globally inside itself.</w:t>
      </w:r>
    </w:p>
    <w:bookmarkEnd w:id="38"/>
    <w:bookmarkStart w:id="39" w:name="status-1"/>
    <w:p>
      <w:pPr>
        <w:pStyle w:val="Heading2"/>
      </w:pPr>
      <w:r>
        <w:t xml:space="preserve">4.5. Status</w:t>
      </w:r>
    </w:p>
    <w:p>
      <w:pPr>
        <w:pStyle w:val="Compact"/>
        <w:numPr>
          <w:ilvl w:val="0"/>
          <w:numId w:val="1009"/>
        </w:numPr>
      </w:pPr>
      <w:r>
        <w:rPr>
          <w:b/>
          <w:bCs/>
        </w:rPr>
        <w:t xml:space="preserve">Established:</w:t>
      </w:r>
      <w:r>
        <w:t xml:space="preserve"> </w:t>
      </w:r>
      <w:r>
        <w:t xml:space="preserve">Godel incompleteness and Tarski undefinability.</w:t>
      </w:r>
    </w:p>
    <w:p>
      <w:pPr>
        <w:pStyle w:val="Compact"/>
        <w:numPr>
          <w:ilvl w:val="0"/>
          <w:numId w:val="1009"/>
        </w:numPr>
      </w:pPr>
      <w:r>
        <w:rPr>
          <w:b/>
          <w:bCs/>
        </w:rPr>
        <w:t xml:space="preserve">Lambda interpretation:</w:t>
      </w:r>
      <w:r>
        <w:t xml:space="preserve"> </w:t>
      </w:r>
      <w:r>
        <w:t xml:space="preserve">these are proof-theoretic and definability residues.</w:t>
      </w:r>
    </w:p>
    <w:p>
      <w:pPr>
        <w:pStyle w:val="Compact"/>
        <w:numPr>
          <w:ilvl w:val="0"/>
          <w:numId w:val="1009"/>
        </w:numPr>
      </w:pPr>
      <w:r>
        <w:rPr>
          <w:b/>
          <w:bCs/>
        </w:rPr>
        <w:t xml:space="preserve">Correction from earlier draft:</w:t>
      </w:r>
      <w:r>
        <w:t xml:space="preserve"> </w:t>
      </w:r>
      <w:r>
        <w:t xml:space="preserve">these results should not be forced into the countable-vs-uncountable cardinality lemma.</w:t>
      </w:r>
    </w:p>
    <w:p>
      <w:r>
        <w:pict>
          <v:rect style="width:0;height:1.5pt" o:hralign="center" o:hrstd="t" o:hr="t"/>
        </w:pict>
      </w:r>
    </w:p>
    <w:bookmarkEnd w:id="39"/>
    <w:bookmarkEnd w:id="40"/>
    <w:bookmarkStart w:id="45" w:name="Xb86243b42461b044854905853e2c65eea7ccf73"/>
    <w:p>
      <w:pPr>
        <w:pStyle w:val="Heading1"/>
      </w:pPr>
      <w:r>
        <w:t xml:space="preserve">Part V. Polynomial algebra and Galois theory</w:t>
      </w:r>
    </w:p>
    <w:bookmarkStart w:id="41" w:name="established-theorem-1"/>
    <w:p>
      <w:pPr>
        <w:pStyle w:val="Heading2"/>
      </w:pPr>
      <w:r>
        <w:t xml:space="preserve">5.1. Established theorem</w:t>
      </w:r>
    </w:p>
    <w:p>
      <w:pPr>
        <w:pStyle w:val="FirstParagraph"/>
      </w:pPr>
      <w:r>
        <w:t xml:space="preserve">Galois theory gives a precise criterion for solvability of polynomial equations by radicals. For a polynomial over a field of characteristic zero, solvability by radicals is controlled by the solvability of the associated Galois group. In particular, the general polynomial of degree five has Galois group</w:t>
      </w:r>
      <w:r>
        <w:t xml:space="preserve"> </w:t>
      </w:r>
      <w:r>
        <w:rPr>
          <w:rStyle w:val="VerbatimChar"/>
        </w:rPr>
        <w:t xml:space="preserve">S_5</w:t>
      </w:r>
      <w:r>
        <w:t xml:space="preserve">, which is not solvable, and therefore the general quintic is not solvable by radicals.</w:t>
      </w:r>
    </w:p>
    <w:bookmarkEnd w:id="41"/>
    <w:bookmarkStart w:id="42" w:name="lambda-interpretation-3"/>
    <w:p>
      <w:pPr>
        <w:pStyle w:val="Heading2"/>
      </w:pPr>
      <w:r>
        <w:t xml:space="preserve">5.2. Lambda interpretation</w:t>
      </w:r>
    </w:p>
    <w:p>
      <w:pPr>
        <w:pStyle w:val="FirstParagraph"/>
      </w:pPr>
      <w:r>
        <w:t xml:space="preserve">The L-frame is radical expression over the base field: addition, subtraction, multiplication, division, and extraction of roots. The C-frame target is the splitting field or algebraic closure containing all roots. The residue is not that the roots</w:t>
      </w:r>
      <w:r>
        <w:t xml:space="preserve"> </w:t>
      </w:r>
      <w:r>
        <w:t xml:space="preserve">“</w:t>
      </w:r>
      <w:r>
        <w:t xml:space="preserve">do not exist</w:t>
      </w:r>
      <w:r>
        <w:t xml:space="preserve">”</w:t>
      </w:r>
      <w:r>
        <w:t xml:space="preserve">. They exist in the algebraic closure. The residue is that the radical L-frame cannot express them when the Galois group contains a non-solvable obstruction.</w:t>
      </w:r>
    </w:p>
    <w:p>
      <w:pPr>
        <w:pStyle w:val="BodyText"/>
      </w:pPr>
      <w:r>
        <w:t xml:space="preserve">Thus:</w:t>
      </w:r>
    </w:p>
    <w:p>
      <w:pPr>
        <w:pStyle w:val="BlockText"/>
      </w:pPr>
      <w:r>
        <w:t xml:space="preserve">The Galois group functions as a residue invariant. It records exactly when the radical L-frame can or cannot close over the root structure.</w:t>
      </w:r>
    </w:p>
    <w:bookmarkEnd w:id="42"/>
    <w:bookmarkStart w:id="43" w:name="quotient-ring-accounting"/>
    <w:p>
      <w:pPr>
        <w:pStyle w:val="Heading2"/>
      </w:pPr>
      <w:r>
        <w:t xml:space="preserve">5.3. Quotient-ring accounting</w:t>
      </w:r>
    </w:p>
    <w:p>
      <w:pPr>
        <w:pStyle w:val="FirstParagraph"/>
      </w:pPr>
      <w:r>
        <w:t xml:space="preserve">For an irreducible polynomial</w:t>
      </w:r>
      <w:r>
        <w:t xml:space="preserve"> </w:t>
      </w:r>
      <w:r>
        <w:rPr>
          <w:rStyle w:val="VerbatimChar"/>
        </w:rPr>
        <w:t xml:space="preserve">p(x)</w:t>
      </w:r>
      <w:r>
        <w:t xml:space="preserve"> </w:t>
      </w:r>
      <w:r>
        <w:t xml:space="preserve">over a field</w:t>
      </w:r>
      <w:r>
        <w:t xml:space="preserve"> </w:t>
      </w:r>
      <w:r>
        <w:rPr>
          <w:rStyle w:val="VerbatimChar"/>
        </w:rPr>
        <w:t xml:space="preserve">k</w:t>
      </w:r>
      <w:r>
        <w:t xml:space="preserve">, the quotient</w:t>
      </w:r>
    </w:p>
    <w:p>
      <w:pPr>
        <w:pStyle w:val="BodyText"/>
      </w:pPr>
      <w:r>
        <w:t xml:space="preserve">[</w:t>
      </w:r>
      <w:r>
        <w:t xml:space="preserve"> </w:t>
      </w:r>
      <w:r>
        <w:t xml:space="preserve">k[x]/(p(x))</w:t>
      </w:r>
      <w:r>
        <w:t xml:space="preserve"> </w:t>
      </w:r>
      <w:r>
        <w:t xml:space="preserve">]</w:t>
      </w:r>
    </w:p>
    <w:p>
      <w:pPr>
        <w:pStyle w:val="BodyText"/>
      </w:pPr>
      <w:r>
        <w:t xml:space="preserve">is a field extension in which the residue class of</w:t>
      </w:r>
      <w:r>
        <w:t xml:space="preserve"> </w:t>
      </w:r>
      <w:r>
        <w:rPr>
          <w:rStyle w:val="VerbatimChar"/>
        </w:rPr>
        <w:t xml:space="preserve">x</w:t>
      </w:r>
      <w:r>
        <w:t xml:space="preserve"> </w:t>
      </w:r>
      <w:r>
        <w:t xml:space="preserve">behaves as a root of</w:t>
      </w:r>
      <w:r>
        <w:t xml:space="preserve"> </w:t>
      </w:r>
      <w:r>
        <w:rPr>
          <w:rStyle w:val="VerbatimChar"/>
        </w:rPr>
        <w:t xml:space="preserve">p</w:t>
      </w:r>
      <w:r>
        <w:t xml:space="preserve">. The evaluation map</w:t>
      </w:r>
      <w:r>
        <w:t xml:space="preserve"> </w:t>
      </w:r>
      <w:r>
        <w:rPr>
          <w:rStyle w:val="VerbatimChar"/>
        </w:rPr>
        <w:t xml:space="preserve">q(x) -&gt; q(alpha)</w:t>
      </w:r>
      <w:r>
        <w:t xml:space="preserve"> </w:t>
      </w:r>
      <w:r>
        <w:t xml:space="preserve">has kernel</w:t>
      </w:r>
      <w:r>
        <w:t xml:space="preserve"> </w:t>
      </w:r>
      <w:r>
        <w:rPr>
          <w:rStyle w:val="VerbatimChar"/>
        </w:rPr>
        <w:t xml:space="preserve">(p(x))</w:t>
      </w:r>
      <w:r>
        <w:t xml:space="preserve">, yielding:</w:t>
      </w:r>
    </w:p>
    <w:p>
      <w:pPr>
        <w:pStyle w:val="BodyText"/>
      </w:pPr>
      <w:r>
        <w:t xml:space="preserve">[</w:t>
      </w:r>
      <w:r>
        <w:t xml:space="preserve"> </w:t>
      </w:r>
      <w:r>
        <w:t xml:space="preserve">k[x]/(p(x))</w:t>
      </w:r>
      <w:r>
        <w:t xml:space="preserve"> </w:t>
      </w:r>
      <w:r>
        <w:t xml:space="preserve">k(</w:t>
      </w:r>
      <w:r>
        <w:t xml:space="preserve">).</w:t>
      </w:r>
      <w:r>
        <w:t xml:space="preserve"> </w:t>
      </w:r>
      <w:r>
        <w:t xml:space="preserve">]</w:t>
      </w:r>
    </w:p>
    <w:p>
      <w:pPr>
        <w:pStyle w:val="BodyText"/>
      </w:pPr>
      <w:r>
        <w:t xml:space="preserve">Lambda reading:</w:t>
      </w:r>
    </w:p>
    <w:p>
      <w:pPr>
        <w:pStyle w:val="BlockText"/>
      </w:pPr>
      <w:r>
        <w:t xml:space="preserve">The base field cannot absorb the root without extension. The quotient construction gives the L-frame a precise accounting symbol for the missing element, rather than pretending the missing element has vanished.</w:t>
      </w:r>
    </w:p>
    <w:bookmarkEnd w:id="43"/>
    <w:bookmarkStart w:id="44" w:name="status-2"/>
    <w:p>
      <w:pPr>
        <w:pStyle w:val="Heading2"/>
      </w:pPr>
      <w:r>
        <w:t xml:space="preserve">5.4. Status</w:t>
      </w:r>
    </w:p>
    <w:p>
      <w:pPr>
        <w:pStyle w:val="Compact"/>
        <w:numPr>
          <w:ilvl w:val="0"/>
          <w:numId w:val="1010"/>
        </w:numPr>
      </w:pPr>
      <w:r>
        <w:rPr>
          <w:b/>
          <w:bCs/>
        </w:rPr>
        <w:t xml:space="preserve">Established:</w:t>
      </w:r>
      <w:r>
        <w:t xml:space="preserve"> </w:t>
      </w:r>
      <w:r>
        <w:t xml:space="preserve">solvability by radicals iff appropriate Galois group is solvable.</w:t>
      </w:r>
    </w:p>
    <w:p>
      <w:pPr>
        <w:pStyle w:val="Compact"/>
        <w:numPr>
          <w:ilvl w:val="0"/>
          <w:numId w:val="1010"/>
        </w:numPr>
      </w:pPr>
      <w:r>
        <w:rPr>
          <w:b/>
          <w:bCs/>
        </w:rPr>
        <w:t xml:space="preserve">Established:</w:t>
      </w:r>
      <w:r>
        <w:t xml:space="preserve"> </w:t>
      </w:r>
      <w:r>
        <w:t xml:space="preserve">quotient-ring construction of algebraic extensions.</w:t>
      </w:r>
    </w:p>
    <w:p>
      <w:pPr>
        <w:pStyle w:val="Compact"/>
        <w:numPr>
          <w:ilvl w:val="0"/>
          <w:numId w:val="1010"/>
        </w:numPr>
      </w:pPr>
      <w:r>
        <w:rPr>
          <w:b/>
          <w:bCs/>
        </w:rPr>
        <w:t xml:space="preserve">Lambda interpretation:</w:t>
      </w:r>
      <w:r>
        <w:t xml:space="preserve"> </w:t>
      </w:r>
      <w:r>
        <w:t xml:space="preserve">non-solvable Galois group and algebraic extension degree serve as residue-accounting invariants.</w:t>
      </w:r>
    </w:p>
    <w:p>
      <w:pPr>
        <w:pStyle w:val="Compact"/>
        <w:numPr>
          <w:ilvl w:val="0"/>
          <w:numId w:val="1010"/>
        </w:numPr>
      </w:pPr>
      <w:r>
        <w:rPr>
          <w:b/>
          <w:bCs/>
        </w:rPr>
        <w:t xml:space="preserve">Caution:</w:t>
      </w:r>
      <w:r>
        <w:t xml:space="preserve"> </w:t>
      </w:r>
      <w:r>
        <w:t xml:space="preserve">any numerical obstruction score beyond standard Galois invariants must be explicitly introduced as a project-defined analytic measure, not as a classical invariant.</w:t>
      </w:r>
    </w:p>
    <w:p>
      <w:r>
        <w:pict>
          <v:rect style="width:0;height:1.5pt" o:hralign="center" o:hrstd="t" o:hr="t"/>
        </w:pict>
      </w:r>
    </w:p>
    <w:bookmarkEnd w:id="44"/>
    <w:bookmarkEnd w:id="45"/>
    <w:bookmarkStart w:id="50" w:name="Xded0649eb2c7747da5fbf7083a7bb37740899fb"/>
    <w:p>
      <w:pPr>
        <w:pStyle w:val="Heading1"/>
      </w:pPr>
      <w:r>
        <w:t xml:space="preserve">Part VI. Descriptive set theory and Borel residue</w:t>
      </w:r>
    </w:p>
    <w:bookmarkStart w:id="46" w:name="established-landscape"/>
    <w:p>
      <w:pPr>
        <w:pStyle w:val="Heading2"/>
      </w:pPr>
      <w:r>
        <w:t xml:space="preserve">6.1. Established landscape</w:t>
      </w:r>
    </w:p>
    <w:p>
      <w:pPr>
        <w:pStyle w:val="FirstParagraph"/>
      </w:pPr>
      <w:r>
        <w:t xml:space="preserve">Descriptive set theory studies definability and classification questions over standard Borel spaces. Borel equivalence relations provide a powerful setting for measuring when a classification admits Borel selectors, Borel reductions, hyperfinite decompositions, or other definable structure.</w:t>
      </w:r>
    </w:p>
    <w:p>
      <w:pPr>
        <w:pStyle w:val="BodyText"/>
      </w:pPr>
      <w:r>
        <w:t xml:space="preserve">Dougherty, Jackson, and Kechris studied hyperfinite Borel equivalence relations, especially those induced by orbits of a single Borel automorphism. Their work belongs to the established structure theory of hyperfinite Borel equivalence relations.</w:t>
      </w:r>
    </w:p>
    <w:p>
      <w:pPr>
        <w:pStyle w:val="BodyText"/>
      </w:pPr>
      <w:r>
        <w:t xml:space="preserve">Dougherty and Foreman showed that Banach-Tarski type decompositions can be achieved using sets with the property of Baire, sharpening the descriptive-set-theoretic understanding of paradoxical decompositions.</w:t>
      </w:r>
    </w:p>
    <w:bookmarkEnd w:id="46"/>
    <w:bookmarkStart w:id="47" w:name="Xb1714ecf0914e6eb3428ab1da57c494da9d72e2"/>
    <w:p>
      <w:pPr>
        <w:pStyle w:val="Heading2"/>
      </w:pPr>
      <w:r>
        <w:t xml:space="preserve">6.2. Correction: amenability and hyperfiniteness</w:t>
      </w:r>
    </w:p>
    <w:p>
      <w:pPr>
        <w:pStyle w:val="FirstParagraph"/>
      </w:pPr>
      <w:r>
        <w:t xml:space="preserve">A previous overstatement must be avoided:</w:t>
      </w:r>
    </w:p>
    <w:p>
      <w:pPr>
        <w:pStyle w:val="BlockText"/>
      </w:pPr>
      <w:r>
        <w:t xml:space="preserve">It is not correct to state, without qualification, that amenability is equivalent to hyperfiniteness for all countable Borel equivalence relations or all Borel actions of amenable groups.</w:t>
      </w:r>
    </w:p>
    <w:p>
      <w:pPr>
        <w:pStyle w:val="FirstParagraph"/>
      </w:pPr>
      <w:r>
        <w:t xml:space="preserve">In the measured setting, amenability and hyperfiniteness are deeply linked by Connes-Feldman-Weiss and related results. In the pure Borel setting, Weiss’s question - whether every Borel action of a countable amenable group generates a hyperfinite orbit equivalence relation - remains a major and delicate problem, with many important positive cases and recent progress.</w:t>
      </w:r>
    </w:p>
    <w:bookmarkEnd w:id="47"/>
    <w:bookmarkStart w:id="48" w:name="lambda-interpretation-4"/>
    <w:p>
      <w:pPr>
        <w:pStyle w:val="Heading2"/>
      </w:pPr>
      <w:r>
        <w:t xml:space="preserve">6.3. Lambda interpretation</w:t>
      </w:r>
    </w:p>
    <w:p>
      <w:pPr>
        <w:pStyle w:val="FirstParagraph"/>
      </w:pPr>
      <w:r>
        <w:t xml:space="preserve">The L-frame is Borel definability, Borel selection, or hyperfinite decomposition into finite Borel approximants. The C-frame target is the full orbit or equivalence structure. The residue appears when a classification exists abstractly but cannot be realized by a Borel selector, or when an orbit structure resists hyperfinite Borel decomposition.</w:t>
      </w:r>
    </w:p>
    <w:p>
      <w:pPr>
        <w:pStyle w:val="BodyText"/>
      </w:pPr>
      <w:r>
        <w:t xml:space="preserve">The corrected Lambda reading:</w:t>
      </w:r>
    </w:p>
    <w:p>
      <w:pPr>
        <w:pStyle w:val="BlockText"/>
      </w:pPr>
      <w:r>
        <w:t xml:space="preserve">Descriptive set theory supplies a refined vocabulary for definability residue. It asks not only whether an object exists, but whether it can be selected, classified, colored, reduced, or decomposed by the declared definability frame.</w:t>
      </w:r>
    </w:p>
    <w:bookmarkEnd w:id="48"/>
    <w:bookmarkStart w:id="49" w:name="status-3"/>
    <w:p>
      <w:pPr>
        <w:pStyle w:val="Heading2"/>
      </w:pPr>
      <w:r>
        <w:t xml:space="preserve">6.4. Status</w:t>
      </w:r>
    </w:p>
    <w:p>
      <w:pPr>
        <w:pStyle w:val="Compact"/>
        <w:numPr>
          <w:ilvl w:val="0"/>
          <w:numId w:val="1011"/>
        </w:numPr>
      </w:pPr>
      <w:r>
        <w:rPr>
          <w:b/>
          <w:bCs/>
        </w:rPr>
        <w:t xml:space="preserve">Established:</w:t>
      </w:r>
      <w:r>
        <w:t xml:space="preserve"> </w:t>
      </w:r>
      <w:r>
        <w:t xml:space="preserve">Borel equivalence relations support rigorous notions of smoothness, hyperfiniteness, Borel reducibility, and selector obstruction.</w:t>
      </w:r>
    </w:p>
    <w:p>
      <w:pPr>
        <w:pStyle w:val="Compact"/>
        <w:numPr>
          <w:ilvl w:val="0"/>
          <w:numId w:val="1011"/>
        </w:numPr>
      </w:pPr>
      <w:r>
        <w:rPr>
          <w:b/>
          <w:bCs/>
        </w:rPr>
        <w:t xml:space="preserve">Established:</w:t>
      </w:r>
      <w:r>
        <w:t xml:space="preserve"> </w:t>
      </w:r>
      <w:r>
        <w:t xml:space="preserve">Dougherty-Jackson-Kechris and Dougherty-Foreman provide important results in this terrain.</w:t>
      </w:r>
    </w:p>
    <w:p>
      <w:pPr>
        <w:pStyle w:val="Compact"/>
        <w:numPr>
          <w:ilvl w:val="0"/>
          <w:numId w:val="1011"/>
        </w:numPr>
      </w:pPr>
      <w:r>
        <w:rPr>
          <w:b/>
          <w:bCs/>
        </w:rPr>
        <w:t xml:space="preserve">Open/delicate:</w:t>
      </w:r>
      <w:r>
        <w:t xml:space="preserve"> </w:t>
      </w:r>
      <w:r>
        <w:t xml:space="preserve">blanket amenability-implies-hyperfiniteness in the Borel setting should not be claimed.</w:t>
      </w:r>
    </w:p>
    <w:p>
      <w:pPr>
        <w:pStyle w:val="Compact"/>
        <w:numPr>
          <w:ilvl w:val="0"/>
          <w:numId w:val="1011"/>
        </w:numPr>
      </w:pPr>
      <w:r>
        <w:rPr>
          <w:b/>
          <w:bCs/>
        </w:rPr>
        <w:t xml:space="preserve">Lambda interpretation:</w:t>
      </w:r>
      <w:r>
        <w:t xml:space="preserve"> </w:t>
      </w:r>
      <w:r>
        <w:t xml:space="preserve">non-smoothness, non-selector results, and non-hyperfinite behavior are definability/decomposition residues.</w:t>
      </w:r>
    </w:p>
    <w:p>
      <w:r>
        <w:pict>
          <v:rect style="width:0;height:1.5pt" o:hralign="center" o:hrstd="t" o:hr="t"/>
        </w:pict>
      </w:r>
    </w:p>
    <w:bookmarkEnd w:id="49"/>
    <w:bookmarkEnd w:id="50"/>
    <w:bookmarkStart w:id="56" w:name="X3f8d033683740024eda17bf2bb2be00674b703f"/>
    <w:p>
      <w:pPr>
        <w:pStyle w:val="Heading1"/>
      </w:pPr>
      <w:r>
        <w:t xml:space="preserve">Part VII. Measure theory, choice, and paradoxical decomposition</w:t>
      </w:r>
    </w:p>
    <w:bookmarkStart w:id="51" w:name="non-measurable-sets"/>
    <w:p>
      <w:pPr>
        <w:pStyle w:val="Heading2"/>
      </w:pPr>
      <w:r>
        <w:t xml:space="preserve">7.1. Non-measurable sets</w:t>
      </w:r>
    </w:p>
    <w:p>
      <w:pPr>
        <w:pStyle w:val="FirstParagraph"/>
      </w:pPr>
      <w:r>
        <w:t xml:space="preserve">Lebesgue measure gives a powerful L-frame for measuring subsets of Euclidean space, but it does not extend to a countably additive, translation-invariant measure on all subsets of the real line while preserving the expected properties and the usual choice principles. Vitali sets, constructed using choice, provide standard examples of non-measurable subsets of the real line.</w:t>
      </w:r>
    </w:p>
    <w:bookmarkEnd w:id="51"/>
    <w:bookmarkStart w:id="52" w:name="lambda-interpretation-5"/>
    <w:p>
      <w:pPr>
        <w:pStyle w:val="Heading2"/>
      </w:pPr>
      <w:r>
        <w:t xml:space="preserve">7.2. Lambda interpretation</w:t>
      </w:r>
    </w:p>
    <w:p>
      <w:pPr>
        <w:pStyle w:val="FirstParagraph"/>
      </w:pPr>
      <w:r>
        <w:t xml:space="preserve">The L-frame is Lebesgue measurability. The C-frame target is the full power set of the continuum. The residue consists of subsets that exist under strong choice principles but cannot be assigned Lebesgue measure without breaking the measure axioms.</w:t>
      </w:r>
    </w:p>
    <w:p>
      <w:pPr>
        <w:pStyle w:val="BodyText"/>
      </w:pPr>
      <w:r>
        <w:t xml:space="preserve">The residue is not arbitrary failure. It records a conflict among:</w:t>
      </w:r>
    </w:p>
    <w:p>
      <w:pPr>
        <w:pStyle w:val="Compact"/>
        <w:numPr>
          <w:ilvl w:val="0"/>
          <w:numId w:val="1012"/>
        </w:numPr>
      </w:pPr>
      <w:r>
        <w:t xml:space="preserve">translation invariance;</w:t>
      </w:r>
    </w:p>
    <w:p>
      <w:pPr>
        <w:pStyle w:val="Compact"/>
        <w:numPr>
          <w:ilvl w:val="0"/>
          <w:numId w:val="1012"/>
        </w:numPr>
      </w:pPr>
      <w:r>
        <w:t xml:space="preserve">countable additivity;</w:t>
      </w:r>
    </w:p>
    <w:p>
      <w:pPr>
        <w:pStyle w:val="Compact"/>
        <w:numPr>
          <w:ilvl w:val="0"/>
          <w:numId w:val="1012"/>
        </w:numPr>
      </w:pPr>
      <w:r>
        <w:t xml:space="preserve">total-domain measurement over all subsets;</w:t>
      </w:r>
    </w:p>
    <w:p>
      <w:pPr>
        <w:pStyle w:val="Compact"/>
        <w:numPr>
          <w:ilvl w:val="0"/>
          <w:numId w:val="1012"/>
        </w:numPr>
      </w:pPr>
      <w:r>
        <w:t xml:space="preserve">choice-selected representatives.</w:t>
      </w:r>
    </w:p>
    <w:bookmarkEnd w:id="52"/>
    <w:bookmarkStart w:id="53" w:name="solovays-model"/>
    <w:p>
      <w:pPr>
        <w:pStyle w:val="Heading2"/>
      </w:pPr>
      <w:r>
        <w:t xml:space="preserve">7.3. Solovay’s model</w:t>
      </w:r>
    </w:p>
    <w:p>
      <w:pPr>
        <w:pStyle w:val="FirstParagraph"/>
      </w:pPr>
      <w:r>
        <w:t xml:space="preserve">Solovay showed, relative to the existence of an inaccessible cardinal, that there is a model of</w:t>
      </w:r>
      <w:r>
        <w:t xml:space="preserve"> </w:t>
      </w:r>
      <w:r>
        <w:rPr>
          <w:rStyle w:val="VerbatimChar"/>
        </w:rPr>
        <w:t xml:space="preserve">ZF + DC</w:t>
      </w:r>
      <w:r>
        <w:t xml:space="preserve"> </w:t>
      </w:r>
      <w:r>
        <w:t xml:space="preserve">in which every set of reals is Lebesgue measurable. This result should be described as a relative consistency theorem and not as an unconditional elimination of all measure residue.</w:t>
      </w:r>
    </w:p>
    <w:p>
      <w:pPr>
        <w:pStyle w:val="BodyText"/>
      </w:pPr>
      <w:r>
        <w:t xml:space="preserve">Lambda reading:</w:t>
      </w:r>
    </w:p>
    <w:p>
      <w:pPr>
        <w:pStyle w:val="BlockText"/>
      </w:pPr>
      <w:r>
        <w:t xml:space="preserve">The measure residue is axiom-sensitive. The boundary changes when full choice is restricted, but that restriction carries its own consistency-strength cost.</w:t>
      </w:r>
    </w:p>
    <w:bookmarkEnd w:id="53"/>
    <w:bookmarkStart w:id="54" w:name="banach-tarski"/>
    <w:p>
      <w:pPr>
        <w:pStyle w:val="Heading2"/>
      </w:pPr>
      <w:r>
        <w:t xml:space="preserve">7.4. Banach-Tarski</w:t>
      </w:r>
    </w:p>
    <w:p>
      <w:pPr>
        <w:pStyle w:val="FirstParagraph"/>
      </w:pPr>
      <w:r>
        <w:t xml:space="preserve">Banach-Tarski style paradoxical decomposition shows that, using choice, one can decompose and reassemble sets in ways incompatible with ordinary volume intuition. The pieces cannot all be Lebesgue measurable. Dougherty-Foreman sharpened this terrain by showing that such decompositions can be arranged with pieces having the property of Baire.</w:t>
      </w:r>
    </w:p>
    <w:p>
      <w:pPr>
        <w:pStyle w:val="BodyText"/>
      </w:pPr>
      <w:r>
        <w:t xml:space="preserve">Lambda reading:</w:t>
      </w:r>
    </w:p>
    <w:p>
      <w:pPr>
        <w:pStyle w:val="BlockText"/>
      </w:pPr>
      <w:r>
        <w:t xml:space="preserve">Paradoxical decomposition reveals residue at the boundary between geometric invariance, measure, group action, and choice.</w:t>
      </w:r>
    </w:p>
    <w:bookmarkEnd w:id="54"/>
    <w:bookmarkStart w:id="55" w:name="status-4"/>
    <w:p>
      <w:pPr>
        <w:pStyle w:val="Heading2"/>
      </w:pPr>
      <w:r>
        <w:t xml:space="preserve">7.5. Status</w:t>
      </w:r>
    </w:p>
    <w:p>
      <w:pPr>
        <w:pStyle w:val="Compact"/>
        <w:numPr>
          <w:ilvl w:val="0"/>
          <w:numId w:val="1013"/>
        </w:numPr>
      </w:pPr>
      <w:r>
        <w:rPr>
          <w:b/>
          <w:bCs/>
        </w:rPr>
        <w:t xml:space="preserve">Established:</w:t>
      </w:r>
      <w:r>
        <w:t xml:space="preserve"> </w:t>
      </w:r>
      <w:r>
        <w:t xml:space="preserve">Vitali non-measurability, Banach-Tarski paradox, Solovay’s relative consistency result.</w:t>
      </w:r>
    </w:p>
    <w:p>
      <w:pPr>
        <w:pStyle w:val="Compact"/>
        <w:numPr>
          <w:ilvl w:val="0"/>
          <w:numId w:val="1013"/>
        </w:numPr>
      </w:pPr>
      <w:r>
        <w:rPr>
          <w:b/>
          <w:bCs/>
        </w:rPr>
        <w:t xml:space="preserve">Established:</w:t>
      </w:r>
      <w:r>
        <w:t xml:space="preserve"> </w:t>
      </w:r>
      <w:r>
        <w:t xml:space="preserve">Dougherty-Foreman property-of-Baire refinement.</w:t>
      </w:r>
    </w:p>
    <w:p>
      <w:pPr>
        <w:pStyle w:val="Compact"/>
        <w:numPr>
          <w:ilvl w:val="0"/>
          <w:numId w:val="1013"/>
        </w:numPr>
      </w:pPr>
      <w:r>
        <w:rPr>
          <w:b/>
          <w:bCs/>
        </w:rPr>
        <w:t xml:space="preserve">Lambda interpretation:</w:t>
      </w:r>
      <w:r>
        <w:t xml:space="preserve"> </w:t>
      </w:r>
      <w:r>
        <w:t xml:space="preserve">these are measure and group-action residues.</w:t>
      </w:r>
    </w:p>
    <w:p>
      <w:pPr>
        <w:pStyle w:val="Compact"/>
        <w:numPr>
          <w:ilvl w:val="0"/>
          <w:numId w:val="1013"/>
        </w:numPr>
      </w:pPr>
      <w:r>
        <w:rPr>
          <w:b/>
          <w:bCs/>
        </w:rPr>
        <w:t xml:space="preserve">Caution:</w:t>
      </w:r>
      <w:r>
        <w:t xml:space="preserve"> </w:t>
      </w:r>
      <w:r>
        <w:t xml:space="preserve">minimum-piece claims and definability refinements should be attributed separately and precisely.</w:t>
      </w:r>
    </w:p>
    <w:p>
      <w:r>
        <w:pict>
          <v:rect style="width:0;height:1.5pt" o:hralign="center" o:hrstd="t" o:hr="t"/>
        </w:pict>
      </w:r>
    </w:p>
    <w:bookmarkEnd w:id="55"/>
    <w:bookmarkEnd w:id="56"/>
    <w:bookmarkStart w:id="62" w:name="part-viii.-transcendental-number-theory"/>
    <w:p>
      <w:pPr>
        <w:pStyle w:val="Heading1"/>
      </w:pPr>
      <w:r>
        <w:t xml:space="preserve">Part VIII. Transcendental number theory</w:t>
      </w:r>
    </w:p>
    <w:bookmarkStart w:id="57" w:name="X3444d128d5ecacd4136db2202664e04be3f9e42"/>
    <w:p>
      <w:pPr>
        <w:pStyle w:val="Heading2"/>
      </w:pPr>
      <w:r>
        <w:t xml:space="preserve">8.1. Established theorem: algebraic versus transcendental</w:t>
      </w:r>
    </w:p>
    <w:p>
      <w:pPr>
        <w:pStyle w:val="FirstParagraph"/>
      </w:pPr>
      <w:r>
        <w:t xml:space="preserve">The algebraic numbers form a countable field. The real and complex numbers contain uncountably many transcendental numbers. Cardinality alone proves that transcendental numbers exist, but cardinality does not identify specific examples.</w:t>
      </w:r>
    </w:p>
    <w:p>
      <w:pPr>
        <w:pStyle w:val="BodyText"/>
      </w:pPr>
      <w:r>
        <w:t xml:space="preserve">Hermite proved the transcendence of</w:t>
      </w:r>
      <w:r>
        <w:t xml:space="preserve"> </w:t>
      </w:r>
      <w:r>
        <w:rPr>
          <w:rStyle w:val="VerbatimChar"/>
        </w:rPr>
        <w:t xml:space="preserve">e</w:t>
      </w:r>
      <w:r>
        <w:t xml:space="preserve">. Lindemann proved the transcendence of</w:t>
      </w:r>
      <w:r>
        <w:t xml:space="preserve"> </w:t>
      </w:r>
      <w:r>
        <w:rPr>
          <w:rStyle w:val="VerbatimChar"/>
        </w:rPr>
        <w:t xml:space="preserve">pi</w:t>
      </w:r>
      <w:r>
        <w:t xml:space="preserve">. Lindemann-Weierstrass gives a broad theorem connecting algebraic inputs and transcendental exponential values under appropriate linear-independence hypotheses.</w:t>
      </w:r>
    </w:p>
    <w:bookmarkEnd w:id="57"/>
    <w:bookmarkStart w:id="58" w:name="lambda-interpretation-6"/>
    <w:p>
      <w:pPr>
        <w:pStyle w:val="Heading2"/>
      </w:pPr>
      <w:r>
        <w:t xml:space="preserve">8.2. Lambda interpretation</w:t>
      </w:r>
    </w:p>
    <w:p>
      <w:pPr>
        <w:pStyle w:val="FirstParagraph"/>
      </w:pPr>
      <w:r>
        <w:t xml:space="preserve">The L-frame is algebraic closure under polynomial equations over the rationals. The C-frame target includes analytic function values and the continuum of real or complex numbers. The residue is transcendence: numbers or relations not captured by algebraic equations over the rationals.</w:t>
      </w:r>
    </w:p>
    <w:p>
      <w:pPr>
        <w:pStyle w:val="BodyText"/>
      </w:pPr>
      <w:r>
        <w:rPr>
          <w:rStyle w:val="VerbatimChar"/>
        </w:rPr>
        <w:t xml:space="preserve">e</w:t>
      </w:r>
      <w:r>
        <w:t xml:space="preserve"> </w:t>
      </w:r>
      <w:r>
        <w:t xml:space="preserve">and</w:t>
      </w:r>
      <w:r>
        <w:t xml:space="preserve"> </w:t>
      </w:r>
      <w:r>
        <w:rPr>
          <w:rStyle w:val="VerbatimChar"/>
        </w:rPr>
        <w:t xml:space="preserve">pi</w:t>
      </w:r>
      <w:r>
        <w:t xml:space="preserve"> </w:t>
      </w:r>
      <w:r>
        <w:t xml:space="preserve">are not merely</w:t>
      </w:r>
      <w:r>
        <w:t xml:space="preserve"> </w:t>
      </w:r>
      <w:r>
        <w:t xml:space="preserve">“</w:t>
      </w:r>
      <w:r>
        <w:t xml:space="preserve">unknown to the algebraic frame</w:t>
      </w:r>
      <w:r>
        <w:t xml:space="preserve">”</w:t>
      </w:r>
      <w:r>
        <w:t xml:space="preserve">. They have theorem-level certificates of transcendence. Lindemann-Weierstrass supplies a structural bridge from algebraic independence hypotheses to transcendence conclusions.</w:t>
      </w:r>
    </w:p>
    <w:bookmarkEnd w:id="58"/>
    <w:bookmarkStart w:id="59" w:name="bakers-theorem"/>
    <w:p>
      <w:pPr>
        <w:pStyle w:val="Heading2"/>
      </w:pPr>
      <w:r>
        <w:t xml:space="preserve">8.3. Baker’s theorem</w:t>
      </w:r>
    </w:p>
    <w:p>
      <w:pPr>
        <w:pStyle w:val="FirstParagraph"/>
      </w:pPr>
      <w:r>
        <w:t xml:space="preserve">Baker’s theorem on linear forms in logarithms gives effective lower bounds for nonzero linear combinations of logarithms of algebraic numbers under appropriate hypotheses. Its details are technical, but its Lambda significance is direct:</w:t>
      </w:r>
    </w:p>
    <w:p>
      <w:pPr>
        <w:pStyle w:val="BlockText"/>
      </w:pPr>
      <w:r>
        <w:t xml:space="preserve">In favorable settings, residue can be metrically bounded. The gap is not merely nonzero; it can be estimated.</w:t>
      </w:r>
    </w:p>
    <w:bookmarkEnd w:id="59"/>
    <w:bookmarkStart w:id="60" w:name="schanuels-conjecture"/>
    <w:p>
      <w:pPr>
        <w:pStyle w:val="Heading2"/>
      </w:pPr>
      <w:r>
        <w:t xml:space="preserve">8.4. Schanuel’s conjecture</w:t>
      </w:r>
    </w:p>
    <w:p>
      <w:pPr>
        <w:pStyle w:val="FirstParagraph"/>
      </w:pPr>
      <w:r>
        <w:t xml:space="preserve">Schanuel’s conjecture, if proved, would unify many transcendence results concerning exponentials and algebraic independence. It remains open. Within Lambda vocabulary, it may be described as a possible high-level residue-accounting principle for exponential algebra, but it must remain frontier-status.</w:t>
      </w:r>
    </w:p>
    <w:bookmarkEnd w:id="60"/>
    <w:bookmarkStart w:id="61" w:name="status-5"/>
    <w:p>
      <w:pPr>
        <w:pStyle w:val="Heading2"/>
      </w:pPr>
      <w:r>
        <w:t xml:space="preserve">8.5. Status</w:t>
      </w:r>
    </w:p>
    <w:p>
      <w:pPr>
        <w:pStyle w:val="Compact"/>
        <w:numPr>
          <w:ilvl w:val="0"/>
          <w:numId w:val="1014"/>
        </w:numPr>
      </w:pPr>
      <w:r>
        <w:rPr>
          <w:b/>
          <w:bCs/>
        </w:rPr>
        <w:t xml:space="preserve">Established:</w:t>
      </w:r>
      <w:r>
        <w:t xml:space="preserve"> </w:t>
      </w:r>
      <w:r>
        <w:t xml:space="preserve">countability of algebraic numbers; transcendence of</w:t>
      </w:r>
      <w:r>
        <w:t xml:space="preserve"> </w:t>
      </w:r>
      <w:r>
        <w:rPr>
          <w:rStyle w:val="VerbatimChar"/>
        </w:rPr>
        <w:t xml:space="preserve">e</w:t>
      </w:r>
      <w:r>
        <w:t xml:space="preserve"> </w:t>
      </w:r>
      <w:r>
        <w:t xml:space="preserve">and</w:t>
      </w:r>
      <w:r>
        <w:t xml:space="preserve"> </w:t>
      </w:r>
      <w:r>
        <w:rPr>
          <w:rStyle w:val="VerbatimChar"/>
        </w:rPr>
        <w:t xml:space="preserve">pi</w:t>
      </w:r>
      <w:r>
        <w:t xml:space="preserve">; Lindemann-Weierstrass; Baker-type lower bounds.</w:t>
      </w:r>
    </w:p>
    <w:p>
      <w:pPr>
        <w:pStyle w:val="Compact"/>
        <w:numPr>
          <w:ilvl w:val="0"/>
          <w:numId w:val="1014"/>
        </w:numPr>
      </w:pPr>
      <w:r>
        <w:rPr>
          <w:b/>
          <w:bCs/>
        </w:rPr>
        <w:t xml:space="preserve">Open:</w:t>
      </w:r>
      <w:r>
        <w:t xml:space="preserve"> </w:t>
      </w:r>
      <w:r>
        <w:t xml:space="preserve">Schanuel’s conjecture.</w:t>
      </w:r>
    </w:p>
    <w:p>
      <w:pPr>
        <w:pStyle w:val="Compact"/>
        <w:numPr>
          <w:ilvl w:val="0"/>
          <w:numId w:val="1014"/>
        </w:numPr>
      </w:pPr>
      <w:r>
        <w:rPr>
          <w:b/>
          <w:bCs/>
        </w:rPr>
        <w:t xml:space="preserve">Lambda interpretation:</w:t>
      </w:r>
      <w:r>
        <w:t xml:space="preserve"> </w:t>
      </w:r>
      <w:r>
        <w:t xml:space="preserve">transcendence is algebraic-frame residue; Baker-type results show quantified residue.</w:t>
      </w:r>
    </w:p>
    <w:p>
      <w:r>
        <w:pict>
          <v:rect style="width:0;height:1.5pt" o:hralign="center" o:hrstd="t" o:hr="t"/>
        </w:pict>
      </w:r>
    </w:p>
    <w:bookmarkEnd w:id="61"/>
    <w:bookmarkEnd w:id="62"/>
    <w:bookmarkStart w:id="66" w:name="X35d98fddf3bd74e39e941c2dd4bee8c9a04dc96"/>
    <w:p>
      <w:pPr>
        <w:pStyle w:val="Heading1"/>
      </w:pPr>
      <w:r>
        <w:t xml:space="preserve">Part IX. Functional analysis and spectral theory</w:t>
      </w:r>
    </w:p>
    <w:bookmarkStart w:id="63" w:name="established-theorem-2"/>
    <w:p>
      <w:pPr>
        <w:pStyle w:val="Heading2"/>
      </w:pPr>
      <w:r>
        <w:t xml:space="preserve">9.1. Established theorem</w:t>
      </w:r>
    </w:p>
    <w:p>
      <w:pPr>
        <w:pStyle w:val="FirstParagraph"/>
      </w:pPr>
      <w:r>
        <w:t xml:space="preserve">For a bounded self-adjoint operator</w:t>
      </w:r>
      <w:r>
        <w:t xml:space="preserve"> </w:t>
      </w:r>
      <w:r>
        <w:rPr>
          <w:rStyle w:val="VerbatimChar"/>
        </w:rPr>
        <w:t xml:space="preserve">T</w:t>
      </w:r>
      <w:r>
        <w:t xml:space="preserve"> </w:t>
      </w:r>
      <w:r>
        <w:t xml:space="preserve">on a Hilbert space, the spectral theorem provides a projection-valued measure</w:t>
      </w:r>
      <w:r>
        <w:t xml:space="preserve"> </w:t>
      </w:r>
      <w:r>
        <w:rPr>
          <w:rStyle w:val="VerbatimChar"/>
        </w:rPr>
        <w:t xml:space="preserve">E</w:t>
      </w:r>
      <w:r>
        <w:t xml:space="preserve"> </w:t>
      </w:r>
      <w:r>
        <w:t xml:space="preserve">such that:</w:t>
      </w:r>
    </w:p>
    <w:p>
      <w:pPr>
        <w:pStyle w:val="BodyText"/>
      </w:pPr>
      <w:r>
        <w:t xml:space="preserve">[</w:t>
      </w:r>
      <w:r>
        <w:t xml:space="preserve"> </w:t>
      </w:r>
      <w:r>
        <w:t xml:space="preserve">T=</w:t>
      </w:r>
      <w:r>
        <w:t xml:space="preserve">_{</w:t>
      </w:r>
      <w:r>
        <w:t xml:space="preserve">(T)}</w:t>
      </w:r>
      <w:r>
        <w:t xml:space="preserve"> </w:t>
      </w:r>
      <w:r>
        <w:t xml:space="preserve">,dE(</w:t>
      </w:r>
      <w:r>
        <w:t xml:space="preserve">).</w:t>
      </w:r>
      <w:r>
        <w:t xml:space="preserve"> </w:t>
      </w:r>
      <w:r>
        <w:t xml:space="preserve">]</w:t>
      </w:r>
    </w:p>
    <w:p>
      <w:pPr>
        <w:pStyle w:val="BodyText"/>
      </w:pPr>
      <w:r>
        <w:t xml:space="preserve">Polynomial functions of</w:t>
      </w:r>
      <w:r>
        <w:t xml:space="preserve"> </w:t>
      </w:r>
      <w:r>
        <w:rPr>
          <w:rStyle w:val="VerbatimChar"/>
        </w:rPr>
        <w:t xml:space="preserve">T</w:t>
      </w:r>
      <w:r>
        <w:t xml:space="preserve"> </w:t>
      </w:r>
      <w:r>
        <w:t xml:space="preserve">form an initial functional calculus. Continuous and Borel functional calculi extend this reach under appropriate conditions.</w:t>
      </w:r>
    </w:p>
    <w:bookmarkEnd w:id="63"/>
    <w:bookmarkStart w:id="64" w:name="lambda-interpretation-7"/>
    <w:p>
      <w:pPr>
        <w:pStyle w:val="Heading2"/>
      </w:pPr>
      <w:r>
        <w:t xml:space="preserve">9.2. Lambda interpretation</w:t>
      </w:r>
    </w:p>
    <w:p>
      <w:pPr>
        <w:pStyle w:val="FirstParagraph"/>
      </w:pPr>
      <w:r>
        <w:t xml:space="preserve">The L-frame is polynomial functional calculus: expressions</w:t>
      </w:r>
      <w:r>
        <w:t xml:space="preserve"> </w:t>
      </w:r>
      <w:r>
        <w:rPr>
          <w:rStyle w:val="VerbatimChar"/>
        </w:rPr>
        <w:t xml:space="preserve">p(T)</w:t>
      </w:r>
      <w:r>
        <w:t xml:space="preserve">. The C-frame target is the full spectral structure of</w:t>
      </w:r>
      <w:r>
        <w:t xml:space="preserve"> </w:t>
      </w:r>
      <w:r>
        <w:rPr>
          <w:rStyle w:val="VerbatimChar"/>
        </w:rPr>
        <w:t xml:space="preserve">T</w:t>
      </w:r>
      <w:r>
        <w:t xml:space="preserve">, including spectral measures and projections.</w:t>
      </w:r>
    </w:p>
    <w:p>
      <w:pPr>
        <w:pStyle w:val="BodyText"/>
      </w:pPr>
      <w:r>
        <w:t xml:space="preserve">The residue appears in spectral projections such as</w:t>
      </w:r>
      <w:r>
        <w:t xml:space="preserve"> </w:t>
      </w:r>
      <w:r>
        <w:rPr>
          <w:rStyle w:val="VerbatimChar"/>
        </w:rPr>
        <w:t xml:space="preserve">E(B)</w:t>
      </w:r>
      <w:r>
        <w:t xml:space="preserve"> </w:t>
      </w:r>
      <w:r>
        <w:t xml:space="preserve">for Borel sets</w:t>
      </w:r>
      <w:r>
        <w:t xml:space="preserve"> </w:t>
      </w:r>
      <w:r>
        <w:rPr>
          <w:rStyle w:val="VerbatimChar"/>
        </w:rPr>
        <w:t xml:space="preserve">B</w:t>
      </w:r>
      <w:r>
        <w:t xml:space="preserve">. In general, these projections need not be polynomial functions of</w:t>
      </w:r>
      <w:r>
        <w:t xml:space="preserve"> </w:t>
      </w:r>
      <w:r>
        <w:rPr>
          <w:rStyle w:val="VerbatimChar"/>
        </w:rPr>
        <w:t xml:space="preserve">T</w:t>
      </w:r>
      <w:r>
        <w:t xml:space="preserve">, even though they belong to the complete spectral accounting of</w:t>
      </w:r>
      <w:r>
        <w:t xml:space="preserve"> </w:t>
      </w:r>
      <w:r>
        <w:rPr>
          <w:rStyle w:val="VerbatimChar"/>
        </w:rPr>
        <w:t xml:space="preserve">T</w:t>
      </w:r>
      <w:r>
        <w:t xml:space="preserve">.</w:t>
      </w:r>
    </w:p>
    <w:p>
      <w:pPr>
        <w:pStyle w:val="BodyText"/>
      </w:pPr>
      <w:r>
        <w:t xml:space="preserve">Lambda reading:</w:t>
      </w:r>
    </w:p>
    <w:p>
      <w:pPr>
        <w:pStyle w:val="BlockText"/>
      </w:pPr>
      <w:r>
        <w:t xml:space="preserve">The spectral theorem does not abolish residue. It constructs the minimal spectral language needed to account for what the polynomial L-frame cannot directly express.</w:t>
      </w:r>
    </w:p>
    <w:bookmarkEnd w:id="64"/>
    <w:bookmarkStart w:id="65" w:name="status-6"/>
    <w:p>
      <w:pPr>
        <w:pStyle w:val="Heading2"/>
      </w:pPr>
      <w:r>
        <w:t xml:space="preserve">9.3. Status</w:t>
      </w:r>
    </w:p>
    <w:p>
      <w:pPr>
        <w:pStyle w:val="Compact"/>
        <w:numPr>
          <w:ilvl w:val="0"/>
          <w:numId w:val="1015"/>
        </w:numPr>
      </w:pPr>
      <w:r>
        <w:rPr>
          <w:b/>
          <w:bCs/>
        </w:rPr>
        <w:t xml:space="preserve">Established:</w:t>
      </w:r>
      <w:r>
        <w:t xml:space="preserve"> </w:t>
      </w:r>
      <w:r>
        <w:t xml:space="preserve">spectral theorem and functional calculus.</w:t>
      </w:r>
    </w:p>
    <w:p>
      <w:pPr>
        <w:pStyle w:val="Compact"/>
        <w:numPr>
          <w:ilvl w:val="0"/>
          <w:numId w:val="1015"/>
        </w:numPr>
      </w:pPr>
      <w:r>
        <w:rPr>
          <w:b/>
          <w:bCs/>
        </w:rPr>
        <w:t xml:space="preserve">Lambda interpretation:</w:t>
      </w:r>
      <w:r>
        <w:t xml:space="preserve"> </w:t>
      </w:r>
      <w:r>
        <w:t xml:space="preserve">spectral projections are completion residues relative to polynomial calculus.</w:t>
      </w:r>
    </w:p>
    <w:p>
      <w:pPr>
        <w:pStyle w:val="Compact"/>
        <w:numPr>
          <w:ilvl w:val="0"/>
          <w:numId w:val="1015"/>
        </w:numPr>
      </w:pPr>
      <w:r>
        <w:rPr>
          <w:b/>
          <w:bCs/>
        </w:rPr>
        <w:t xml:space="preserve">Caution:</w:t>
      </w:r>
      <w:r>
        <w:t xml:space="preserve"> </w:t>
      </w:r>
      <w:r>
        <w:t xml:space="preserve">claims about</w:t>
      </w:r>
      <w:r>
        <w:t xml:space="preserve"> </w:t>
      </w:r>
      <w:r>
        <w:rPr>
          <w:rStyle w:val="VerbatimChar"/>
        </w:rPr>
        <w:t xml:space="preserve">S^1</w:t>
      </w:r>
      <w:r>
        <w:t xml:space="preserve"> </w:t>
      </w:r>
      <w:r>
        <w:t xml:space="preserve">action or holonomy should be made only when the specific operator-theoretic structure supports them.</w:t>
      </w:r>
    </w:p>
    <w:p>
      <w:r>
        <w:pict>
          <v:rect style="width:0;height:1.5pt" o:hralign="center" o:hrstd="t" o:hr="t"/>
        </w:pict>
      </w:r>
    </w:p>
    <w:bookmarkEnd w:id="65"/>
    <w:bookmarkEnd w:id="66"/>
    <w:bookmarkStart w:id="70" w:name="Xdb934851b158ec57a2d095aa5cc097469c9d97b"/>
    <w:p>
      <w:pPr>
        <w:pStyle w:val="Heading1"/>
      </w:pPr>
      <w:r>
        <w:t xml:space="preserve">Part X. Noncommutative geometry, Dixmier trace, and Wodzicki residue</w:t>
      </w:r>
    </w:p>
    <w:bookmarkStart w:id="67" w:name="established-theorem-landscape"/>
    <w:p>
      <w:pPr>
        <w:pStyle w:val="Heading2"/>
      </w:pPr>
      <w:r>
        <w:t xml:space="preserve">10.1. Established theorem landscape</w:t>
      </w:r>
    </w:p>
    <w:p>
      <w:pPr>
        <w:pStyle w:val="FirstParagraph"/>
      </w:pPr>
      <w:r>
        <w:t xml:space="preserve">Connes’ noncommutative geometry uses spectral triples</w:t>
      </w:r>
      <w:r>
        <w:t xml:space="preserve"> </w:t>
      </w:r>
      <w:r>
        <w:rPr>
          <w:rStyle w:val="VerbatimChar"/>
        </w:rPr>
        <w:t xml:space="preserve">(A,H,D)</w:t>
      </w:r>
      <w:r>
        <w:t xml:space="preserve"> </w:t>
      </w:r>
      <w:r>
        <w:t xml:space="preserve">to encode geometric information through algebraic and operator-theoretic data. The Dixmier trace applies to certain operators at the boundary of trace-class behavior. Connes’ trace theorem relates Dixmier traces of suitable pseudodifferential operators to the Wodzicki residue.</w:t>
      </w:r>
    </w:p>
    <w:bookmarkEnd w:id="67"/>
    <w:bookmarkStart w:id="68" w:name="lambda-interpretation-8"/>
    <w:p>
      <w:pPr>
        <w:pStyle w:val="Heading2"/>
      </w:pPr>
      <w:r>
        <w:t xml:space="preserve">10.2. Lambda interpretation</w:t>
      </w:r>
    </w:p>
    <w:p>
      <w:pPr>
        <w:pStyle w:val="FirstParagraph"/>
      </w:pPr>
      <w:r>
        <w:t xml:space="preserve">The L-frame is ordinary trace-class integration or algebraic observation through</w:t>
      </w:r>
      <w:r>
        <w:t xml:space="preserve"> </w:t>
      </w:r>
      <w:r>
        <w:rPr>
          <w:rStyle w:val="VerbatimChar"/>
        </w:rPr>
        <w:t xml:space="preserve">A</w:t>
      </w:r>
      <w:r>
        <w:t xml:space="preserve">. The C-frame target is the metric/spectral geometry encoded by</w:t>
      </w:r>
      <w:r>
        <w:t xml:space="preserve"> </w:t>
      </w:r>
      <w:r>
        <w:rPr>
          <w:rStyle w:val="VerbatimChar"/>
        </w:rPr>
        <w:t xml:space="preserve">D</w:t>
      </w:r>
      <w:r>
        <w:t xml:space="preserve">. The residue appears at the logarithmic boundary: operators too singular for ordinary trace but structured enough for singular trace extraction.</w:t>
      </w:r>
    </w:p>
    <w:p>
      <w:pPr>
        <w:pStyle w:val="BodyText"/>
      </w:pPr>
      <w:r>
        <w:t xml:space="preserve">Lambda reading:</w:t>
      </w:r>
    </w:p>
    <w:p>
      <w:pPr>
        <w:pStyle w:val="BlockText"/>
      </w:pPr>
      <w:r>
        <w:t xml:space="preserve">Dixmier trace and Wodzicki residue provide a precise mathematical analogue for residue accounting: a boundary term invisible to ordinary integration becomes the object that carries geometric information.</w:t>
      </w:r>
    </w:p>
    <w:bookmarkEnd w:id="68"/>
    <w:bookmarkStart w:id="69" w:name="status-7"/>
    <w:p>
      <w:pPr>
        <w:pStyle w:val="Heading2"/>
      </w:pPr>
      <w:r>
        <w:t xml:space="preserve">10.3. Status</w:t>
      </w:r>
    </w:p>
    <w:p>
      <w:pPr>
        <w:pStyle w:val="Compact"/>
        <w:numPr>
          <w:ilvl w:val="0"/>
          <w:numId w:val="1016"/>
        </w:numPr>
      </w:pPr>
      <w:r>
        <w:rPr>
          <w:b/>
          <w:bCs/>
        </w:rPr>
        <w:t xml:space="preserve">Established:</w:t>
      </w:r>
      <w:r>
        <w:t xml:space="preserve"> </w:t>
      </w:r>
      <w:r>
        <w:t xml:space="preserve">spectral triples, Dixmier traces, Wodzicki residue, Connes trace theorem in their proper settings.</w:t>
      </w:r>
    </w:p>
    <w:p>
      <w:pPr>
        <w:pStyle w:val="Compact"/>
        <w:numPr>
          <w:ilvl w:val="0"/>
          <w:numId w:val="1016"/>
        </w:numPr>
      </w:pPr>
      <w:r>
        <w:rPr>
          <w:b/>
          <w:bCs/>
        </w:rPr>
        <w:t xml:space="preserve">Lambda interpretation:</w:t>
      </w:r>
      <w:r>
        <w:t xml:space="preserve"> </w:t>
      </w:r>
      <w:r>
        <w:t xml:space="preserve">singular traces model boundary residue.</w:t>
      </w:r>
    </w:p>
    <w:p>
      <w:pPr>
        <w:pStyle w:val="Compact"/>
        <w:numPr>
          <w:ilvl w:val="0"/>
          <w:numId w:val="1016"/>
        </w:numPr>
      </w:pPr>
      <w:r>
        <w:rPr>
          <w:b/>
          <w:bCs/>
        </w:rPr>
        <w:t xml:space="preserve">Not claimed:</w:t>
      </w:r>
      <w:r>
        <w:t xml:space="preserve"> </w:t>
      </w:r>
      <w:r>
        <w:t xml:space="preserve">Connes’ program is not claimed as Lambda’s invention. It is an established framework that strongly exemplifies the Lambda residue-accounting pattern.</w:t>
      </w:r>
    </w:p>
    <w:p>
      <w:r>
        <w:pict>
          <v:rect style="width:0;height:1.5pt" o:hralign="center" o:hrstd="t" o:hr="t"/>
        </w:pict>
      </w:r>
    </w:p>
    <w:bookmarkEnd w:id="69"/>
    <w:bookmarkEnd w:id="70"/>
    <w:bookmarkStart w:id="75" w:name="Xd977cba95b12ae0b7b1292081ad0fa45df48098"/>
    <w:p>
      <w:pPr>
        <w:pStyle w:val="Heading1"/>
      </w:pPr>
      <w:r>
        <w:t xml:space="preserve">Part XI. Geometric measure theory and Hausdorff dimension</w:t>
      </w:r>
    </w:p>
    <w:bookmarkStart w:id="71" w:name="established-theorem-3"/>
    <w:p>
      <w:pPr>
        <w:pStyle w:val="Heading2"/>
      </w:pPr>
      <w:r>
        <w:t xml:space="preserve">11.1. Established theorem</w:t>
      </w:r>
    </w:p>
    <w:p>
      <w:pPr>
        <w:pStyle w:val="FirstParagraph"/>
      </w:pPr>
      <w:r>
        <w:t xml:space="preserve">Hausdorff dimension extends dimension measurement beyond integer-dimensional Euclidean intuition. For the middle-thirds Cantor set</w:t>
      </w:r>
      <w:r>
        <w:t xml:space="preserve"> </w:t>
      </w:r>
      <w:r>
        <w:rPr>
          <w:rStyle w:val="VerbatimChar"/>
        </w:rPr>
        <w:t xml:space="preserve">C</w:t>
      </w:r>
      <w:r>
        <w:t xml:space="preserve">,</w:t>
      </w:r>
    </w:p>
    <w:p>
      <w:pPr>
        <w:pStyle w:val="BodyText"/>
      </w:pPr>
      <w:r>
        <w:t xml:space="preserve">[</w:t>
      </w:r>
      <w:r>
        <w:t xml:space="preserve"> </w:t>
      </w:r>
      <w:r>
        <w:t xml:space="preserve">_H(C)=</w:t>
      </w:r>
      <w:r>
        <w:t xml:space="preserve">.</w:t>
      </w:r>
      <w:r>
        <w:t xml:space="preserve"> </w:t>
      </w:r>
      <w:r>
        <w:t xml:space="preserve">]</w:t>
      </w:r>
    </w:p>
    <w:p>
      <w:pPr>
        <w:pStyle w:val="BodyText"/>
      </w:pPr>
      <w:r>
        <w:t xml:space="preserve">More generally, for self-similar sets satisfying suitable separation conditions, dimension can often be computed from scaling equations.</w:t>
      </w:r>
    </w:p>
    <w:bookmarkEnd w:id="71"/>
    <w:bookmarkStart w:id="72" w:name="lambda-interpretation-9"/>
    <w:p>
      <w:pPr>
        <w:pStyle w:val="Heading2"/>
      </w:pPr>
      <w:r>
        <w:t xml:space="preserve">11.2. Lambda interpretation</w:t>
      </w:r>
    </w:p>
    <w:p>
      <w:pPr>
        <w:pStyle w:val="FirstParagraph"/>
      </w:pPr>
      <w:r>
        <w:t xml:space="preserve">The L-frame is integer-dimensional measurement and ordinary Lebesgue-volume intuition. The C-frame target is a fractal or self-similar set. The artifact is fractional or non-integer dimension.</w:t>
      </w:r>
    </w:p>
    <w:p>
      <w:pPr>
        <w:pStyle w:val="BodyText"/>
      </w:pPr>
      <w:r>
        <w:t xml:space="preserve">The Lambda reading:</w:t>
      </w:r>
    </w:p>
    <w:p>
      <w:pPr>
        <w:pStyle w:val="BlockText"/>
      </w:pPr>
      <w:r>
        <w:t xml:space="preserve">Hausdorff dimension is not a vague anomaly. It is the structured residue created when an integer-dimensional measuring frame encounters self-similar scaling structure that it cannot faithfully compress into ordinary dimension labels.</w:t>
      </w:r>
    </w:p>
    <w:bookmarkEnd w:id="72"/>
    <w:bookmarkStart w:id="73" w:name="projection-theorems"/>
    <w:p>
      <w:pPr>
        <w:pStyle w:val="Heading2"/>
      </w:pPr>
      <w:r>
        <w:t xml:space="preserve">11.3. Projection theorems</w:t>
      </w:r>
    </w:p>
    <w:p>
      <w:pPr>
        <w:pStyle w:val="FirstParagraph"/>
      </w:pPr>
      <w:r>
        <w:t xml:space="preserve">Besicovitch-Marstrand projection theorems show how Hausdorff dimension behaves under almost-everywhere linear projection. These theorems demonstrate that the residue has stable transformation laws. The exceptional directions are not arbitrary in analysis; they can themselves be studied.</w:t>
      </w:r>
    </w:p>
    <w:bookmarkEnd w:id="73"/>
    <w:bookmarkStart w:id="74" w:name="status-8"/>
    <w:p>
      <w:pPr>
        <w:pStyle w:val="Heading2"/>
      </w:pPr>
      <w:r>
        <w:t xml:space="preserve">11.4. Status</w:t>
      </w:r>
    </w:p>
    <w:p>
      <w:pPr>
        <w:pStyle w:val="Compact"/>
        <w:numPr>
          <w:ilvl w:val="0"/>
          <w:numId w:val="1017"/>
        </w:numPr>
      </w:pPr>
      <w:r>
        <w:rPr>
          <w:b/>
          <w:bCs/>
        </w:rPr>
        <w:t xml:space="preserve">Established:</w:t>
      </w:r>
      <w:r>
        <w:t xml:space="preserve"> </w:t>
      </w:r>
      <w:r>
        <w:t xml:space="preserve">Hausdorff dimension, Cantor-set dimension, projection theorems under their proper hypotheses.</w:t>
      </w:r>
    </w:p>
    <w:p>
      <w:pPr>
        <w:pStyle w:val="Compact"/>
        <w:numPr>
          <w:ilvl w:val="0"/>
          <w:numId w:val="1017"/>
        </w:numPr>
      </w:pPr>
      <w:r>
        <w:rPr>
          <w:b/>
          <w:bCs/>
        </w:rPr>
        <w:t xml:space="preserve">Lambda interpretation:</w:t>
      </w:r>
      <w:r>
        <w:t xml:space="preserve"> </w:t>
      </w:r>
      <w:r>
        <w:t xml:space="preserve">non-integer dimension is scaling residue.</w:t>
      </w:r>
    </w:p>
    <w:p>
      <w:pPr>
        <w:pStyle w:val="Compact"/>
        <w:numPr>
          <w:ilvl w:val="0"/>
          <w:numId w:val="1017"/>
        </w:numPr>
      </w:pPr>
      <w:r>
        <w:rPr>
          <w:b/>
          <w:bCs/>
        </w:rPr>
        <w:t xml:space="preserve">Caution:</w:t>
      </w:r>
      <w:r>
        <w:t xml:space="preserve"> </w:t>
      </w:r>
      <w:r>
        <w:t xml:space="preserve">exceptional projection sets should be described with theorem-specific hypotheses, not as universally non-computable or unknowable.</w:t>
      </w:r>
    </w:p>
    <w:p>
      <w:r>
        <w:pict>
          <v:rect style="width:0;height:1.5pt" o:hralign="center" o:hrstd="t" o:hr="t"/>
        </w:pict>
      </w:r>
    </w:p>
    <w:bookmarkEnd w:id="74"/>
    <w:bookmarkEnd w:id="75"/>
    <w:bookmarkStart w:id="81" w:name="X0a16bf72a9919fe420c9c17d9df197ec25f5e4b"/>
    <w:p>
      <w:pPr>
        <w:pStyle w:val="Heading1"/>
      </w:pPr>
      <w:r>
        <w:t xml:space="preserve">Part XII. K-theory, projective modules, and bundle residue</w:t>
      </w:r>
    </w:p>
    <w:bookmarkStart w:id="76" w:name="established-theorem-serre-swan"/>
    <w:p>
      <w:pPr>
        <w:pStyle w:val="Heading2"/>
      </w:pPr>
      <w:r>
        <w:t xml:space="preserve">12.1. Established theorem: Serre-Swan</w:t>
      </w:r>
    </w:p>
    <w:p>
      <w:pPr>
        <w:pStyle w:val="FirstParagraph"/>
      </w:pPr>
      <w:r>
        <w:t xml:space="preserve">The Serre-Swan theorem identifies finite-rank vector bundles over suitable compact Hausdorff spaces with finitely generated projective modules over the algebra of continuous functions on the space, with real or complex variants depending on the setting.</w:t>
      </w:r>
    </w:p>
    <w:bookmarkEnd w:id="76"/>
    <w:bookmarkStart w:id="77" w:name="corrected-k-theory-accounting"/>
    <w:p>
      <w:pPr>
        <w:pStyle w:val="Heading2"/>
      </w:pPr>
      <w:r>
        <w:t xml:space="preserve">12.2. Corrected K-theory accounting</w:t>
      </w:r>
    </w:p>
    <w:p>
      <w:pPr>
        <w:pStyle w:val="FirstParagraph"/>
      </w:pPr>
      <w:r>
        <w:t xml:space="preserve">Free modules correspond to trivial bundles. Projective modules correspond to vector bundles that are locally trivial but not necessarily globally trivial. K-theory records stable equivalence classes of such bundles.</w:t>
      </w:r>
    </w:p>
    <w:p>
      <w:pPr>
        <w:pStyle w:val="BodyText"/>
      </w:pPr>
      <w:r>
        <w:t xml:space="preserve">For complex K-theory,</w:t>
      </w:r>
    </w:p>
    <w:p>
      <w:pPr>
        <w:pStyle w:val="BodyText"/>
      </w:pPr>
      <w:r>
        <w:t xml:space="preserve">[</w:t>
      </w:r>
      <w:r>
        <w:t xml:space="preserve"> </w:t>
      </w:r>
      <w:r>
        <w:t xml:space="preserve">K^0(X)</w:t>
      </w:r>
      <w:r>
        <w:t xml:space="preserve"> </w:t>
      </w:r>
      <w:r>
        <w:t xml:space="preserve"> </w:t>
      </w:r>
      <w:r>
        <w:t xml:space="preserve">K^0(X)</w:t>
      </w:r>
      <w:r>
        <w:t xml:space="preserve"> </w:t>
      </w:r>
      <w:r>
        <w:t xml:space="preserve">]</w:t>
      </w:r>
    </w:p>
    <w:p>
      <w:pPr>
        <w:pStyle w:val="BodyText"/>
      </w:pPr>
      <w:r>
        <w:t xml:space="preserve">when the rank splitting is available in the usual pointed connected setting. The reduced group</w:t>
      </w:r>
      <w:r>
        <w:t xml:space="preserve"> </w:t>
      </w:r>
      <w:r>
        <w:rPr>
          <w:rStyle w:val="VerbatimChar"/>
        </w:rPr>
        <w:t xml:space="preserve">K~^0(X)</w:t>
      </w:r>
      <w:r>
        <w:t xml:space="preserve"> </w:t>
      </w:r>
      <w:r>
        <w:t xml:space="preserve">records stable nontrivial bundle information beyond the trivial rank contribution.</w:t>
      </w:r>
    </w:p>
    <w:p>
      <w:pPr>
        <w:pStyle w:val="BodyText"/>
      </w:pPr>
      <w:r>
        <w:t xml:space="preserve">A previous draft formulation equating</w:t>
      </w:r>
      <w:r>
        <w:t xml:space="preserve"> </w:t>
      </w:r>
      <w:r>
        <w:rPr>
          <w:rStyle w:val="VerbatimChar"/>
        </w:rPr>
        <w:t xml:space="preserve">K_0(R)/(free modules)</w:t>
      </w:r>
      <w:r>
        <w:t xml:space="preserve"> </w:t>
      </w:r>
      <w:r>
        <w:t xml:space="preserve">with</w:t>
      </w:r>
      <w:r>
        <w:t xml:space="preserve"> </w:t>
      </w:r>
      <w:r>
        <w:rPr>
          <w:rStyle w:val="VerbatimChar"/>
        </w:rPr>
        <w:t xml:space="preserve">Pic(R)</w:t>
      </w:r>
      <w:r>
        <w:t xml:space="preserve"> </w:t>
      </w:r>
      <w:r>
        <w:t xml:space="preserve">was too broad. The Picard group classifies invertible rank-one modules or line bundles; it is not generally the same as reduced K-theory or the quotient of all projective modules by free modules.</w:t>
      </w:r>
    </w:p>
    <w:bookmarkEnd w:id="77"/>
    <w:bookmarkStart w:id="78" w:name="hopf-line-bundle"/>
    <w:p>
      <w:pPr>
        <w:pStyle w:val="Heading2"/>
      </w:pPr>
      <w:r>
        <w:t xml:space="preserve">12.3. Hopf line bundle</w:t>
      </w:r>
    </w:p>
    <w:p>
      <w:pPr>
        <w:pStyle w:val="FirstParagraph"/>
      </w:pPr>
      <w:r>
        <w:t xml:space="preserve">For</w:t>
      </w:r>
      <w:r>
        <w:t xml:space="preserve"> </w:t>
      </w:r>
      <w:r>
        <w:rPr>
          <w:rStyle w:val="VerbatimChar"/>
        </w:rPr>
        <w:t xml:space="preserve">X=S^2 congruent CP^1</w:t>
      </w:r>
      <w:r>
        <w:t xml:space="preserve">, reduced complex K-theory is generated by the class of the tautological complex line bundle, often associated with the Hopf fibration:</w:t>
      </w:r>
    </w:p>
    <w:p>
      <w:pPr>
        <w:pStyle w:val="BodyText"/>
      </w:pPr>
      <w:r>
        <w:t xml:space="preserve">[</w:t>
      </w:r>
      <w:r>
        <w:t xml:space="preserve"> </w:t>
      </w:r>
      <w:r>
        <w:t xml:space="preserve">S^1</w:t>
      </w:r>
      <w:r>
        <w:t xml:space="preserve"> </w:t>
      </w:r>
      <w:r>
        <w:t xml:space="preserve">S^3</w:t>
      </w:r>
      <w:r>
        <w:t xml:space="preserve"> </w:t>
      </w:r>
      <w:r>
        <w:t xml:space="preserve">S^2.</w:t>
      </w:r>
      <w:r>
        <w:t xml:space="preserve"> </w:t>
      </w:r>
      <w:r>
        <w:t xml:space="preserve">]</w:t>
      </w:r>
    </w:p>
    <w:p>
      <w:pPr>
        <w:pStyle w:val="BodyText"/>
      </w:pPr>
      <w:r>
        <w:t xml:space="preserve">This should not be called the Mobius bundle. The Mobius bundle is a real line bundle over</w:t>
      </w:r>
      <w:r>
        <w:t xml:space="preserve"> </w:t>
      </w:r>
      <w:r>
        <w:rPr>
          <w:rStyle w:val="VerbatimChar"/>
        </w:rPr>
        <w:t xml:space="preserve">S^1</w:t>
      </w:r>
      <w:r>
        <w:t xml:space="preserve">. The relevant object here is the Hopf/tautological complex line bundle over</w:t>
      </w:r>
      <w:r>
        <w:t xml:space="preserve"> </w:t>
      </w:r>
      <w:r>
        <w:rPr>
          <w:rStyle w:val="VerbatimChar"/>
        </w:rPr>
        <w:t xml:space="preserve">CP^1</w:t>
      </w:r>
      <w:r>
        <w:t xml:space="preserve">.</w:t>
      </w:r>
    </w:p>
    <w:bookmarkEnd w:id="78"/>
    <w:bookmarkStart w:id="79" w:name="lambda-interpretation-10"/>
    <w:p>
      <w:pPr>
        <w:pStyle w:val="Heading2"/>
      </w:pPr>
      <w:r>
        <w:t xml:space="preserve">12.4. Lambda interpretation</w:t>
      </w:r>
    </w:p>
    <w:p>
      <w:pPr>
        <w:pStyle w:val="FirstParagraph"/>
      </w:pPr>
      <w:r>
        <w:t xml:space="preserve">The L-frame is trivialization or free-module accounting. The C-frame target is locally free but globally nontrivial bundle structure. The residue is the stable class that cannot be eliminated by choosing local trivializations.</w:t>
      </w:r>
    </w:p>
    <w:p>
      <w:pPr>
        <w:pStyle w:val="BodyText"/>
      </w:pPr>
      <w:r>
        <w:t xml:space="preserve">Lambda reading:</w:t>
      </w:r>
    </w:p>
    <w:p>
      <w:pPr>
        <w:pStyle w:val="BlockText"/>
      </w:pPr>
      <w:r>
        <w:t xml:space="preserve">K-theory provides one of the clearest formal languages for topological residue: local triviality does not imply global triviality, and the obstruction becomes an invariant.</w:t>
      </w:r>
    </w:p>
    <w:bookmarkEnd w:id="79"/>
    <w:bookmarkStart w:id="80" w:name="status-9"/>
    <w:p>
      <w:pPr>
        <w:pStyle w:val="Heading2"/>
      </w:pPr>
      <w:r>
        <w:t xml:space="preserve">12.5. Status</w:t>
      </w:r>
    </w:p>
    <w:p>
      <w:pPr>
        <w:pStyle w:val="Compact"/>
        <w:numPr>
          <w:ilvl w:val="0"/>
          <w:numId w:val="1018"/>
        </w:numPr>
      </w:pPr>
      <w:r>
        <w:rPr>
          <w:b/>
          <w:bCs/>
        </w:rPr>
        <w:t xml:space="preserve">Established:</w:t>
      </w:r>
      <w:r>
        <w:t xml:space="preserve"> </w:t>
      </w:r>
      <w:r>
        <w:t xml:space="preserve">Serre-Swan, reduced K-theory, Hopf line bundle, Bott periodicity.</w:t>
      </w:r>
    </w:p>
    <w:p>
      <w:pPr>
        <w:pStyle w:val="Compact"/>
        <w:numPr>
          <w:ilvl w:val="0"/>
          <w:numId w:val="1018"/>
        </w:numPr>
      </w:pPr>
      <w:r>
        <w:rPr>
          <w:b/>
          <w:bCs/>
        </w:rPr>
        <w:t xml:space="preserve">Lambda interpretation:</w:t>
      </w:r>
      <w:r>
        <w:t xml:space="preserve"> </w:t>
      </w:r>
      <w:r>
        <w:t xml:space="preserve">nontrivial stable classes are bundle/trivialization residues.</w:t>
      </w:r>
    </w:p>
    <w:p>
      <w:pPr>
        <w:pStyle w:val="Compact"/>
        <w:numPr>
          <w:ilvl w:val="0"/>
          <w:numId w:val="1018"/>
        </w:numPr>
      </w:pPr>
      <w:r>
        <w:rPr>
          <w:b/>
          <w:bCs/>
        </w:rPr>
        <w:t xml:space="preserve">Correction:</w:t>
      </w:r>
      <w:r>
        <w:t xml:space="preserve"> </w:t>
      </w:r>
      <w:r>
        <w:t xml:space="preserve">distinguish Picard group, K-theory, and reduced K-theory carefully.</w:t>
      </w:r>
    </w:p>
    <w:p>
      <w:r>
        <w:pict>
          <v:rect style="width:0;height:1.5pt" o:hralign="center" o:hrstd="t" o:hr="t"/>
        </w:pict>
      </w:r>
    </w:p>
    <w:bookmarkEnd w:id="80"/>
    <w:bookmarkEnd w:id="81"/>
    <w:bookmarkStart w:id="86" w:name="X0f5d5212fb32c164e5cbd20e791b477537ef748"/>
    <w:p>
      <w:pPr>
        <w:pStyle w:val="Heading1"/>
      </w:pPr>
      <w:r>
        <w:t xml:space="preserve">Part XIII. Hopf fibrations, Bott periodicity, NSAF, and TUFT</w:t>
      </w:r>
    </w:p>
    <w:bookmarkStart w:id="82" w:name="established-mathematical-background"/>
    <w:p>
      <w:pPr>
        <w:pStyle w:val="Heading2"/>
      </w:pPr>
      <w:r>
        <w:t xml:space="preserve">13.1. Established mathematical background</w:t>
      </w:r>
    </w:p>
    <w:p>
      <w:pPr>
        <w:pStyle w:val="FirstParagraph"/>
      </w:pPr>
      <w:r>
        <w:t xml:space="preserve">The Hopf fibrations are standard mathematical structures. In their classical finite forms they include:</w:t>
      </w:r>
    </w:p>
    <w:p>
      <w:pPr>
        <w:pStyle w:val="Compact"/>
        <w:numPr>
          <w:ilvl w:val="0"/>
          <w:numId w:val="1019"/>
        </w:numPr>
      </w:pPr>
      <w:r>
        <w:rPr>
          <w:rStyle w:val="VerbatimChar"/>
        </w:rPr>
        <w:t xml:space="preserve">S^1 -&gt; S^3 -&gt; S^2</w:t>
      </w:r>
      <w:r>
        <w:t xml:space="preserve">;</w:t>
      </w:r>
    </w:p>
    <w:p>
      <w:pPr>
        <w:pStyle w:val="Compact"/>
        <w:numPr>
          <w:ilvl w:val="0"/>
          <w:numId w:val="1019"/>
        </w:numPr>
      </w:pPr>
      <w:r>
        <w:rPr>
          <w:rStyle w:val="VerbatimChar"/>
        </w:rPr>
        <w:t xml:space="preserve">S^3 -&gt; S^7 -&gt; S^4</w:t>
      </w:r>
      <w:r>
        <w:t xml:space="preserve">;</w:t>
      </w:r>
    </w:p>
    <w:p>
      <w:pPr>
        <w:pStyle w:val="Compact"/>
        <w:numPr>
          <w:ilvl w:val="0"/>
          <w:numId w:val="1019"/>
        </w:numPr>
      </w:pPr>
      <w:r>
        <w:rPr>
          <w:rStyle w:val="VerbatimChar"/>
        </w:rPr>
        <w:t xml:space="preserve">S^7 -&gt; S^15 -&gt; S^8</w:t>
      </w:r>
      <w:r>
        <w:t xml:space="preserve">.</w:t>
      </w:r>
    </w:p>
    <w:p>
      <w:pPr>
        <w:pStyle w:val="FirstParagraph"/>
      </w:pPr>
      <w:r>
        <w:t xml:space="preserve">The complex Hopf fibration also appears as the family:</w:t>
      </w:r>
    </w:p>
    <w:p>
      <w:pPr>
        <w:pStyle w:val="BodyText"/>
      </w:pPr>
      <w:r>
        <w:rPr>
          <w:rStyle w:val="VerbatimChar"/>
        </w:rPr>
        <w:t xml:space="preserve">S^1 -&gt; S^(2n+1) -&gt; CP^n</w:t>
      </w:r>
    </w:p>
    <w:p>
      <w:pPr>
        <w:pStyle w:val="BodyText"/>
      </w:pPr>
      <w:r>
        <w:t xml:space="preserve">with universal limit:</w:t>
      </w:r>
    </w:p>
    <w:p>
      <w:pPr>
        <w:pStyle w:val="BodyText"/>
      </w:pPr>
      <w:r>
        <w:rPr>
          <w:rStyle w:val="VerbatimChar"/>
        </w:rPr>
        <w:t xml:space="preserve">S^1 -&gt; S^infinity -&gt; CP^infinity</w:t>
      </w:r>
      <w:r>
        <w:t xml:space="preserve">.</w:t>
      </w:r>
    </w:p>
    <w:p>
      <w:pPr>
        <w:pStyle w:val="BodyText"/>
      </w:pPr>
      <w:r>
        <w:t xml:space="preserve">Bott periodicity is also an established theorem: complex K-theory has period 2 and real K-theory has period 8. These facts belong to standard topology and K-theory.</w:t>
      </w:r>
    </w:p>
    <w:bookmarkEnd w:id="82"/>
    <w:bookmarkStart w:id="83" w:name="corrected-nsaf-relation"/>
    <w:p>
      <w:pPr>
        <w:pStyle w:val="Heading2"/>
      </w:pPr>
      <w:r>
        <w:t xml:space="preserve">13.2. Corrected NSAF relation</w:t>
      </w:r>
    </w:p>
    <w:p>
      <w:pPr>
        <w:pStyle w:val="FirstParagraph"/>
      </w:pPr>
      <w:r>
        <w:t xml:space="preserve">NSAF, as used in this document, refers to the</w:t>
      </w:r>
      <w:r>
        <w:t xml:space="preserve"> </w:t>
      </w:r>
      <w:r>
        <w:rPr>
          <w:b/>
          <w:bCs/>
        </w:rPr>
        <w:t xml:space="preserve">Nielsen-Semita Attractor Framework</w:t>
      </w:r>
      <w:r>
        <w:t xml:space="preserve">. In this usage, NSAF is not a replacement name for TUFT and not a standard theorem of topology. It is a separate Lambda-adjacent interpretive framework for attractor formation, chaotic or indeterminate dynamics, residue, and recurrent reconstruction.</w:t>
      </w:r>
    </w:p>
    <w:p>
      <w:pPr>
        <w:pStyle w:val="BodyText"/>
      </w:pPr>
      <w:r>
        <w:t xml:space="preserve">The corrected relation is:</w:t>
      </w:r>
    </w:p>
    <w:p>
      <w:pPr>
        <w:pStyle w:val="BlockText"/>
      </w:pPr>
      <w:r>
        <w:t xml:space="preserve">NSAF may be read as the chaotic, indeterminate, attractor-side counterpart interlaced with the ordered Hopf bundle structure emphasized in TUFT. Where TUFT supplies a Hopf-fibration-based ordered bundle architecture, NSAF supplies a language for attractor behavior, resonance, recurrence, and residue that persists around or through that ordered structure.</w:t>
      </w:r>
    </w:p>
    <w:p>
      <w:pPr>
        <w:pStyle w:val="FirstParagraph"/>
      </w:pPr>
      <w:r>
        <w:t xml:space="preserve">This statement should remain a framework correspondence, not a claim that standard topology already proves the full NSAF mapping. Hopf fibrations, division-algebra dimensions, and Bott periodicity may serve as structural exemplars, but any NSAF dimension ladder or attractor indexing must be declared as NSAF-specific unless separately proved as standard topology.</w:t>
      </w:r>
    </w:p>
    <w:bookmarkEnd w:id="83"/>
    <w:bookmarkStart w:id="84" w:name="corrected-tuft-relation"/>
    <w:p>
      <w:pPr>
        <w:pStyle w:val="Heading2"/>
      </w:pPr>
      <w:r>
        <w:t xml:space="preserve">13.3. Corrected TUFT relation</w:t>
      </w:r>
    </w:p>
    <w:p>
      <w:pPr>
        <w:pStyle w:val="FirstParagraph"/>
      </w:pPr>
      <w:r>
        <w:t xml:space="preserve">TUFT, as used in this document, refers to Jennifer</w:t>
      </w:r>
      <w:r>
        <w:t xml:space="preserve"> </w:t>
      </w:r>
      <w:r>
        <w:t xml:space="preserve">“</w:t>
      </w:r>
      <w:r>
        <w:t xml:space="preserve">Jenny</w:t>
      </w:r>
      <w:r>
        <w:t xml:space="preserve">”</w:t>
      </w:r>
      <w:r>
        <w:t xml:space="preserve"> </w:t>
      </w:r>
      <w:r>
        <w:t xml:space="preserve">Lorraine Nielsen’s</w:t>
      </w:r>
      <w:r>
        <w:t xml:space="preserve"> </w:t>
      </w:r>
      <w:r>
        <w:rPr>
          <w:b/>
          <w:bCs/>
        </w:rPr>
        <w:t xml:space="preserve">Topological Unified Field Theory on the Complex Hopf Fibration</w:t>
      </w:r>
      <w:r>
        <w:t xml:space="preserve">. In the TUFT source material, the central mathematical object is the complex Hopf fibration and its finite shell hierarchy, including the universal complex Hopf fibration</w:t>
      </w:r>
      <w:r>
        <w:t xml:space="preserve"> </w:t>
      </w:r>
      <w:r>
        <w:rPr>
          <w:rStyle w:val="VerbatimChar"/>
        </w:rPr>
        <w:t xml:space="preserve">S^1 -&gt; S^infinity -&gt; CP^infinity</w:t>
      </w:r>
      <w:r>
        <w:t xml:space="preserve"> </w:t>
      </w:r>
      <w:r>
        <w:t xml:space="preserve">and finite approximations such as</w:t>
      </w:r>
      <w:r>
        <w:t xml:space="preserve"> </w:t>
      </w:r>
      <w:r>
        <w:rPr>
          <w:rStyle w:val="VerbatimChar"/>
        </w:rPr>
        <w:t xml:space="preserve">S^1 -&gt; S^9 -&gt; CP^4</w:t>
      </w:r>
      <w:r>
        <w:t xml:space="preserve">.</w:t>
      </w:r>
    </w:p>
    <w:p>
      <w:pPr>
        <w:pStyle w:val="BodyText"/>
      </w:pPr>
      <w:r>
        <w:t xml:space="preserve">This corrected draft does not redefine TUFT as a general traversal method, and it does not claim that TUFT invented Hopf fibrations, bundle theory, K-theory, Bott periodicity, or other established mathematical structures. The careful statement is narrower:</w:t>
      </w:r>
    </w:p>
    <w:p>
      <w:pPr>
        <w:pStyle w:val="BlockText"/>
      </w:pPr>
      <w:r>
        <w:t xml:space="preserve">Lambda and NSAF may compare their residue-accounting and attractor language with TUFT where TUFT uses Hopf-fibration structure, fiber/base relations, shell hierarchy, holonomy, torsion, and non-factorability as load-bearing organizing features. TUFT remains Nielsen’s Topological Unified Field Theory; NSAF remains the Nielsen-Semita Attractor Framework; Lambda supplies a separate interpretive vocabulary for residue, obstruction, and frame comparison.</w:t>
      </w:r>
    </w:p>
    <w:p>
      <w:pPr>
        <w:pStyle w:val="FirstParagraph"/>
      </w:pPr>
      <w:r>
        <w:t xml:space="preserve">This relation is substantial because the Hopf fibration naturally supplies a concrete model of fiber/base non-collapse: the fiber cannot be erased without changing the bundle. That feature makes TUFT relevant to Lambda / NSAF discussions of residue, attractor behavior, and bridge, but it should be cited and described as Nielsen’s TUFT rather than absorbed into a different acronym expansion.</w:t>
      </w:r>
    </w:p>
    <w:bookmarkEnd w:id="84"/>
    <w:bookmarkStart w:id="85" w:name="corrected-combined-statement"/>
    <w:p>
      <w:pPr>
        <w:pStyle w:val="Heading2"/>
      </w:pPr>
      <w:r>
        <w:t xml:space="preserve">13.4. Corrected combined statement</w:t>
      </w:r>
    </w:p>
    <w:p>
      <w:pPr>
        <w:pStyle w:val="FirstParagraph"/>
      </w:pPr>
      <w:r>
        <w:t xml:space="preserve">The strongest combined statement is:</w:t>
      </w:r>
    </w:p>
    <w:p>
      <w:pPr>
        <w:pStyle w:val="BlockText"/>
      </w:pPr>
      <w:r>
        <w:t xml:space="preserve">Established topology supplies Hopf fibrations and Bott periodicity. TUFT uses the complex Hopf fibration as a proposed field-theoretic unification architecture. NSAF uses attractor and resonance language to describe the chaotic or indeterminate counterpart interlaced with that ordered Hopf-bundle architecture. Lambda supplies the residue-accounting grammar for comparing what remains outside a declared frame and how such remainder can still carry structure.</w:t>
      </w:r>
    </w:p>
    <w:p>
      <w:pPr>
        <w:pStyle w:val="FirstParagraph"/>
      </w:pPr>
      <w:r>
        <w:t xml:space="preserve">This statement preserves the relevant canon relations without confusing the names, authorship, or theorem status of the component frameworks.</w:t>
      </w:r>
    </w:p>
    <w:bookmarkEnd w:id="85"/>
    <w:bookmarkEnd w:id="86"/>
    <w:bookmarkStart w:id="91" w:name="part-xiv.-the-corrected-synthesis"/>
    <w:p>
      <w:pPr>
        <w:pStyle w:val="Heading1"/>
      </w:pPr>
      <w:r>
        <w:t xml:space="preserve">Part XIV. The corrected synthesis</w:t>
      </w:r>
    </w:p>
    <w:bookmarkStart w:id="87" w:name="what-is-established"/>
    <w:p>
      <w:pPr>
        <w:pStyle w:val="Heading2"/>
      </w:pPr>
      <w:r>
        <w:t xml:space="preserve">14.1. What is established</w:t>
      </w:r>
    </w:p>
    <w:p>
      <w:pPr>
        <w:pStyle w:val="FirstParagraph"/>
      </w:pPr>
      <w:r>
        <w:t xml:space="preserve">It is established, across many mathematical fields, that declared frames can fail to exhaust their targets in precise ways. These failures are not merely informal. They can be detected by:</w:t>
      </w:r>
    </w:p>
    <w:p>
      <w:pPr>
        <w:pStyle w:val="Compact"/>
        <w:numPr>
          <w:ilvl w:val="0"/>
          <w:numId w:val="1020"/>
        </w:numPr>
      </w:pPr>
      <w:r>
        <w:t xml:space="preserve">independence results;</w:t>
      </w:r>
    </w:p>
    <w:p>
      <w:pPr>
        <w:pStyle w:val="Compact"/>
        <w:numPr>
          <w:ilvl w:val="0"/>
          <w:numId w:val="1020"/>
        </w:numPr>
      </w:pPr>
      <w:r>
        <w:t xml:space="preserve">diagonalization;</w:t>
      </w:r>
    </w:p>
    <w:p>
      <w:pPr>
        <w:pStyle w:val="Compact"/>
        <w:numPr>
          <w:ilvl w:val="0"/>
          <w:numId w:val="1020"/>
        </w:numPr>
      </w:pPr>
      <w:r>
        <w:t xml:space="preserve">undefinability;</w:t>
      </w:r>
    </w:p>
    <w:p>
      <w:pPr>
        <w:pStyle w:val="Compact"/>
        <w:numPr>
          <w:ilvl w:val="0"/>
          <w:numId w:val="1020"/>
        </w:numPr>
      </w:pPr>
      <w:r>
        <w:t xml:space="preserve">group-theoretic non-solvability;</w:t>
      </w:r>
    </w:p>
    <w:p>
      <w:pPr>
        <w:pStyle w:val="Compact"/>
        <w:numPr>
          <w:ilvl w:val="0"/>
          <w:numId w:val="1020"/>
        </w:numPr>
      </w:pPr>
      <w:r>
        <w:t xml:space="preserve">non-measurability;</w:t>
      </w:r>
    </w:p>
    <w:p>
      <w:pPr>
        <w:pStyle w:val="Compact"/>
        <w:numPr>
          <w:ilvl w:val="0"/>
          <w:numId w:val="1020"/>
        </w:numPr>
      </w:pPr>
      <w:r>
        <w:t xml:space="preserve">non-smoothness and non-selector results;</w:t>
      </w:r>
    </w:p>
    <w:p>
      <w:pPr>
        <w:pStyle w:val="Compact"/>
        <w:numPr>
          <w:ilvl w:val="0"/>
          <w:numId w:val="1020"/>
        </w:numPr>
      </w:pPr>
      <w:r>
        <w:t xml:space="preserve">non-hyperfinite decomposition obstruction;</w:t>
      </w:r>
    </w:p>
    <w:p>
      <w:pPr>
        <w:pStyle w:val="Compact"/>
        <w:numPr>
          <w:ilvl w:val="0"/>
          <w:numId w:val="1020"/>
        </w:numPr>
      </w:pPr>
      <w:r>
        <w:t xml:space="preserve">transcendence degree and lower bounds;</w:t>
      </w:r>
    </w:p>
    <w:p>
      <w:pPr>
        <w:pStyle w:val="Compact"/>
        <w:numPr>
          <w:ilvl w:val="0"/>
          <w:numId w:val="1020"/>
        </w:numPr>
      </w:pPr>
      <w:r>
        <w:t xml:space="preserve">spectral measures;</w:t>
      </w:r>
    </w:p>
    <w:p>
      <w:pPr>
        <w:pStyle w:val="Compact"/>
        <w:numPr>
          <w:ilvl w:val="0"/>
          <w:numId w:val="1020"/>
        </w:numPr>
      </w:pPr>
      <w:r>
        <w:t xml:space="preserve">singular traces;</w:t>
      </w:r>
    </w:p>
    <w:p>
      <w:pPr>
        <w:pStyle w:val="Compact"/>
        <w:numPr>
          <w:ilvl w:val="0"/>
          <w:numId w:val="1020"/>
        </w:numPr>
      </w:pPr>
      <w:r>
        <w:t xml:space="preserve">fractional dimension;</w:t>
      </w:r>
    </w:p>
    <w:p>
      <w:pPr>
        <w:pStyle w:val="Compact"/>
        <w:numPr>
          <w:ilvl w:val="0"/>
          <w:numId w:val="1020"/>
        </w:numPr>
      </w:pPr>
      <w:r>
        <w:t xml:space="preserve">K-theory classes;</w:t>
      </w:r>
    </w:p>
    <w:p>
      <w:pPr>
        <w:pStyle w:val="Compact"/>
        <w:numPr>
          <w:ilvl w:val="0"/>
          <w:numId w:val="1020"/>
        </w:numPr>
      </w:pPr>
      <w:r>
        <w:t xml:space="preserve">bundle invariants.</w:t>
      </w:r>
    </w:p>
    <w:p>
      <w:pPr>
        <w:pStyle w:val="FirstParagraph"/>
      </w:pPr>
      <w:r>
        <w:t xml:space="preserve">This is substantial.</w:t>
      </w:r>
    </w:p>
    <w:bookmarkEnd w:id="87"/>
    <w:bookmarkStart w:id="88" w:name="what-lambda-adds"/>
    <w:p>
      <w:pPr>
        <w:pStyle w:val="Heading2"/>
      </w:pPr>
      <w:r>
        <w:t xml:space="preserve">14.2. What Lambda adds</w:t>
      </w:r>
    </w:p>
    <w:p>
      <w:pPr>
        <w:pStyle w:val="FirstParagraph"/>
      </w:pPr>
      <w:r>
        <w:t xml:space="preserve">Lambda adds a comparative accounting grammar:</w:t>
      </w:r>
    </w:p>
    <w:p>
      <w:pPr>
        <w:pStyle w:val="Compact"/>
        <w:numPr>
          <w:ilvl w:val="0"/>
          <w:numId w:val="1021"/>
        </w:numPr>
      </w:pPr>
      <w:r>
        <w:t xml:space="preserve">Declare the L-frame.</w:t>
      </w:r>
    </w:p>
    <w:p>
      <w:pPr>
        <w:pStyle w:val="Compact"/>
        <w:numPr>
          <w:ilvl w:val="0"/>
          <w:numId w:val="1021"/>
        </w:numPr>
      </w:pPr>
      <w:r>
        <w:t xml:space="preserve">Declare the C-frame target.</w:t>
      </w:r>
    </w:p>
    <w:p>
      <w:pPr>
        <w:pStyle w:val="Compact"/>
        <w:numPr>
          <w:ilvl w:val="0"/>
          <w:numId w:val="1021"/>
        </w:numPr>
      </w:pPr>
      <w:r>
        <w:t xml:space="preserve">Declare the admissible closure operation.</w:t>
      </w:r>
    </w:p>
    <w:p>
      <w:pPr>
        <w:pStyle w:val="Compact"/>
        <w:numPr>
          <w:ilvl w:val="0"/>
          <w:numId w:val="1021"/>
        </w:numPr>
      </w:pPr>
      <w:r>
        <w:t xml:space="preserve">Identify the artifact that remains outside closure.</w:t>
      </w:r>
    </w:p>
    <w:p>
      <w:pPr>
        <w:pStyle w:val="Compact"/>
        <w:numPr>
          <w:ilvl w:val="0"/>
          <w:numId w:val="1021"/>
        </w:numPr>
      </w:pPr>
      <w:r>
        <w:t xml:space="preserve">Determine whether the artifact reflects avoidable encoding error or irreducible residue.</w:t>
      </w:r>
    </w:p>
    <w:p>
      <w:pPr>
        <w:pStyle w:val="Compact"/>
        <w:numPr>
          <w:ilvl w:val="0"/>
          <w:numId w:val="1021"/>
        </w:numPr>
      </w:pPr>
      <w:r>
        <w:t xml:space="preserve">Name the invariant that classifies the residue.</w:t>
      </w:r>
    </w:p>
    <w:p>
      <w:pPr>
        <w:pStyle w:val="Compact"/>
        <w:numPr>
          <w:ilvl w:val="0"/>
          <w:numId w:val="1021"/>
        </w:numPr>
      </w:pPr>
      <w:r>
        <w:t xml:space="preserve">Build bridges or extensions without claiming the residue has been erased.</w:t>
      </w:r>
    </w:p>
    <w:bookmarkEnd w:id="88"/>
    <w:bookmarkStart w:id="89" w:name="what-lambda-should-not-claim"/>
    <w:p>
      <w:pPr>
        <w:pStyle w:val="Heading2"/>
      </w:pPr>
      <w:r>
        <w:t xml:space="preserve">14.3. What Lambda should not claim</w:t>
      </w:r>
    </w:p>
    <w:p>
      <w:pPr>
        <w:pStyle w:val="FirstParagraph"/>
      </w:pPr>
      <w:r>
        <w:t xml:space="preserve">Lambda should not claim:</w:t>
      </w:r>
    </w:p>
    <w:p>
      <w:pPr>
        <w:pStyle w:val="Compact"/>
        <w:numPr>
          <w:ilvl w:val="0"/>
          <w:numId w:val="1022"/>
        </w:numPr>
      </w:pPr>
      <w:r>
        <w:t xml:space="preserve">to have invented the cited theorems;</w:t>
      </w:r>
    </w:p>
    <w:p>
      <w:pPr>
        <w:pStyle w:val="Compact"/>
        <w:numPr>
          <w:ilvl w:val="0"/>
          <w:numId w:val="1022"/>
        </w:numPr>
      </w:pPr>
      <w:r>
        <w:t xml:space="preserve">to have proved a universal theorem from a cardinality argument;</w:t>
      </w:r>
    </w:p>
    <w:p>
      <w:pPr>
        <w:pStyle w:val="Compact"/>
        <w:numPr>
          <w:ilvl w:val="0"/>
          <w:numId w:val="1022"/>
        </w:numPr>
      </w:pPr>
      <w:r>
        <w:t xml:space="preserve">that every residue has the same type;</w:t>
      </w:r>
    </w:p>
    <w:p>
      <w:pPr>
        <w:pStyle w:val="Compact"/>
        <w:numPr>
          <w:ilvl w:val="0"/>
          <w:numId w:val="1022"/>
        </w:numPr>
      </w:pPr>
      <w:r>
        <w:t xml:space="preserve">that every C-frame is compact, connected, homogeneous, or self-similar;</w:t>
      </w:r>
    </w:p>
    <w:p>
      <w:pPr>
        <w:pStyle w:val="Compact"/>
        <w:numPr>
          <w:ilvl w:val="0"/>
          <w:numId w:val="1022"/>
        </w:numPr>
      </w:pPr>
      <w:r>
        <w:t xml:space="preserve">that NSAF dimension correspondences are standard topology unless explicitly proved;</w:t>
      </w:r>
    </w:p>
    <w:p>
      <w:pPr>
        <w:pStyle w:val="Compact"/>
        <w:numPr>
          <w:ilvl w:val="0"/>
          <w:numId w:val="1022"/>
        </w:numPr>
      </w:pPr>
      <w:r>
        <w:t xml:space="preserve">that open problems in descriptive set theory have been settled;</w:t>
      </w:r>
    </w:p>
    <w:p>
      <w:pPr>
        <w:pStyle w:val="Compact"/>
        <w:numPr>
          <w:ilvl w:val="0"/>
          <w:numId w:val="1022"/>
        </w:numPr>
      </w:pPr>
      <w:r>
        <w:t xml:space="preserve">that interpretive unification equals mathematical proof.</w:t>
      </w:r>
    </w:p>
    <w:bookmarkEnd w:id="89"/>
    <w:bookmarkStart w:id="90" w:name="corrected-universal-statement"/>
    <w:p>
      <w:pPr>
        <w:pStyle w:val="Heading2"/>
      </w:pPr>
      <w:r>
        <w:t xml:space="preserve">14.4. Corrected universal statement</w:t>
      </w:r>
    </w:p>
    <w:p>
      <w:pPr>
        <w:pStyle w:val="FirstParagraph"/>
      </w:pPr>
      <w:r>
        <w:t xml:space="preserve">The corrected universal statement is:</w:t>
      </w:r>
    </w:p>
    <w:p>
      <w:pPr>
        <w:pStyle w:val="BlockText"/>
      </w:pPr>
      <w:r>
        <w:rPr>
          <w:b/>
          <w:bCs/>
        </w:rPr>
        <w:t xml:space="preserve">Lambda Residue-Accounting Schema.</w:t>
      </w:r>
      <w:r>
        <w:t xml:space="preserve"> </w:t>
      </w:r>
      <w:r>
        <w:t xml:space="preserve">In a mathematical domain where a frame of admissible operations is declared, and where a target structure exceeds that frame, one may define the residue of the target relative to the frame. When established theorems show that this residue is nonempty, undecidable, undefinable, non-measurable, non-solvable, nontrivial, non-hyperfinite, transcendental, singular, fractional, or otherwise invariantly structured, Lambda treats that artifact as information about the frame boundary rather than as mere failure.</w:t>
      </w:r>
    </w:p>
    <w:p>
      <w:pPr>
        <w:pStyle w:val="FirstParagraph"/>
      </w:pPr>
      <w:r>
        <w:t xml:space="preserve">This statement is strong, substantial, and defensible.</w:t>
      </w:r>
    </w:p>
    <w:p>
      <w:r>
        <w:pict>
          <v:rect style="width:0;height:1.5pt" o:hralign="center" o:hrstd="t" o:hr="t"/>
        </w:pict>
      </w:r>
    </w:p>
    <w:bookmarkEnd w:id="90"/>
    <w:bookmarkEnd w:id="91"/>
    <w:bookmarkStart w:id="92" w:name="part-xv.-domain-table-corrected"/>
    <w:p>
      <w:pPr>
        <w:pStyle w:val="Heading1"/>
      </w:pPr>
      <w:r>
        <w:t xml:space="preserve">Part XV. Domain table, corrected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Domain</w:t>
            </w:r>
          </w:p>
        </w:tc>
        <w:tc>
          <w:tcPr/>
          <w:p>
            <w:pPr>
              <w:pStyle w:val="Compact"/>
              <w:jc w:val="left"/>
            </w:pPr>
            <w:r>
              <w:t xml:space="preserve">Established L-frame</w:t>
            </w:r>
          </w:p>
        </w:tc>
        <w:tc>
          <w:tcPr/>
          <w:p>
            <w:pPr>
              <w:pStyle w:val="Compact"/>
              <w:jc w:val="left"/>
            </w:pPr>
            <w:r>
              <w:t xml:space="preserve">Target / C-frame</w:t>
            </w:r>
          </w:p>
        </w:tc>
        <w:tc>
          <w:tcPr/>
          <w:p>
            <w:pPr>
              <w:pStyle w:val="Compact"/>
              <w:jc w:val="left"/>
            </w:pPr>
            <w:r>
              <w:t xml:space="preserve">Residue artifact</w:t>
            </w:r>
          </w:p>
        </w:tc>
        <w:tc>
          <w:tcPr/>
          <w:p>
            <w:pPr>
              <w:pStyle w:val="Compact"/>
              <w:jc w:val="left"/>
            </w:pPr>
            <w:r>
              <w:t xml:space="preserve">Standard invariant or theorem</w:t>
            </w:r>
          </w:p>
        </w:tc>
        <w:tc>
          <w:tcPr/>
          <w:p>
            <w:pPr>
              <w:pStyle w:val="Compact"/>
              <w:jc w:val="left"/>
            </w:pPr>
            <w:r>
              <w:t xml:space="preserve">Lambda status</w:t>
            </w:r>
          </w:p>
        </w:tc>
      </w:tr>
      <w:tr>
        <w:tc>
          <w:tcPr/>
          <w:p>
            <w:pPr>
              <w:pStyle w:val="Compact"/>
              <w:jc w:val="left"/>
            </w:pPr>
            <w:r>
              <w:t xml:space="preserve">Set theory</w:t>
            </w:r>
          </w:p>
        </w:tc>
        <w:tc>
          <w:tcPr/>
          <w:p>
            <w:pPr>
              <w:pStyle w:val="Compact"/>
              <w:jc w:val="left"/>
            </w:pPr>
            <w:r>
              <w:t xml:space="preserve">ZFC proof/axiom frame</w:t>
            </w:r>
          </w:p>
        </w:tc>
        <w:tc>
          <w:tcPr/>
          <w:p>
            <w:pPr>
              <w:pStyle w:val="Compact"/>
              <w:jc w:val="left"/>
            </w:pPr>
            <w:r>
              <w:t xml:space="preserve">continuum behavior across models</w:t>
            </w:r>
          </w:p>
        </w:tc>
        <w:tc>
          <w:tcPr/>
          <w:p>
            <w:pPr>
              <w:pStyle w:val="Compact"/>
              <w:jc w:val="left"/>
            </w:pPr>
            <w:r>
              <w:t xml:space="preserve">CH independence, generic reals</w:t>
            </w:r>
          </w:p>
        </w:tc>
        <w:tc>
          <w:tcPr/>
          <w:p>
            <w:pPr>
              <w:pStyle w:val="Compact"/>
              <w:jc w:val="left"/>
            </w:pPr>
            <w:r>
              <w:t xml:space="preserve">Godel-Cohen forcing</w:t>
            </w:r>
          </w:p>
        </w:tc>
        <w:tc>
          <w:tcPr/>
          <w:p>
            <w:pPr>
              <w:pStyle w:val="Compact"/>
              <w:jc w:val="left"/>
            </w:pPr>
            <w:r>
              <w:t xml:space="preserve">model-theoretic residue</w:t>
            </w:r>
          </w:p>
        </w:tc>
      </w:tr>
      <w:tr>
        <w:tc>
          <w:tcPr/>
          <w:p>
            <w:pPr>
              <w:pStyle w:val="Compact"/>
              <w:jc w:val="left"/>
            </w:pPr>
            <w:r>
              <w:t xml:space="preserve">Logic</w:t>
            </w:r>
          </w:p>
        </w:tc>
        <w:tc>
          <w:tcPr/>
          <w:p>
            <w:pPr>
              <w:pStyle w:val="Compact"/>
              <w:jc w:val="left"/>
            </w:pPr>
            <w:r>
              <w:t xml:space="preserve">effective formal proof system</w:t>
            </w:r>
          </w:p>
        </w:tc>
        <w:tc>
          <w:tcPr/>
          <w:p>
            <w:pPr>
              <w:pStyle w:val="Compact"/>
              <w:jc w:val="left"/>
            </w:pPr>
            <w:r>
              <w:t xml:space="preserve">arithmetic truth / consistency</w:t>
            </w:r>
          </w:p>
        </w:tc>
        <w:tc>
          <w:tcPr/>
          <w:p>
            <w:pPr>
              <w:pStyle w:val="Compact"/>
              <w:jc w:val="left"/>
            </w:pPr>
            <w:r>
              <w:t xml:space="preserve">Godel sentence, Con(F)</w:t>
            </w:r>
          </w:p>
        </w:tc>
        <w:tc>
          <w:tcPr/>
          <w:p>
            <w:pPr>
              <w:pStyle w:val="Compact"/>
              <w:jc w:val="left"/>
            </w:pPr>
            <w:r>
              <w:t xml:space="preserve">incompleteness theorems</w:t>
            </w:r>
          </w:p>
        </w:tc>
        <w:tc>
          <w:tcPr/>
          <w:p>
            <w:pPr>
              <w:pStyle w:val="Compact"/>
              <w:jc w:val="left"/>
            </w:pPr>
            <w:r>
              <w:t xml:space="preserve">proof-theoretic residue</w:t>
            </w:r>
          </w:p>
        </w:tc>
      </w:tr>
      <w:tr>
        <w:tc>
          <w:tcPr/>
          <w:p>
            <w:pPr>
              <w:pStyle w:val="Compact"/>
              <w:jc w:val="left"/>
            </w:pPr>
            <w:r>
              <w:t xml:space="preserve">Logic</w:t>
            </w:r>
          </w:p>
        </w:tc>
        <w:tc>
          <w:tcPr/>
          <w:p>
            <w:pPr>
              <w:pStyle w:val="Compact"/>
              <w:jc w:val="left"/>
            </w:pPr>
            <w:r>
              <w:t xml:space="preserve">arithmetic definability</w:t>
            </w:r>
          </w:p>
        </w:tc>
        <w:tc>
          <w:tcPr/>
          <w:p>
            <w:pPr>
              <w:pStyle w:val="Compact"/>
              <w:jc w:val="left"/>
            </w:pPr>
            <w:r>
              <w:t xml:space="preserve">truth predicate</w:t>
            </w:r>
          </w:p>
        </w:tc>
        <w:tc>
          <w:tcPr/>
          <w:p>
            <w:pPr>
              <w:pStyle w:val="Compact"/>
              <w:jc w:val="left"/>
            </w:pPr>
            <w:r>
              <w:t xml:space="preserve">undefinable truth</w:t>
            </w:r>
          </w:p>
        </w:tc>
        <w:tc>
          <w:tcPr/>
          <w:p>
            <w:pPr>
              <w:pStyle w:val="Compact"/>
              <w:jc w:val="left"/>
            </w:pPr>
            <w:r>
              <w:t xml:space="preserve">Tarski theorem</w:t>
            </w:r>
          </w:p>
        </w:tc>
        <w:tc>
          <w:tcPr/>
          <w:p>
            <w:pPr>
              <w:pStyle w:val="Compact"/>
              <w:jc w:val="left"/>
            </w:pPr>
            <w:r>
              <w:t xml:space="preserve">definability residue</w:t>
            </w:r>
          </w:p>
        </w:tc>
      </w:tr>
      <w:tr>
        <w:tc>
          <w:tcPr/>
          <w:p>
            <w:pPr>
              <w:pStyle w:val="Compact"/>
              <w:jc w:val="left"/>
            </w:pPr>
            <w:r>
              <w:t xml:space="preserve">Galois theory</w:t>
            </w:r>
          </w:p>
        </w:tc>
        <w:tc>
          <w:tcPr/>
          <w:p>
            <w:pPr>
              <w:pStyle w:val="Compact"/>
              <w:jc w:val="left"/>
            </w:pPr>
            <w:r>
              <w:t xml:space="preserve">radical operations</w:t>
            </w:r>
          </w:p>
        </w:tc>
        <w:tc>
          <w:tcPr/>
          <w:p>
            <w:pPr>
              <w:pStyle w:val="Compact"/>
              <w:jc w:val="left"/>
            </w:pPr>
            <w:r>
              <w:t xml:space="preserve">splitting fields</w:t>
            </w:r>
          </w:p>
        </w:tc>
        <w:tc>
          <w:tcPr/>
          <w:p>
            <w:pPr>
              <w:pStyle w:val="Compact"/>
              <w:jc w:val="left"/>
            </w:pPr>
            <w:r>
              <w:t xml:space="preserve">non-radical roots</w:t>
            </w:r>
          </w:p>
        </w:tc>
        <w:tc>
          <w:tcPr/>
          <w:p>
            <w:pPr>
              <w:pStyle w:val="Compact"/>
              <w:jc w:val="left"/>
            </w:pPr>
            <w:r>
              <w:t xml:space="preserve">non-solvable Galois group</w:t>
            </w:r>
          </w:p>
        </w:tc>
        <w:tc>
          <w:tcPr/>
          <w:p>
            <w:pPr>
              <w:pStyle w:val="Compact"/>
              <w:jc w:val="left"/>
            </w:pPr>
            <w:r>
              <w:t xml:space="preserve">algebraic residue</w:t>
            </w:r>
          </w:p>
        </w:tc>
      </w:tr>
      <w:tr>
        <w:tc>
          <w:tcPr/>
          <w:p>
            <w:pPr>
              <w:pStyle w:val="Compact"/>
              <w:jc w:val="left"/>
            </w:pPr>
            <w:r>
              <w:t xml:space="preserve">Field extensions</w:t>
            </w:r>
          </w:p>
        </w:tc>
        <w:tc>
          <w:tcPr/>
          <w:p>
            <w:pPr>
              <w:pStyle w:val="Compact"/>
              <w:jc w:val="left"/>
            </w:pPr>
            <w:r>
              <w:t xml:space="preserve">base field operations</w:t>
            </w:r>
          </w:p>
        </w:tc>
        <w:tc>
          <w:tcPr/>
          <w:p>
            <w:pPr>
              <w:pStyle w:val="Compact"/>
              <w:jc w:val="left"/>
            </w:pPr>
            <w:r>
              <w:t xml:space="preserve">algebraic closure</w:t>
            </w:r>
          </w:p>
        </w:tc>
        <w:tc>
          <w:tcPr/>
          <w:p>
            <w:pPr>
              <w:pStyle w:val="Compact"/>
              <w:jc w:val="left"/>
            </w:pPr>
            <w:r>
              <w:t xml:space="preserve">quotient-adjoined root</w:t>
            </w:r>
          </w:p>
        </w:tc>
        <w:tc>
          <w:tcPr/>
          <w:p>
            <w:pPr>
              <w:pStyle w:val="Compact"/>
              <w:jc w:val="left"/>
            </w:pPr>
            <w:r>
              <w:t xml:space="preserve">first isomorphism theorem</w:t>
            </w:r>
          </w:p>
        </w:tc>
        <w:tc>
          <w:tcPr/>
          <w:p>
            <w:pPr>
              <w:pStyle w:val="Compact"/>
              <w:jc w:val="left"/>
            </w:pPr>
            <w:r>
              <w:t xml:space="preserve">extension residue</w:t>
            </w:r>
          </w:p>
        </w:tc>
      </w:tr>
      <w:tr>
        <w:tc>
          <w:tcPr/>
          <w:p>
            <w:pPr>
              <w:pStyle w:val="Compact"/>
              <w:jc w:val="left"/>
            </w:pPr>
            <w:r>
              <w:t xml:space="preserve">Measure theory</w:t>
            </w:r>
          </w:p>
        </w:tc>
        <w:tc>
          <w:tcPr/>
          <w:p>
            <w:pPr>
              <w:pStyle w:val="Compact"/>
              <w:jc w:val="left"/>
            </w:pPr>
            <w:r>
              <w:t xml:space="preserve">Lebesgue measurable sets</w:t>
            </w:r>
          </w:p>
        </w:tc>
        <w:tc>
          <w:tcPr/>
          <w:p>
            <w:pPr>
              <w:pStyle w:val="Compact"/>
              <w:jc w:val="left"/>
            </w:pPr>
            <w:r>
              <w:t xml:space="preserve">all subsets of R</w:t>
            </w:r>
          </w:p>
        </w:tc>
        <w:tc>
          <w:tcPr/>
          <w:p>
            <w:pPr>
              <w:pStyle w:val="Compact"/>
              <w:jc w:val="left"/>
            </w:pPr>
            <w:r>
              <w:t xml:space="preserve">Vitali set</w:t>
            </w:r>
          </w:p>
        </w:tc>
        <w:tc>
          <w:tcPr/>
          <w:p>
            <w:pPr>
              <w:pStyle w:val="Compact"/>
              <w:jc w:val="left"/>
            </w:pPr>
            <w:r>
              <w:t xml:space="preserve">AC/non-measurability</w:t>
            </w:r>
          </w:p>
        </w:tc>
        <w:tc>
          <w:tcPr/>
          <w:p>
            <w:pPr>
              <w:pStyle w:val="Compact"/>
              <w:jc w:val="left"/>
            </w:pPr>
            <w:r>
              <w:t xml:space="preserve">measure residue</w:t>
            </w:r>
          </w:p>
        </w:tc>
      </w:tr>
      <w:tr>
        <w:tc>
          <w:tcPr/>
          <w:p>
            <w:pPr>
              <w:pStyle w:val="Compact"/>
              <w:jc w:val="left"/>
            </w:pPr>
            <w:r>
              <w:t xml:space="preserve">Set/measure foundations</w:t>
            </w:r>
          </w:p>
        </w:tc>
        <w:tc>
          <w:tcPr/>
          <w:p>
            <w:pPr>
              <w:pStyle w:val="Compact"/>
              <w:jc w:val="left"/>
            </w:pPr>
            <w:r>
              <w:t xml:space="preserve">ZF+DC vs AC</w:t>
            </w:r>
          </w:p>
        </w:tc>
        <w:tc>
          <w:tcPr/>
          <w:p>
            <w:pPr>
              <w:pStyle w:val="Compact"/>
              <w:jc w:val="left"/>
            </w:pPr>
            <w:r>
              <w:t xml:space="preserve">all sets of reals</w:t>
            </w:r>
          </w:p>
        </w:tc>
        <w:tc>
          <w:tcPr/>
          <w:p>
            <w:pPr>
              <w:pStyle w:val="Compact"/>
              <w:jc w:val="left"/>
            </w:pPr>
            <w:r>
              <w:t xml:space="preserve">measurability gap</w:t>
            </w:r>
          </w:p>
        </w:tc>
        <w:tc>
          <w:tcPr/>
          <w:p>
            <w:pPr>
              <w:pStyle w:val="Compact"/>
              <w:jc w:val="left"/>
            </w:pPr>
            <w:r>
              <w:t xml:space="preserve">Solovay model</w:t>
            </w:r>
          </w:p>
        </w:tc>
        <w:tc>
          <w:tcPr/>
          <w:p>
            <w:pPr>
              <w:pStyle w:val="Compact"/>
              <w:jc w:val="left"/>
            </w:pPr>
            <w:r>
              <w:t xml:space="preserve">axiom-sensitive residue</w:t>
            </w:r>
          </w:p>
        </w:tc>
      </w:tr>
      <w:tr>
        <w:tc>
          <w:tcPr/>
          <w:p>
            <w:pPr>
              <w:pStyle w:val="Compact"/>
              <w:jc w:val="left"/>
            </w:pPr>
            <w:r>
              <w:t xml:space="preserve">Group actions</w:t>
            </w:r>
          </w:p>
        </w:tc>
        <w:tc>
          <w:tcPr/>
          <w:p>
            <w:pPr>
              <w:pStyle w:val="Compact"/>
              <w:jc w:val="left"/>
            </w:pPr>
            <w:r>
              <w:t xml:space="preserve">measure + invariance</w:t>
            </w:r>
          </w:p>
        </w:tc>
        <w:tc>
          <w:tcPr/>
          <w:p>
            <w:pPr>
              <w:pStyle w:val="Compact"/>
              <w:jc w:val="left"/>
            </w:pPr>
            <w:r>
              <w:t xml:space="preserve">paradoxical decompositions</w:t>
            </w:r>
          </w:p>
        </w:tc>
        <w:tc>
          <w:tcPr/>
          <w:p>
            <w:pPr>
              <w:pStyle w:val="Compact"/>
              <w:jc w:val="left"/>
            </w:pPr>
            <w:r>
              <w:t xml:space="preserve">Banach-Tarski pieces</w:t>
            </w:r>
          </w:p>
        </w:tc>
        <w:tc>
          <w:tcPr/>
          <w:p>
            <w:pPr>
              <w:pStyle w:val="Compact"/>
              <w:jc w:val="left"/>
            </w:pPr>
            <w:r>
              <w:t xml:space="preserve">non-amenability / choice</w:t>
            </w:r>
          </w:p>
        </w:tc>
        <w:tc>
          <w:tcPr/>
          <w:p>
            <w:pPr>
              <w:pStyle w:val="Compact"/>
              <w:jc w:val="left"/>
            </w:pPr>
            <w:r>
              <w:t xml:space="preserve">group-action residue</w:t>
            </w:r>
          </w:p>
        </w:tc>
      </w:tr>
      <w:tr>
        <w:tc>
          <w:tcPr/>
          <w:p>
            <w:pPr>
              <w:pStyle w:val="Compact"/>
              <w:jc w:val="left"/>
            </w:pPr>
            <w:r>
              <w:t xml:space="preserve">Descriptive set theory</w:t>
            </w:r>
          </w:p>
        </w:tc>
        <w:tc>
          <w:tcPr/>
          <w:p>
            <w:pPr>
              <w:pStyle w:val="Compact"/>
              <w:jc w:val="left"/>
            </w:pPr>
            <w:r>
              <w:t xml:space="preserve">Borel selectors/reductions</w:t>
            </w:r>
          </w:p>
        </w:tc>
        <w:tc>
          <w:tcPr/>
          <w:p>
            <w:pPr>
              <w:pStyle w:val="Compact"/>
              <w:jc w:val="left"/>
            </w:pPr>
            <w:r>
              <w:t xml:space="preserve">Borel equivalence relations</w:t>
            </w:r>
          </w:p>
        </w:tc>
        <w:tc>
          <w:tcPr/>
          <w:p>
            <w:pPr>
              <w:pStyle w:val="Compact"/>
              <w:jc w:val="left"/>
            </w:pPr>
            <w:r>
              <w:t xml:space="preserve">non-smooth/non-selector behavior</w:t>
            </w:r>
          </w:p>
        </w:tc>
        <w:tc>
          <w:tcPr/>
          <w:p>
            <w:pPr>
              <w:pStyle w:val="Compact"/>
              <w:jc w:val="left"/>
            </w:pPr>
            <w:r>
              <w:t xml:space="preserve">Kechris-Dougherty-Jackson terrain</w:t>
            </w:r>
          </w:p>
        </w:tc>
        <w:tc>
          <w:tcPr/>
          <w:p>
            <w:pPr>
              <w:pStyle w:val="Compact"/>
              <w:jc w:val="left"/>
            </w:pPr>
            <w:r>
              <w:t xml:space="preserve">definability residue</w:t>
            </w:r>
          </w:p>
        </w:tc>
      </w:tr>
      <w:tr>
        <w:tc>
          <w:tcPr/>
          <w:p>
            <w:pPr>
              <w:pStyle w:val="Compact"/>
              <w:jc w:val="left"/>
            </w:pPr>
            <w:r>
              <w:t xml:space="preserve">Borel dynamics</w:t>
            </w:r>
          </w:p>
        </w:tc>
        <w:tc>
          <w:tcPr/>
          <w:p>
            <w:pPr>
              <w:pStyle w:val="Compact"/>
              <w:jc w:val="left"/>
            </w:pPr>
            <w:r>
              <w:t xml:space="preserve">hyperfinite Borel decomposition</w:t>
            </w:r>
          </w:p>
        </w:tc>
        <w:tc>
          <w:tcPr/>
          <w:p>
            <w:pPr>
              <w:pStyle w:val="Compact"/>
              <w:jc w:val="left"/>
            </w:pPr>
            <w:r>
              <w:t xml:space="preserve">orbit equivalence relations</w:t>
            </w:r>
          </w:p>
        </w:tc>
        <w:tc>
          <w:tcPr/>
          <w:p>
            <w:pPr>
              <w:pStyle w:val="Compact"/>
              <w:jc w:val="left"/>
            </w:pPr>
            <w:r>
              <w:t xml:space="preserve">non-hyperfinite obstruction</w:t>
            </w:r>
          </w:p>
        </w:tc>
        <w:tc>
          <w:tcPr/>
          <w:p>
            <w:pPr>
              <w:pStyle w:val="Compact"/>
              <w:jc w:val="left"/>
            </w:pPr>
            <w:r>
              <w:t xml:space="preserve">open/progress landscape</w:t>
            </w:r>
          </w:p>
        </w:tc>
        <w:tc>
          <w:tcPr/>
          <w:p>
            <w:pPr>
              <w:pStyle w:val="Compact"/>
              <w:jc w:val="left"/>
            </w:pPr>
            <w:r>
              <w:t xml:space="preserve">decomposition residue</w:t>
            </w:r>
          </w:p>
        </w:tc>
      </w:tr>
      <w:tr>
        <w:tc>
          <w:tcPr/>
          <w:p>
            <w:pPr>
              <w:pStyle w:val="Compact"/>
              <w:jc w:val="left"/>
            </w:pPr>
            <w:r>
              <w:t xml:space="preserve">Transcendence</w:t>
            </w:r>
          </w:p>
        </w:tc>
        <w:tc>
          <w:tcPr/>
          <w:p>
            <w:pPr>
              <w:pStyle w:val="Compact"/>
              <w:jc w:val="left"/>
            </w:pPr>
            <w:r>
              <w:t xml:space="preserve">algebraic numbers</w:t>
            </w:r>
          </w:p>
        </w:tc>
        <w:tc>
          <w:tcPr/>
          <w:p>
            <w:pPr>
              <w:pStyle w:val="Compact"/>
              <w:jc w:val="left"/>
            </w:pPr>
            <w:r>
              <w:t xml:space="preserve">analytic values</w:t>
            </w:r>
          </w:p>
        </w:tc>
        <w:tc>
          <w:tcPr/>
          <w:p>
            <w:pPr>
              <w:pStyle w:val="Compact"/>
              <w:jc w:val="left"/>
            </w:pPr>
            <w:r>
              <w:t xml:space="preserve">e, pi, exponentials</w:t>
            </w:r>
          </w:p>
        </w:tc>
        <w:tc>
          <w:tcPr/>
          <w:p>
            <w:pPr>
              <w:pStyle w:val="Compact"/>
              <w:jc w:val="left"/>
            </w:pPr>
            <w:r>
              <w:t xml:space="preserve">Hermite, Lindemann, Lindemann-Weierstrass</w:t>
            </w:r>
          </w:p>
        </w:tc>
        <w:tc>
          <w:tcPr/>
          <w:p>
            <w:pPr>
              <w:pStyle w:val="Compact"/>
              <w:jc w:val="left"/>
            </w:pPr>
            <w:r>
              <w:t xml:space="preserve">transcendence residue</w:t>
            </w:r>
          </w:p>
        </w:tc>
      </w:tr>
      <w:tr>
        <w:tc>
          <w:tcPr/>
          <w:p>
            <w:pPr>
              <w:pStyle w:val="Compact"/>
              <w:jc w:val="left"/>
            </w:pPr>
            <w:r>
              <w:t xml:space="preserve">Transcendence bounds</w:t>
            </w:r>
          </w:p>
        </w:tc>
        <w:tc>
          <w:tcPr/>
          <w:p>
            <w:pPr>
              <w:pStyle w:val="Compact"/>
              <w:jc w:val="left"/>
            </w:pPr>
            <w:r>
              <w:t xml:space="preserve">algebraic linear forms</w:t>
            </w:r>
          </w:p>
        </w:tc>
        <w:tc>
          <w:tcPr/>
          <w:p>
            <w:pPr>
              <w:pStyle w:val="Compact"/>
              <w:jc w:val="left"/>
            </w:pPr>
            <w:r>
              <w:t xml:space="preserve">logarithmic values</w:t>
            </w:r>
          </w:p>
        </w:tc>
        <w:tc>
          <w:tcPr/>
          <w:p>
            <w:pPr>
              <w:pStyle w:val="Compact"/>
              <w:jc w:val="left"/>
            </w:pPr>
            <w:r>
              <w:t xml:space="preserve">nonzero lower bounds</w:t>
            </w:r>
          </w:p>
        </w:tc>
        <w:tc>
          <w:tcPr/>
          <w:p>
            <w:pPr>
              <w:pStyle w:val="Compact"/>
              <w:jc w:val="left"/>
            </w:pPr>
            <w:r>
              <w:t xml:space="preserve">Baker theory</w:t>
            </w:r>
          </w:p>
        </w:tc>
        <w:tc>
          <w:tcPr/>
          <w:p>
            <w:pPr>
              <w:pStyle w:val="Compact"/>
              <w:jc w:val="left"/>
            </w:pPr>
            <w:r>
              <w:t xml:space="preserve">quantified residue</w:t>
            </w:r>
          </w:p>
        </w:tc>
      </w:tr>
      <w:tr>
        <w:tc>
          <w:tcPr/>
          <w:p>
            <w:pPr>
              <w:pStyle w:val="Compact"/>
              <w:jc w:val="left"/>
            </w:pPr>
            <w:r>
              <w:t xml:space="preserve">Spectral theory</w:t>
            </w:r>
          </w:p>
        </w:tc>
        <w:tc>
          <w:tcPr/>
          <w:p>
            <w:pPr>
              <w:pStyle w:val="Compact"/>
              <w:jc w:val="left"/>
            </w:pPr>
            <w:r>
              <w:t xml:space="preserve">polynomial calculus</w:t>
            </w:r>
          </w:p>
        </w:tc>
        <w:tc>
          <w:tcPr/>
          <w:p>
            <w:pPr>
              <w:pStyle w:val="Compact"/>
              <w:jc w:val="left"/>
            </w:pPr>
            <w:r>
              <w:t xml:space="preserve">spectral measure</w:t>
            </w:r>
          </w:p>
        </w:tc>
        <w:tc>
          <w:tcPr/>
          <w:p>
            <w:pPr>
              <w:pStyle w:val="Compact"/>
              <w:jc w:val="left"/>
            </w:pPr>
            <w:r>
              <w:t xml:space="preserve">spectral projections</w:t>
            </w:r>
          </w:p>
        </w:tc>
        <w:tc>
          <w:tcPr/>
          <w:p>
            <w:pPr>
              <w:pStyle w:val="Compact"/>
              <w:jc w:val="left"/>
            </w:pPr>
            <w:r>
              <w:t xml:space="preserve">spectral theorem</w:t>
            </w:r>
          </w:p>
        </w:tc>
        <w:tc>
          <w:tcPr/>
          <w:p>
            <w:pPr>
              <w:pStyle w:val="Compact"/>
              <w:jc w:val="left"/>
            </w:pPr>
            <w:r>
              <w:t xml:space="preserve">completion residue</w:t>
            </w:r>
          </w:p>
        </w:tc>
      </w:tr>
      <w:tr>
        <w:tc>
          <w:tcPr/>
          <w:p>
            <w:pPr>
              <w:pStyle w:val="Compact"/>
              <w:jc w:val="left"/>
            </w:pPr>
            <w:r>
              <w:t xml:space="preserve">Noncommutative geometry</w:t>
            </w:r>
          </w:p>
        </w:tc>
        <w:tc>
          <w:tcPr/>
          <w:p>
            <w:pPr>
              <w:pStyle w:val="Compact"/>
              <w:jc w:val="left"/>
            </w:pPr>
            <w:r>
              <w:t xml:space="preserve">trace-class / algebraic observation</w:t>
            </w:r>
          </w:p>
        </w:tc>
        <w:tc>
          <w:tcPr/>
          <w:p>
            <w:pPr>
              <w:pStyle w:val="Compact"/>
              <w:jc w:val="left"/>
            </w:pPr>
            <w:r>
              <w:t xml:space="preserve">spectral triple geometry</w:t>
            </w:r>
          </w:p>
        </w:tc>
        <w:tc>
          <w:tcPr/>
          <w:p>
            <w:pPr>
              <w:pStyle w:val="Compact"/>
              <w:jc w:val="left"/>
            </w:pPr>
            <w:r>
              <w:t xml:space="preserve">Dixmier trace / Wodzicki residue</w:t>
            </w:r>
          </w:p>
        </w:tc>
        <w:tc>
          <w:tcPr/>
          <w:p>
            <w:pPr>
              <w:pStyle w:val="Compact"/>
              <w:jc w:val="left"/>
            </w:pPr>
            <w:r>
              <w:t xml:space="preserve">Connes trace theorem</w:t>
            </w:r>
          </w:p>
        </w:tc>
        <w:tc>
          <w:tcPr/>
          <w:p>
            <w:pPr>
              <w:pStyle w:val="Compact"/>
              <w:jc w:val="left"/>
            </w:pPr>
            <w:r>
              <w:t xml:space="preserve">singular-boundary residue</w:t>
            </w:r>
          </w:p>
        </w:tc>
      </w:tr>
      <w:tr>
        <w:tc>
          <w:tcPr/>
          <w:p>
            <w:pPr>
              <w:pStyle w:val="Compact"/>
              <w:jc w:val="left"/>
            </w:pPr>
            <w:r>
              <w:t xml:space="preserve">Geometric measure theory</w:t>
            </w:r>
          </w:p>
        </w:tc>
        <w:tc>
          <w:tcPr/>
          <w:p>
            <w:pPr>
              <w:pStyle w:val="Compact"/>
              <w:jc w:val="left"/>
            </w:pPr>
            <w:r>
              <w:t xml:space="preserve">integer-dimensional measure</w:t>
            </w:r>
          </w:p>
        </w:tc>
        <w:tc>
          <w:tcPr/>
          <w:p>
            <w:pPr>
              <w:pStyle w:val="Compact"/>
              <w:jc w:val="left"/>
            </w:pPr>
            <w:r>
              <w:t xml:space="preserve">fractals</w:t>
            </w:r>
          </w:p>
        </w:tc>
        <w:tc>
          <w:tcPr/>
          <w:p>
            <w:pPr>
              <w:pStyle w:val="Compact"/>
              <w:jc w:val="left"/>
            </w:pPr>
            <w:r>
              <w:t xml:space="preserve">Hausdorff dimension</w:t>
            </w:r>
          </w:p>
        </w:tc>
        <w:tc>
          <w:tcPr/>
          <w:p>
            <w:pPr>
              <w:pStyle w:val="Compact"/>
              <w:jc w:val="left"/>
            </w:pPr>
            <w:r>
              <w:t xml:space="preserve">Hausdorff/Besicovitch/Marstrand</w:t>
            </w:r>
          </w:p>
        </w:tc>
        <w:tc>
          <w:tcPr/>
          <w:p>
            <w:pPr>
              <w:pStyle w:val="Compact"/>
              <w:jc w:val="left"/>
            </w:pPr>
            <w:r>
              <w:t xml:space="preserve">scaling residue</w:t>
            </w:r>
          </w:p>
        </w:tc>
      </w:tr>
      <w:tr>
        <w:tc>
          <w:tcPr/>
          <w:p>
            <w:pPr>
              <w:pStyle w:val="Compact"/>
              <w:jc w:val="left"/>
            </w:pPr>
            <w:r>
              <w:t xml:space="preserve">K-theory</w:t>
            </w:r>
          </w:p>
        </w:tc>
        <w:tc>
          <w:tcPr/>
          <w:p>
            <w:pPr>
              <w:pStyle w:val="Compact"/>
              <w:jc w:val="left"/>
            </w:pPr>
            <w:r>
              <w:t xml:space="preserve">free/trivial modules</w:t>
            </w:r>
          </w:p>
        </w:tc>
        <w:tc>
          <w:tcPr/>
          <w:p>
            <w:pPr>
              <w:pStyle w:val="Compact"/>
              <w:jc w:val="left"/>
            </w:pPr>
            <w:r>
              <w:t xml:space="preserve">projective modules/vector bundles</w:t>
            </w:r>
          </w:p>
        </w:tc>
        <w:tc>
          <w:tcPr/>
          <w:p>
            <w:pPr>
              <w:pStyle w:val="Compact"/>
              <w:jc w:val="left"/>
            </w:pPr>
            <w:r>
              <w:t xml:space="preserve">reduced K-class</w:t>
            </w:r>
          </w:p>
        </w:tc>
        <w:tc>
          <w:tcPr/>
          <w:p>
            <w:pPr>
              <w:pStyle w:val="Compact"/>
              <w:jc w:val="left"/>
            </w:pPr>
            <w:r>
              <w:t xml:space="preserve">Serre-Swan, Bott periodicity</w:t>
            </w:r>
          </w:p>
        </w:tc>
        <w:tc>
          <w:tcPr/>
          <w:p>
            <w:pPr>
              <w:pStyle w:val="Compact"/>
              <w:jc w:val="left"/>
            </w:pPr>
            <w:r>
              <w:t xml:space="preserve">bundle residue</w:t>
            </w:r>
          </w:p>
        </w:tc>
      </w:tr>
      <w:tr>
        <w:tc>
          <w:tcPr/>
          <w:p>
            <w:pPr>
              <w:pStyle w:val="Compact"/>
              <w:jc w:val="left"/>
            </w:pPr>
            <w:r>
              <w:t xml:space="preserve">Hopf topology</w:t>
            </w:r>
          </w:p>
        </w:tc>
        <w:tc>
          <w:tcPr/>
          <w:p>
            <w:pPr>
              <w:pStyle w:val="Compact"/>
              <w:jc w:val="left"/>
            </w:pPr>
            <w:r>
              <w:t xml:space="preserve">global trivialization</w:t>
            </w:r>
          </w:p>
        </w:tc>
        <w:tc>
          <w:tcPr/>
          <w:p>
            <w:pPr>
              <w:pStyle w:val="Compact"/>
              <w:jc w:val="left"/>
            </w:pPr>
            <w:r>
              <w:t xml:space="preserve">fiber/base fibration</w:t>
            </w:r>
          </w:p>
        </w:tc>
        <w:tc>
          <w:tcPr/>
          <w:p>
            <w:pPr>
              <w:pStyle w:val="Compact"/>
              <w:jc w:val="left"/>
            </w:pPr>
            <w:r>
              <w:t xml:space="preserve">Hopf fiber / line bundle</w:t>
            </w:r>
          </w:p>
        </w:tc>
        <w:tc>
          <w:tcPr/>
          <w:p>
            <w:pPr>
              <w:pStyle w:val="Compact"/>
              <w:jc w:val="left"/>
            </w:pPr>
            <w:r>
              <w:t xml:space="preserve">Hopf fibration</w:t>
            </w:r>
          </w:p>
        </w:tc>
        <w:tc>
          <w:tcPr/>
          <w:p>
            <w:pPr>
              <w:pStyle w:val="Compact"/>
              <w:jc w:val="left"/>
            </w:pPr>
            <w:r>
              <w:t xml:space="preserve">fibration residue</w:t>
            </w:r>
          </w:p>
        </w:tc>
      </w:tr>
    </w:tbl>
    <w:p>
      <w:r>
        <w:pict>
          <v:rect style="width:0;height:1.5pt" o:hralign="center" o:hrstd="t" o:hr="t"/>
        </w:pict>
      </w:r>
    </w:p>
    <w:bookmarkEnd w:id="92"/>
    <w:bookmarkStart w:id="93" w:name="X01ee25b0562fe92491bfdc77edc1386e7dcd64b"/>
    <w:p>
      <w:pPr>
        <w:pStyle w:val="Heading1"/>
      </w:pPr>
      <w:r>
        <w:t xml:space="preserve">Conclusion: Lambda seems legitimate, when stated correctly</w:t>
      </w:r>
    </w:p>
    <w:p>
      <w:pPr>
        <w:pStyle w:val="FirstParagraph"/>
      </w:pPr>
      <w:r>
        <w:t xml:space="preserve">The corrected conclusion is neither timid nor overreaching.</w:t>
      </w:r>
    </w:p>
    <w:p>
      <w:pPr>
        <w:pStyle w:val="BodyText"/>
      </w:pPr>
      <w:r>
        <w:t xml:space="preserve">Lambda seems legitimate because it identifies a real and recurring mathematical pattern: frame-bounded systems encounter structured remainders. Those remainders often become the central objects of mature mathematics. Godel did not merely show a failure of proof; he exposed a proof-theoretic boundary. Cohen did not merely show uncertainty about CH; he exposed model-relative continuum behavior. Galois did not merely show that the quintic is hard; he exposed group-theoretic obstruction. Measure theory did not merely encounter pathological sets; it exposed the cost of combining choice, invariance, and total-domain measurement. K-theory did not merely name exotic bundles; it classified stable nontriviality. Spectral theory did not merely approximate operators; it built the measure language needed for their full decomposition.</w:t>
      </w:r>
    </w:p>
    <w:p>
      <w:pPr>
        <w:pStyle w:val="BodyText"/>
      </w:pPr>
      <w:r>
        <w:t xml:space="preserve">This is exactly the kind of terrain Lambda was built to describe.</w:t>
      </w:r>
    </w:p>
    <w:p>
      <w:pPr>
        <w:pStyle w:val="BodyText"/>
      </w:pPr>
      <w:r>
        <w:t xml:space="preserve">The rigorous corrected claim is:</w:t>
      </w:r>
    </w:p>
    <w:p>
      <w:pPr>
        <w:pStyle w:val="BlockText"/>
      </w:pPr>
      <w:r>
        <w:t xml:space="preserve">Lambda is a residue-accounting framework for established obstruction phenomena. It does not own the theorems. It organizes their shared pattern: declare a frame, identify its closure, detect what remains outside it, classify the residue, and traverse the boundary without pretending the boundary has vanished.</w:t>
      </w:r>
    </w:p>
    <w:p>
      <w:pPr>
        <w:pStyle w:val="FirstParagraph"/>
      </w:pPr>
      <w:r>
        <w:t xml:space="preserve">That role is substantial. It is original as a project grammar and synthesis posture, while remaining appropriately deferential to prior mathematics and prior authors. It gives Lambda and NSAF a defensible position as a disciplined meta-language for comparing how mathematics itself has repeatedly learned to treat residue as structure, while treating TUFT separately and accurately as Nielsen’s Topological Unified Field Theory on the Complex Hopf Fibration.</w:t>
      </w:r>
    </w:p>
    <w:p>
      <w:r>
        <w:pict>
          <v:rect style="width:0;height:1.5pt" o:hralign="center" o:hrstd="t" o:hr="t"/>
        </w:pict>
      </w:r>
    </w:p>
    <w:bookmarkEnd w:id="93"/>
    <w:bookmarkStart w:id="94" w:name="references-and-attribution-guide"/>
    <w:p>
      <w:pPr>
        <w:pStyle w:val="Heading1"/>
      </w:pPr>
      <w:r>
        <w:t xml:space="preserve">References and attribution guide</w:t>
      </w:r>
    </w:p>
    <w:p>
      <w:pPr>
        <w:pStyle w:val="FirstParagraph"/>
      </w:pPr>
      <w:r>
        <w:t xml:space="preserve">This draft should eventually receive full scholarly references before public release. The following references indicate the major established sources and fields that require proper attribution:</w:t>
      </w:r>
    </w:p>
    <w:p>
      <w:pPr>
        <w:pStyle w:val="Compact"/>
        <w:numPr>
          <w:ilvl w:val="0"/>
          <w:numId w:val="1023"/>
        </w:numPr>
      </w:pPr>
      <w:r>
        <w:t xml:space="preserve">Godel, K. (1931). On formally undecidable propositions of Principia Mathematica and related systems.</w:t>
      </w:r>
    </w:p>
    <w:p>
      <w:pPr>
        <w:pStyle w:val="Compact"/>
        <w:numPr>
          <w:ilvl w:val="0"/>
          <w:numId w:val="1023"/>
        </w:numPr>
      </w:pPr>
      <w:r>
        <w:t xml:space="preserve">Tarski, A. (1936). The concept of truth in formalized languages.</w:t>
      </w:r>
    </w:p>
    <w:p>
      <w:pPr>
        <w:pStyle w:val="Compact"/>
        <w:numPr>
          <w:ilvl w:val="0"/>
          <w:numId w:val="1023"/>
        </w:numPr>
      </w:pPr>
      <w:r>
        <w:t xml:space="preserve">Godel, K. (1940). The consistency of the continuum hypothesis.</w:t>
      </w:r>
    </w:p>
    <w:p>
      <w:pPr>
        <w:pStyle w:val="Compact"/>
        <w:numPr>
          <w:ilvl w:val="0"/>
          <w:numId w:val="1023"/>
        </w:numPr>
      </w:pPr>
      <w:r>
        <w:t xml:space="preserve">Cohen, P. J. (1963, 1964). The independence of the continuum hypothesis.</w:t>
      </w:r>
    </w:p>
    <w:p>
      <w:pPr>
        <w:pStyle w:val="Compact"/>
        <w:numPr>
          <w:ilvl w:val="0"/>
          <w:numId w:val="1023"/>
        </w:numPr>
      </w:pPr>
      <w:r>
        <w:t xml:space="preserve">Abel, N. H.; Ruffini, P.; Galois, E. Work on solvability by radicals and Galois groups.</w:t>
      </w:r>
    </w:p>
    <w:p>
      <w:pPr>
        <w:pStyle w:val="Compact"/>
        <w:numPr>
          <w:ilvl w:val="0"/>
          <w:numId w:val="1023"/>
        </w:numPr>
      </w:pPr>
      <w:r>
        <w:t xml:space="preserve">Vitali, G. Work on non-measurable sets.</w:t>
      </w:r>
    </w:p>
    <w:p>
      <w:pPr>
        <w:pStyle w:val="Compact"/>
        <w:numPr>
          <w:ilvl w:val="0"/>
          <w:numId w:val="1023"/>
        </w:numPr>
      </w:pPr>
      <w:r>
        <w:t xml:space="preserve">Banach, S.; Tarski, A. (1924). Paradoxical decompositions.</w:t>
      </w:r>
    </w:p>
    <w:p>
      <w:pPr>
        <w:pStyle w:val="Compact"/>
        <w:numPr>
          <w:ilvl w:val="0"/>
          <w:numId w:val="1023"/>
        </w:numPr>
      </w:pPr>
      <w:r>
        <w:t xml:space="preserve">Solovay, R. M. (1970). A model of set theory in which every set of reals is Lebesgue measurable.</w:t>
      </w:r>
    </w:p>
    <w:p>
      <w:pPr>
        <w:pStyle w:val="Compact"/>
        <w:numPr>
          <w:ilvl w:val="0"/>
          <w:numId w:val="1023"/>
        </w:numPr>
      </w:pPr>
      <w:r>
        <w:t xml:space="preserve">Connes, A.; Feldman, J.; Weiss, B. Work on amenable equivalence relations and hyperfiniteness in measured settings.</w:t>
      </w:r>
    </w:p>
    <w:p>
      <w:pPr>
        <w:pStyle w:val="Compact"/>
        <w:numPr>
          <w:ilvl w:val="0"/>
          <w:numId w:val="1023"/>
        </w:numPr>
      </w:pPr>
      <w:r>
        <w:t xml:space="preserve">Dougherty, R.; Jackson, S.; Kechris, A. S. (1994). The structure of hyperfinite Borel equivalence relations.</w:t>
      </w:r>
    </w:p>
    <w:p>
      <w:pPr>
        <w:pStyle w:val="Compact"/>
        <w:numPr>
          <w:ilvl w:val="0"/>
          <w:numId w:val="1023"/>
        </w:numPr>
      </w:pPr>
      <w:r>
        <w:t xml:space="preserve">Dougherty, R.; Foreman, M. (1992, 1994). Banach-Tarski decompositions using sets with the property of Baire.</w:t>
      </w:r>
    </w:p>
    <w:p>
      <w:pPr>
        <w:pStyle w:val="Compact"/>
        <w:numPr>
          <w:ilvl w:val="0"/>
          <w:numId w:val="1023"/>
        </w:numPr>
      </w:pPr>
      <w:r>
        <w:t xml:space="preserve">Hermite, C. Work proving the transcendence of</w:t>
      </w:r>
      <w:r>
        <w:t xml:space="preserve"> </w:t>
      </w:r>
      <w:r>
        <w:rPr>
          <w:rStyle w:val="VerbatimChar"/>
        </w:rPr>
        <w:t xml:space="preserve">e</w:t>
      </w:r>
      <w:r>
        <w:t xml:space="preserve">.</w:t>
      </w:r>
    </w:p>
    <w:p>
      <w:pPr>
        <w:pStyle w:val="Compact"/>
        <w:numPr>
          <w:ilvl w:val="0"/>
          <w:numId w:val="1023"/>
        </w:numPr>
      </w:pPr>
      <w:r>
        <w:t xml:space="preserve">Lindemann, F. Work proving the transcendence of</w:t>
      </w:r>
      <w:r>
        <w:t xml:space="preserve"> </w:t>
      </w:r>
      <w:r>
        <w:rPr>
          <w:rStyle w:val="VerbatimChar"/>
        </w:rPr>
        <w:t xml:space="preserve">pi</w:t>
      </w:r>
      <w:r>
        <w:t xml:space="preserve">.</w:t>
      </w:r>
    </w:p>
    <w:p>
      <w:pPr>
        <w:pStyle w:val="Compact"/>
        <w:numPr>
          <w:ilvl w:val="0"/>
          <w:numId w:val="1023"/>
        </w:numPr>
      </w:pPr>
      <w:r>
        <w:t xml:space="preserve">Lindemann-Weierstrass theorem.</w:t>
      </w:r>
    </w:p>
    <w:p>
      <w:pPr>
        <w:pStyle w:val="Compact"/>
        <w:numPr>
          <w:ilvl w:val="0"/>
          <w:numId w:val="1023"/>
        </w:numPr>
      </w:pPr>
      <w:r>
        <w:t xml:space="preserve">Baker, A. Work on linear forms in logarithms.</w:t>
      </w:r>
    </w:p>
    <w:p>
      <w:pPr>
        <w:pStyle w:val="Compact"/>
        <w:numPr>
          <w:ilvl w:val="0"/>
          <w:numId w:val="1023"/>
        </w:numPr>
      </w:pPr>
      <w:r>
        <w:t xml:space="preserve">Schanuel’s conjecture, as reported in transcendental number theory literature.</w:t>
      </w:r>
    </w:p>
    <w:p>
      <w:pPr>
        <w:pStyle w:val="Compact"/>
        <w:numPr>
          <w:ilvl w:val="0"/>
          <w:numId w:val="1023"/>
        </w:numPr>
      </w:pPr>
      <w:r>
        <w:t xml:space="preserve">Spectral theorem for self-adjoint operators.</w:t>
      </w:r>
    </w:p>
    <w:p>
      <w:pPr>
        <w:pStyle w:val="Compact"/>
        <w:numPr>
          <w:ilvl w:val="0"/>
          <w:numId w:val="1023"/>
        </w:numPr>
      </w:pPr>
      <w:r>
        <w:t xml:space="preserve">Connes, A. Noncommutative geometry; Dixmier trace and trace theorem.</w:t>
      </w:r>
    </w:p>
    <w:p>
      <w:pPr>
        <w:pStyle w:val="Compact"/>
        <w:numPr>
          <w:ilvl w:val="0"/>
          <w:numId w:val="1023"/>
        </w:numPr>
      </w:pPr>
      <w:r>
        <w:t xml:space="preserve">Wodzicki residue and pseudodifferential operator theory.</w:t>
      </w:r>
    </w:p>
    <w:p>
      <w:pPr>
        <w:pStyle w:val="Compact"/>
        <w:numPr>
          <w:ilvl w:val="0"/>
          <w:numId w:val="1023"/>
        </w:numPr>
      </w:pPr>
      <w:r>
        <w:t xml:space="preserve">Hausdorff, F.; Besicovitch, A. S.; Marstrand, J. M. Work in geometric measure theory and projection theorems.</w:t>
      </w:r>
    </w:p>
    <w:p>
      <w:pPr>
        <w:pStyle w:val="Compact"/>
        <w:numPr>
          <w:ilvl w:val="0"/>
          <w:numId w:val="1023"/>
        </w:numPr>
      </w:pPr>
      <w:r>
        <w:t xml:space="preserve">Serre-Swan theorem.</w:t>
      </w:r>
    </w:p>
    <w:p>
      <w:pPr>
        <w:pStyle w:val="Compact"/>
        <w:numPr>
          <w:ilvl w:val="0"/>
          <w:numId w:val="1023"/>
        </w:numPr>
      </w:pPr>
      <w:r>
        <w:t xml:space="preserve">Hopf fibration and tautological line bundles over complex projective spaces.</w:t>
      </w:r>
    </w:p>
    <w:p>
      <w:pPr>
        <w:pStyle w:val="Compact"/>
        <w:numPr>
          <w:ilvl w:val="0"/>
          <w:numId w:val="1023"/>
        </w:numPr>
      </w:pPr>
      <w:r>
        <w:t xml:space="preserve">Nielsen, Jennifer</w:t>
      </w:r>
      <w:r>
        <w:t xml:space="preserve"> </w:t>
      </w:r>
      <w:r>
        <w:t xml:space="preserve">“</w:t>
      </w:r>
      <w:r>
        <w:t xml:space="preserve">Jenny</w:t>
      </w:r>
      <w:r>
        <w:t xml:space="preserve">”</w:t>
      </w:r>
      <w:r>
        <w:t xml:space="preserve"> </w:t>
      </w:r>
      <w:r>
        <w:t xml:space="preserve">Lorraine. Topological Unified Field Theory on the Complex Hopf Fibration / TUFT source material.</w:t>
      </w:r>
    </w:p>
    <w:p>
      <w:pPr>
        <w:pStyle w:val="Compact"/>
        <w:numPr>
          <w:ilvl w:val="0"/>
          <w:numId w:val="1023"/>
        </w:numPr>
      </w:pPr>
      <w:r>
        <w:t xml:space="preserve">Bott periodicity theorem.</w:t>
      </w:r>
    </w:p>
    <w:p>
      <w:pPr>
        <w:pStyle w:val="Compact"/>
        <w:numPr>
          <w:ilvl w:val="0"/>
          <w:numId w:val="1023"/>
        </w:numPr>
      </w:pPr>
      <w:r>
        <w:t xml:space="preserve">Hurwitz theorem on normed division algebras.</w:t>
      </w:r>
    </w:p>
    <w:p>
      <w:r>
        <w:pict>
          <v:rect style="width:0;height:1.5pt" o:hralign="center" o:hrstd="t" o:hr="t"/>
        </w:pict>
      </w:r>
    </w:p>
    <w:bookmarkEnd w:id="94"/>
    <w:bookmarkStart w:id="95" w:name="revision-notes-from-prior-draft"/>
    <w:p>
      <w:pPr>
        <w:pStyle w:val="Heading1"/>
      </w:pPr>
      <w:r>
        <w:t xml:space="preserve">Revision notes from prior draft</w:t>
      </w:r>
    </w:p>
    <w:p>
      <w:pPr>
        <w:pStyle w:val="FirstParagraph"/>
      </w:pPr>
      <w:r>
        <w:t xml:space="preserve">This corrected draft intentionally changes the earlier stronger wording in the following ways:</w:t>
      </w:r>
    </w:p>
    <w:p>
      <w:pPr>
        <w:pStyle w:val="Compact"/>
        <w:numPr>
          <w:ilvl w:val="0"/>
          <w:numId w:val="1024"/>
        </w:numPr>
      </w:pPr>
      <w:r>
        <w:t xml:space="preserve">Replaces</w:t>
      </w:r>
      <w:r>
        <w:t xml:space="preserve"> </w:t>
      </w:r>
      <w:r>
        <w:t xml:space="preserve">“</w:t>
      </w:r>
      <w:r>
        <w:t xml:space="preserve">Universal Lambda Residue Accounting Theorem</w:t>
      </w:r>
      <w:r>
        <w:t xml:space="preserve">”</w:t>
      </w:r>
      <w:r>
        <w:t xml:space="preserve"> </w:t>
      </w:r>
      <w:r>
        <w:t xml:space="preserve">with</w:t>
      </w:r>
      <w:r>
        <w:t xml:space="preserve"> </w:t>
      </w:r>
      <w:r>
        <w:t xml:space="preserve">“</w:t>
      </w:r>
      <w:r>
        <w:t xml:space="preserve">Lambda Residue-Accounting Schema.</w:t>
      </w:r>
      <w:r>
        <w:t xml:space="preserve">”</w:t>
      </w:r>
    </w:p>
    <w:p>
      <w:pPr>
        <w:pStyle w:val="Compact"/>
        <w:numPr>
          <w:ilvl w:val="0"/>
          <w:numId w:val="1024"/>
        </w:numPr>
      </w:pPr>
      <w:r>
        <w:t xml:space="preserve">Replaces a broad countability proof with a limited cardinality lemma.</w:t>
      </w:r>
    </w:p>
    <w:p>
      <w:pPr>
        <w:pStyle w:val="Compact"/>
        <w:numPr>
          <w:ilvl w:val="0"/>
          <w:numId w:val="1024"/>
        </w:numPr>
      </w:pPr>
      <w:r>
        <w:t xml:space="preserve">Removes the claim that every C-frame must be compact, connected, homogeneous, and self-similar.</w:t>
      </w:r>
    </w:p>
    <w:p>
      <w:pPr>
        <w:pStyle w:val="Compact"/>
        <w:numPr>
          <w:ilvl w:val="0"/>
          <w:numId w:val="1024"/>
        </w:numPr>
      </w:pPr>
      <w:r>
        <w:t xml:space="preserve">Separates proof-theoretic, definability, algebraic, measure, spectral, topological, and dimensional residues.</w:t>
      </w:r>
    </w:p>
    <w:p>
      <w:pPr>
        <w:pStyle w:val="Compact"/>
        <w:numPr>
          <w:ilvl w:val="0"/>
          <w:numId w:val="1024"/>
        </w:numPr>
      </w:pPr>
      <w:r>
        <w:t xml:space="preserve">Corrects the Borel amenability/hyperfiniteness overstatement.</w:t>
      </w:r>
    </w:p>
    <w:p>
      <w:pPr>
        <w:pStyle w:val="Compact"/>
        <w:numPr>
          <w:ilvl w:val="0"/>
          <w:numId w:val="1024"/>
        </w:numPr>
      </w:pPr>
      <w:r>
        <w:t xml:space="preserve">Corrects K-theory/Picard/reduced K-theory conflation.</w:t>
      </w:r>
    </w:p>
    <w:p>
      <w:pPr>
        <w:pStyle w:val="Compact"/>
        <w:numPr>
          <w:ilvl w:val="0"/>
          <w:numId w:val="1024"/>
        </w:numPr>
      </w:pPr>
      <w:r>
        <w:t xml:space="preserve">Corrects the Mobius-bundle misidentification; the relevant object over</w:t>
      </w:r>
      <w:r>
        <w:t xml:space="preserve"> </w:t>
      </w:r>
      <w:r>
        <w:rPr>
          <w:rStyle w:val="VerbatimChar"/>
        </w:rPr>
        <w:t xml:space="preserve">CP^1</w:t>
      </w:r>
      <w:r>
        <w:t xml:space="preserve"> </w:t>
      </w:r>
      <w:r>
        <w:t xml:space="preserve">is the Hopf/tautological complex line bundle.</w:t>
      </w:r>
    </w:p>
    <w:p>
      <w:pPr>
        <w:pStyle w:val="Compact"/>
        <w:numPr>
          <w:ilvl w:val="0"/>
          <w:numId w:val="1024"/>
        </w:numPr>
      </w:pPr>
      <w:r>
        <w:t xml:space="preserve">Corrects Hopf fibration dimension language and distinguishes NSAF correspondences from standard topology.</w:t>
      </w:r>
    </w:p>
    <w:p>
      <w:pPr>
        <w:pStyle w:val="Compact"/>
        <w:numPr>
          <w:ilvl w:val="0"/>
          <w:numId w:val="1024"/>
        </w:numPr>
      </w:pPr>
      <w:r>
        <w:t xml:space="preserve">Reframes Connes, Dougherty, Foreman, Godel, Cohen, Galois, and others as established sources whose theorems exemplify Lambda residue accounting rather than as discoveries belonging to Lambda.</w:t>
      </w:r>
    </w:p>
    <w:p>
      <w:pPr>
        <w:pStyle w:val="Compact"/>
        <w:numPr>
          <w:ilvl w:val="0"/>
          <w:numId w:val="1024"/>
        </w:numPr>
      </w:pPr>
      <w:r>
        <w:t xml:space="preserve">Preserves the substantial claim: residue is often structured, classified, and bridgeable rather than meaningless failure.</w:t>
      </w:r>
    </w:p>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2026-05-31T01:21:46Z</dcterms:created>
  <dcterms:modified xsi:type="dcterms:W3CDTF">2026-05-31T01:21:46Z</dcterms:modified>
</cp:coreProperties>
</file>

<file path=docProps/custom.xml><?xml version="1.0" encoding="utf-8"?>
<Properties xmlns="http://schemas.openxmlformats.org/officeDocument/2006/custom-properties" xmlns:vt="http://schemas.openxmlformats.org/officeDocument/2006/docPropsVTypes"/>
</file>