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5F02" w14:textId="38E55B48" w:rsidR="00E44F5F" w:rsidRPr="00530306" w:rsidRDefault="001F40AD" w:rsidP="00530306">
      <w:pPr>
        <w:jc w:val="center"/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复现</w:t>
      </w:r>
      <w:r w:rsidR="008A7F4B">
        <w:rPr>
          <w:rFonts w:ascii="黑体" w:eastAsia="黑体" w:hAnsi="黑体" w:hint="eastAsia"/>
          <w:b/>
          <w:sz w:val="24"/>
        </w:rPr>
        <w:t>Breaking</w:t>
      </w:r>
    </w:p>
    <w:p w14:paraId="6693952F" w14:textId="77777777" w:rsidR="00FC30CC" w:rsidRPr="00FC30CC" w:rsidRDefault="00FC30CC">
      <w:pPr>
        <w:rPr>
          <w:rFonts w:ascii="仿宋" w:eastAsia="仿宋" w:hAnsi="仿宋" w:hint="eastAsia"/>
        </w:rPr>
      </w:pPr>
    </w:p>
    <w:p w14:paraId="46CF1486" w14:textId="0DAE808F" w:rsidR="00FC30CC" w:rsidRPr="004F7002" w:rsidRDefault="00FC30CC" w:rsidP="00FC30CC">
      <w:pPr>
        <w:rPr>
          <w:rFonts w:ascii="黑体" w:eastAsia="黑体" w:hAnsi="黑体" w:hint="eastAsia"/>
          <w:b/>
          <w:sz w:val="28"/>
        </w:rPr>
      </w:pPr>
      <w:r w:rsidRPr="004F7002">
        <w:rPr>
          <w:rFonts w:ascii="黑体" w:eastAsia="黑体" w:hAnsi="黑体" w:hint="eastAsia"/>
          <w:b/>
          <w:sz w:val="28"/>
        </w:rPr>
        <w:t>实验目的：</w:t>
      </w:r>
    </w:p>
    <w:p w14:paraId="18CAA21A" w14:textId="46D31F4E" w:rsidR="007864ED" w:rsidRDefault="007864ED" w:rsidP="00FC30CC">
      <w:pPr>
        <w:rPr>
          <w:rFonts w:ascii="仿宋" w:eastAsia="仿宋" w:hAnsi="仿宋" w:hint="eastAsia"/>
          <w:sz w:val="22"/>
        </w:rPr>
      </w:pPr>
      <w:r>
        <w:rPr>
          <w:rFonts w:ascii="仿宋" w:eastAsia="仿宋" w:hAnsi="仿宋" w:hint="eastAsia"/>
          <w:sz w:val="22"/>
        </w:rPr>
        <w:t>本实验旨在复现</w:t>
      </w:r>
      <w:r w:rsidR="0085429B" w:rsidRPr="0085429B">
        <w:rPr>
          <w:rFonts w:ascii="仿宋" w:eastAsia="仿宋" w:hAnsi="仿宋"/>
          <w:sz w:val="22"/>
        </w:rPr>
        <w:t>《Breaking the Sorting Barrier for Directed Single-Source Shortest Paths》</w:t>
      </w:r>
      <w:r>
        <w:rPr>
          <w:rFonts w:ascii="仿宋" w:eastAsia="仿宋" w:hAnsi="仿宋" w:hint="eastAsia"/>
          <w:sz w:val="22"/>
        </w:rPr>
        <w:t>。</w:t>
      </w:r>
      <w:r w:rsidR="00382A27" w:rsidRPr="00382A27">
        <w:rPr>
          <w:rFonts w:ascii="仿宋" w:eastAsia="仿宋" w:hAnsi="仿宋"/>
          <w:sz w:val="22"/>
        </w:rPr>
        <w:t>当今的大规模网络系统在路由</w:t>
      </w:r>
      <w:r w:rsidR="00382A27">
        <w:rPr>
          <w:rFonts w:ascii="仿宋" w:eastAsia="仿宋" w:hAnsi="仿宋" w:hint="eastAsia"/>
          <w:sz w:val="22"/>
        </w:rPr>
        <w:t>选择</w:t>
      </w:r>
      <w:r w:rsidR="00382A27" w:rsidRPr="00382A27">
        <w:rPr>
          <w:rFonts w:ascii="仿宋" w:eastAsia="仿宋" w:hAnsi="仿宋"/>
          <w:sz w:val="22"/>
        </w:rPr>
        <w:t>中高度依赖最短路径算法，以确保低延迟与高吞吐。然而，传统的单源最短路径计算仍受限于排序开销，导致在实时网络优化中效率不足。随着数据中心和SDN网络规模的扩大，打破这一“排序瓶颈”的需求变得愈发迫切。现有算法如 Dijkstra 在比较-加法模型下已接近最优，但其排序过程限制了进一步提升性能。为克服这一局限，Duan 等人提出了新的确定性算法</w:t>
      </w:r>
      <w:r w:rsidR="00E213BD">
        <w:rPr>
          <w:rFonts w:ascii="仿宋" w:eastAsia="仿宋" w:hAnsi="仿宋" w:hint="eastAsia"/>
          <w:sz w:val="22"/>
        </w:rPr>
        <w:t>，</w:t>
      </w:r>
      <w:r w:rsidR="00382A27" w:rsidRPr="00382A27">
        <w:rPr>
          <w:rFonts w:ascii="仿宋" w:eastAsia="仿宋" w:hAnsi="仿宋"/>
          <w:sz w:val="22"/>
        </w:rPr>
        <w:t>通过引入分治与前沿缩减机制，首次在有向图中突破了传统排序界限，为未来高性能网络路由计算和智能调度提供了新的理论基础。</w:t>
      </w:r>
      <w:r w:rsidR="00D80EB5">
        <w:rPr>
          <w:rFonts w:ascii="仿宋" w:eastAsia="仿宋" w:hAnsi="仿宋" w:hint="eastAsia"/>
          <w:sz w:val="22"/>
        </w:rPr>
        <w:t>具体目标如下：</w:t>
      </w:r>
    </w:p>
    <w:p w14:paraId="4E522E93" w14:textId="08BE29DC" w:rsidR="00D80EB5" w:rsidRDefault="00D80EB5" w:rsidP="00D80EB5">
      <w:pPr>
        <w:pStyle w:val="a3"/>
        <w:numPr>
          <w:ilvl w:val="0"/>
          <w:numId w:val="15"/>
        </w:numPr>
        <w:ind w:firstLineChars="0"/>
        <w:rPr>
          <w:rFonts w:ascii="仿宋" w:eastAsia="仿宋" w:hAnsi="仿宋" w:hint="eastAsia"/>
          <w:sz w:val="22"/>
        </w:rPr>
      </w:pPr>
      <w:r>
        <w:rPr>
          <w:rFonts w:ascii="仿宋" w:eastAsia="仿宋" w:hAnsi="仿宋" w:hint="eastAsia"/>
          <w:sz w:val="22"/>
        </w:rPr>
        <w:t>了解</w:t>
      </w:r>
      <w:r w:rsidR="002F7085">
        <w:rPr>
          <w:rFonts w:ascii="仿宋" w:eastAsia="仿宋" w:hAnsi="仿宋" w:hint="eastAsia"/>
          <w:sz w:val="22"/>
        </w:rPr>
        <w:t>相关背景知识，掌握论文原理</w:t>
      </w:r>
      <w:r>
        <w:rPr>
          <w:rFonts w:ascii="仿宋" w:eastAsia="仿宋" w:hAnsi="仿宋" w:hint="eastAsia"/>
          <w:sz w:val="22"/>
        </w:rPr>
        <w:t>。</w:t>
      </w:r>
    </w:p>
    <w:p w14:paraId="66FA8CB0" w14:textId="0485A912" w:rsidR="00D80EB5" w:rsidRDefault="00D80EB5" w:rsidP="00D80EB5">
      <w:pPr>
        <w:pStyle w:val="a3"/>
        <w:numPr>
          <w:ilvl w:val="0"/>
          <w:numId w:val="15"/>
        </w:numPr>
        <w:ind w:firstLineChars="0"/>
        <w:rPr>
          <w:rFonts w:ascii="仿宋" w:eastAsia="仿宋" w:hAnsi="仿宋" w:hint="eastAsia"/>
          <w:sz w:val="22"/>
        </w:rPr>
      </w:pPr>
      <w:r>
        <w:rPr>
          <w:rFonts w:ascii="仿宋" w:eastAsia="仿宋" w:hAnsi="仿宋" w:hint="eastAsia"/>
          <w:sz w:val="22"/>
        </w:rPr>
        <w:t>基于该paper提供的方法思路，复现</w:t>
      </w:r>
      <w:r w:rsidR="002B38BE">
        <w:rPr>
          <w:rFonts w:ascii="仿宋" w:eastAsia="仿宋" w:hAnsi="仿宋" w:hint="eastAsia"/>
          <w:sz w:val="22"/>
        </w:rPr>
        <w:t>论文</w:t>
      </w:r>
      <w:r>
        <w:rPr>
          <w:rFonts w:ascii="仿宋" w:eastAsia="仿宋" w:hAnsi="仿宋" w:hint="eastAsia"/>
          <w:sz w:val="22"/>
        </w:rPr>
        <w:t>。</w:t>
      </w:r>
    </w:p>
    <w:p w14:paraId="16952D2A" w14:textId="1C860654" w:rsidR="00D80EB5" w:rsidRPr="00D80EB5" w:rsidRDefault="00D80EB5" w:rsidP="00D80EB5">
      <w:pPr>
        <w:pStyle w:val="a3"/>
        <w:numPr>
          <w:ilvl w:val="0"/>
          <w:numId w:val="15"/>
        </w:numPr>
        <w:ind w:firstLineChars="0"/>
        <w:rPr>
          <w:rFonts w:ascii="仿宋" w:eastAsia="仿宋" w:hAnsi="仿宋" w:hint="eastAsia"/>
          <w:sz w:val="22"/>
        </w:rPr>
      </w:pPr>
      <w:r>
        <w:rPr>
          <w:rFonts w:ascii="仿宋" w:eastAsia="仿宋" w:hAnsi="仿宋" w:hint="eastAsia"/>
          <w:sz w:val="22"/>
        </w:rPr>
        <w:t>分析</w:t>
      </w:r>
      <w:r w:rsidR="00104DD5">
        <w:rPr>
          <w:rFonts w:ascii="仿宋" w:eastAsia="仿宋" w:hAnsi="仿宋" w:hint="eastAsia"/>
          <w:sz w:val="22"/>
        </w:rPr>
        <w:t>论文</w:t>
      </w:r>
      <w:r>
        <w:rPr>
          <w:rFonts w:ascii="仿宋" w:eastAsia="仿宋" w:hAnsi="仿宋" w:hint="eastAsia"/>
          <w:sz w:val="22"/>
        </w:rPr>
        <w:t>的优点和局限性。</w:t>
      </w:r>
    </w:p>
    <w:p w14:paraId="13D36FBA" w14:textId="77777777" w:rsidR="00720FE8" w:rsidRPr="0079463B" w:rsidRDefault="00720FE8" w:rsidP="0079463B">
      <w:pPr>
        <w:rPr>
          <w:rFonts w:ascii="仿宋" w:eastAsia="仿宋" w:hAnsi="仿宋" w:hint="eastAsia"/>
          <w:sz w:val="22"/>
        </w:rPr>
      </w:pPr>
    </w:p>
    <w:p w14:paraId="5A80CC4B" w14:textId="77777777" w:rsidR="00FC30CC" w:rsidRPr="004F7002" w:rsidRDefault="00FC30CC" w:rsidP="00FC30CC">
      <w:pPr>
        <w:rPr>
          <w:rFonts w:ascii="黑体" w:eastAsia="黑体" w:hAnsi="黑体" w:hint="eastAsia"/>
          <w:b/>
          <w:sz w:val="28"/>
        </w:rPr>
      </w:pPr>
      <w:r w:rsidRPr="004F7002">
        <w:rPr>
          <w:rFonts w:ascii="黑体" w:eastAsia="黑体" w:hAnsi="黑体" w:hint="eastAsia"/>
          <w:b/>
          <w:sz w:val="28"/>
        </w:rPr>
        <w:t>实验</w:t>
      </w:r>
      <w:r w:rsidR="00530306" w:rsidRPr="004F7002">
        <w:rPr>
          <w:rFonts w:ascii="黑体" w:eastAsia="黑体" w:hAnsi="黑体" w:hint="eastAsia"/>
          <w:b/>
          <w:sz w:val="28"/>
        </w:rPr>
        <w:t>要求</w:t>
      </w:r>
      <w:r w:rsidRPr="004F7002">
        <w:rPr>
          <w:rFonts w:ascii="黑体" w:eastAsia="黑体" w:hAnsi="黑体" w:hint="eastAsia"/>
          <w:b/>
          <w:sz w:val="28"/>
        </w:rPr>
        <w:t>：</w:t>
      </w:r>
    </w:p>
    <w:p w14:paraId="27D9394D" w14:textId="283171F7" w:rsidR="00B95141" w:rsidRPr="00B95141" w:rsidRDefault="00F41561" w:rsidP="00B95141">
      <w:pPr>
        <w:pStyle w:val="a3"/>
        <w:numPr>
          <w:ilvl w:val="0"/>
          <w:numId w:val="13"/>
        </w:numPr>
        <w:ind w:firstLineChars="0"/>
        <w:rPr>
          <w:rFonts w:ascii="仿宋" w:eastAsia="仿宋" w:hAnsi="仿宋" w:hint="eastAsia"/>
          <w:b/>
          <w:sz w:val="22"/>
        </w:rPr>
      </w:pPr>
      <w:r w:rsidRPr="00633F17">
        <w:rPr>
          <w:rFonts w:ascii="仿宋" w:eastAsia="仿宋" w:hAnsi="仿宋" w:hint="eastAsia"/>
          <w:b/>
          <w:sz w:val="22"/>
        </w:rPr>
        <w:t>认真阅读</w:t>
      </w:r>
      <w:r w:rsidR="003158C5">
        <w:rPr>
          <w:rFonts w:ascii="仿宋" w:eastAsia="仿宋" w:hAnsi="仿宋" w:hint="eastAsia"/>
          <w:b/>
          <w:sz w:val="22"/>
        </w:rPr>
        <w:t>论文</w:t>
      </w:r>
      <w:r w:rsidRPr="00633F17">
        <w:rPr>
          <w:rFonts w:ascii="仿宋" w:eastAsia="仿宋" w:hAnsi="仿宋" w:hint="eastAsia"/>
          <w:b/>
          <w:sz w:val="22"/>
        </w:rPr>
        <w:t>，掌握方法原理，并</w:t>
      </w:r>
      <w:r w:rsidR="00931C67">
        <w:rPr>
          <w:rFonts w:ascii="仿宋" w:eastAsia="仿宋" w:hAnsi="仿宋" w:hint="eastAsia"/>
          <w:b/>
          <w:sz w:val="22"/>
        </w:rPr>
        <w:t>基于</w:t>
      </w:r>
      <w:r w:rsidR="00807991">
        <w:rPr>
          <w:rFonts w:ascii="仿宋" w:eastAsia="仿宋" w:hAnsi="仿宋" w:hint="eastAsia"/>
          <w:b/>
          <w:sz w:val="22"/>
        </w:rPr>
        <w:t>NS3等网络仿真平台</w:t>
      </w:r>
      <w:r w:rsidR="00931C67">
        <w:rPr>
          <w:rFonts w:ascii="仿宋" w:eastAsia="仿宋" w:hAnsi="仿宋" w:hint="eastAsia"/>
          <w:b/>
          <w:sz w:val="22"/>
        </w:rPr>
        <w:t>在路由选择上</w:t>
      </w:r>
      <w:r w:rsidRPr="00633F17">
        <w:rPr>
          <w:rFonts w:ascii="仿宋" w:eastAsia="仿宋" w:hAnsi="仿宋" w:hint="eastAsia"/>
          <w:b/>
          <w:sz w:val="22"/>
        </w:rPr>
        <w:t>进行复现</w:t>
      </w:r>
      <w:r w:rsidR="00931C67">
        <w:rPr>
          <w:rFonts w:ascii="仿宋" w:eastAsia="仿宋" w:hAnsi="仿宋" w:hint="eastAsia"/>
          <w:b/>
          <w:sz w:val="22"/>
        </w:rPr>
        <w:t>，将论文的算法与Dijkstra算法进行</w:t>
      </w:r>
      <w:r w:rsidR="001C045F">
        <w:rPr>
          <w:rFonts w:ascii="仿宋" w:eastAsia="仿宋" w:hAnsi="仿宋" w:hint="eastAsia"/>
          <w:b/>
          <w:sz w:val="22"/>
        </w:rPr>
        <w:t>路由收敛的正确性和所需</w:t>
      </w:r>
      <w:r w:rsidR="001C26D5">
        <w:rPr>
          <w:rFonts w:ascii="仿宋" w:eastAsia="仿宋" w:hAnsi="仿宋" w:hint="eastAsia"/>
          <w:b/>
          <w:sz w:val="22"/>
        </w:rPr>
        <w:t>时间的对比</w:t>
      </w:r>
      <w:r w:rsidR="00CE1CC9">
        <w:rPr>
          <w:rFonts w:ascii="仿宋" w:eastAsia="仿宋" w:hAnsi="仿宋" w:hint="eastAsia"/>
          <w:b/>
          <w:sz w:val="22"/>
        </w:rPr>
        <w:t>。</w:t>
      </w:r>
    </w:p>
    <w:p w14:paraId="28E0ECEF" w14:textId="517FD5EE" w:rsidR="00064396" w:rsidRPr="00DD3A43" w:rsidRDefault="00064396" w:rsidP="00064396">
      <w:pPr>
        <w:pStyle w:val="a3"/>
        <w:numPr>
          <w:ilvl w:val="0"/>
          <w:numId w:val="13"/>
        </w:numPr>
        <w:ind w:firstLineChars="0"/>
        <w:rPr>
          <w:rFonts w:ascii="仿宋" w:eastAsia="仿宋" w:hAnsi="仿宋" w:hint="eastAsia"/>
          <w:b/>
          <w:bCs/>
          <w:sz w:val="22"/>
        </w:rPr>
      </w:pPr>
      <w:r w:rsidRPr="00DD3A43">
        <w:rPr>
          <w:rFonts w:ascii="仿宋" w:eastAsia="仿宋" w:hAnsi="仿宋" w:hint="eastAsia"/>
          <w:b/>
          <w:bCs/>
          <w:sz w:val="22"/>
        </w:rPr>
        <w:t>分析</w:t>
      </w:r>
      <w:r w:rsidR="000514A2">
        <w:rPr>
          <w:rFonts w:ascii="仿宋" w:eastAsia="仿宋" w:hAnsi="仿宋" w:hint="eastAsia"/>
          <w:b/>
          <w:bCs/>
          <w:sz w:val="22"/>
        </w:rPr>
        <w:t>论文</w:t>
      </w:r>
      <w:r w:rsidRPr="00DD3A43">
        <w:rPr>
          <w:rFonts w:ascii="仿宋" w:eastAsia="仿宋" w:hAnsi="仿宋"/>
          <w:b/>
          <w:bCs/>
          <w:sz w:val="22"/>
        </w:rPr>
        <w:t>的优点和局限性</w:t>
      </w:r>
      <w:r w:rsidRPr="00DD3A43">
        <w:rPr>
          <w:rFonts w:ascii="仿宋" w:eastAsia="仿宋" w:hAnsi="仿宋" w:hint="eastAsia"/>
          <w:b/>
          <w:bCs/>
          <w:sz w:val="22"/>
        </w:rPr>
        <w:t>，尝试去探索一些改进方法（拓展）。</w:t>
      </w:r>
    </w:p>
    <w:p w14:paraId="47A6123D" w14:textId="0D58E481" w:rsidR="00EF20AE" w:rsidRPr="00071851" w:rsidRDefault="00EF20AE" w:rsidP="00071851">
      <w:pPr>
        <w:rPr>
          <w:rFonts w:ascii="仿宋" w:eastAsia="仿宋" w:hAnsi="仿宋" w:hint="eastAsia"/>
          <w:sz w:val="22"/>
        </w:rPr>
      </w:pPr>
    </w:p>
    <w:sectPr w:rsidR="00EF20AE" w:rsidRPr="000718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A18A4" w14:textId="77777777" w:rsidR="0098202A" w:rsidRDefault="0098202A" w:rsidP="005217CB">
      <w:pPr>
        <w:rPr>
          <w:rFonts w:hint="eastAsia"/>
        </w:rPr>
      </w:pPr>
      <w:r>
        <w:separator/>
      </w:r>
    </w:p>
  </w:endnote>
  <w:endnote w:type="continuationSeparator" w:id="0">
    <w:p w14:paraId="0DD430DA" w14:textId="77777777" w:rsidR="0098202A" w:rsidRDefault="0098202A" w:rsidP="005217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80D9F" w14:textId="77777777" w:rsidR="0098202A" w:rsidRDefault="0098202A" w:rsidP="005217CB">
      <w:pPr>
        <w:rPr>
          <w:rFonts w:hint="eastAsia"/>
        </w:rPr>
      </w:pPr>
      <w:r>
        <w:separator/>
      </w:r>
    </w:p>
  </w:footnote>
  <w:footnote w:type="continuationSeparator" w:id="0">
    <w:p w14:paraId="2376D360" w14:textId="77777777" w:rsidR="0098202A" w:rsidRDefault="0098202A" w:rsidP="005217C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6D76"/>
    <w:multiLevelType w:val="hybridMultilevel"/>
    <w:tmpl w:val="333863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3002C6F"/>
    <w:multiLevelType w:val="hybridMultilevel"/>
    <w:tmpl w:val="71309BCA"/>
    <w:lvl w:ilvl="0" w:tplc="4746BF20">
      <w:start w:val="2"/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F4F614E"/>
    <w:multiLevelType w:val="hybridMultilevel"/>
    <w:tmpl w:val="9DA2F6DA"/>
    <w:lvl w:ilvl="0" w:tplc="E2AEE50C">
      <w:start w:val="1"/>
      <w:numFmt w:val="bullet"/>
      <w:lvlText w:val="-"/>
      <w:lvlJc w:val="left"/>
      <w:pPr>
        <w:ind w:left="720" w:hanging="360"/>
      </w:pPr>
      <w:rPr>
        <w:rFonts w:ascii="仿宋" w:eastAsia="仿宋" w:hAnsi="仿宋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2575315F"/>
    <w:multiLevelType w:val="hybridMultilevel"/>
    <w:tmpl w:val="AA30A768"/>
    <w:lvl w:ilvl="0" w:tplc="99DC2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354269"/>
    <w:multiLevelType w:val="hybridMultilevel"/>
    <w:tmpl w:val="CB04D2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F862621"/>
    <w:multiLevelType w:val="hybridMultilevel"/>
    <w:tmpl w:val="05CC9B96"/>
    <w:lvl w:ilvl="0" w:tplc="99DC2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80E049D"/>
    <w:multiLevelType w:val="hybridMultilevel"/>
    <w:tmpl w:val="0B0C3C52"/>
    <w:lvl w:ilvl="0" w:tplc="99DC2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7701D2E"/>
    <w:multiLevelType w:val="hybridMultilevel"/>
    <w:tmpl w:val="2738D444"/>
    <w:lvl w:ilvl="0" w:tplc="4746BF20">
      <w:start w:val="2"/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7CF6717"/>
    <w:multiLevelType w:val="hybridMultilevel"/>
    <w:tmpl w:val="305225B0"/>
    <w:lvl w:ilvl="0" w:tplc="99DC2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8057B4B"/>
    <w:multiLevelType w:val="hybridMultilevel"/>
    <w:tmpl w:val="9B06C1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F865541"/>
    <w:multiLevelType w:val="hybridMultilevel"/>
    <w:tmpl w:val="AFAE2B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545508A"/>
    <w:multiLevelType w:val="hybridMultilevel"/>
    <w:tmpl w:val="CB04D2B2"/>
    <w:lvl w:ilvl="0" w:tplc="99DC2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CF24C6E"/>
    <w:multiLevelType w:val="hybridMultilevel"/>
    <w:tmpl w:val="946C792A"/>
    <w:lvl w:ilvl="0" w:tplc="4746BF20">
      <w:start w:val="2"/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7025786D"/>
    <w:multiLevelType w:val="hybridMultilevel"/>
    <w:tmpl w:val="069A9E44"/>
    <w:lvl w:ilvl="0" w:tplc="4746BF20">
      <w:start w:val="2"/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6F558F9"/>
    <w:multiLevelType w:val="hybridMultilevel"/>
    <w:tmpl w:val="3870ADE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896699F"/>
    <w:multiLevelType w:val="hybridMultilevel"/>
    <w:tmpl w:val="581802BE"/>
    <w:lvl w:ilvl="0" w:tplc="4746BF20">
      <w:start w:val="2"/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0603052">
    <w:abstractNumId w:val="10"/>
  </w:num>
  <w:num w:numId="2" w16cid:durableId="2027709393">
    <w:abstractNumId w:val="11"/>
  </w:num>
  <w:num w:numId="3" w16cid:durableId="625359155">
    <w:abstractNumId w:val="0"/>
  </w:num>
  <w:num w:numId="4" w16cid:durableId="999767364">
    <w:abstractNumId w:val="12"/>
  </w:num>
  <w:num w:numId="5" w16cid:durableId="1959948996">
    <w:abstractNumId w:val="13"/>
  </w:num>
  <w:num w:numId="6" w16cid:durableId="77215764">
    <w:abstractNumId w:val="7"/>
  </w:num>
  <w:num w:numId="7" w16cid:durableId="544370216">
    <w:abstractNumId w:val="1"/>
  </w:num>
  <w:num w:numId="8" w16cid:durableId="550964455">
    <w:abstractNumId w:val="6"/>
  </w:num>
  <w:num w:numId="9" w16cid:durableId="1126387387">
    <w:abstractNumId w:val="5"/>
  </w:num>
  <w:num w:numId="10" w16cid:durableId="426780157">
    <w:abstractNumId w:val="8"/>
  </w:num>
  <w:num w:numId="11" w16cid:durableId="1132600001">
    <w:abstractNumId w:val="3"/>
  </w:num>
  <w:num w:numId="12" w16cid:durableId="82722259">
    <w:abstractNumId w:val="15"/>
  </w:num>
  <w:num w:numId="13" w16cid:durableId="1807507585">
    <w:abstractNumId w:val="4"/>
  </w:num>
  <w:num w:numId="14" w16cid:durableId="1275332239">
    <w:abstractNumId w:val="9"/>
  </w:num>
  <w:num w:numId="15" w16cid:durableId="2097703111">
    <w:abstractNumId w:val="14"/>
  </w:num>
  <w:num w:numId="16" w16cid:durableId="197861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CC"/>
    <w:rsid w:val="00026BD0"/>
    <w:rsid w:val="000514A2"/>
    <w:rsid w:val="00064396"/>
    <w:rsid w:val="00071851"/>
    <w:rsid w:val="00082F5F"/>
    <w:rsid w:val="000B5B80"/>
    <w:rsid w:val="000D7D8E"/>
    <w:rsid w:val="001007DD"/>
    <w:rsid w:val="00104DD5"/>
    <w:rsid w:val="001369FA"/>
    <w:rsid w:val="001C045F"/>
    <w:rsid w:val="001C26D5"/>
    <w:rsid w:val="001F3ECC"/>
    <w:rsid w:val="001F40AD"/>
    <w:rsid w:val="00224136"/>
    <w:rsid w:val="00256631"/>
    <w:rsid w:val="00270B83"/>
    <w:rsid w:val="0028156D"/>
    <w:rsid w:val="002A4EB1"/>
    <w:rsid w:val="002B38BE"/>
    <w:rsid w:val="002E60A5"/>
    <w:rsid w:val="002E618D"/>
    <w:rsid w:val="002F2165"/>
    <w:rsid w:val="002F7085"/>
    <w:rsid w:val="003158C5"/>
    <w:rsid w:val="00353EFC"/>
    <w:rsid w:val="00356FF8"/>
    <w:rsid w:val="00374686"/>
    <w:rsid w:val="00382A27"/>
    <w:rsid w:val="003D1A08"/>
    <w:rsid w:val="00407BEA"/>
    <w:rsid w:val="004649C2"/>
    <w:rsid w:val="004726AD"/>
    <w:rsid w:val="00477111"/>
    <w:rsid w:val="004A2D6D"/>
    <w:rsid w:val="004F7002"/>
    <w:rsid w:val="005217CB"/>
    <w:rsid w:val="00530306"/>
    <w:rsid w:val="005639E4"/>
    <w:rsid w:val="005657CA"/>
    <w:rsid w:val="00595286"/>
    <w:rsid w:val="005F7641"/>
    <w:rsid w:val="00621B24"/>
    <w:rsid w:val="00633F17"/>
    <w:rsid w:val="00634F47"/>
    <w:rsid w:val="006376E0"/>
    <w:rsid w:val="0064044E"/>
    <w:rsid w:val="00644F09"/>
    <w:rsid w:val="00686CED"/>
    <w:rsid w:val="006D5C77"/>
    <w:rsid w:val="00720FE8"/>
    <w:rsid w:val="007417ED"/>
    <w:rsid w:val="00747F21"/>
    <w:rsid w:val="007864ED"/>
    <w:rsid w:val="0079463B"/>
    <w:rsid w:val="007C118F"/>
    <w:rsid w:val="007D5116"/>
    <w:rsid w:val="007E21F3"/>
    <w:rsid w:val="00807991"/>
    <w:rsid w:val="008110DA"/>
    <w:rsid w:val="0085429B"/>
    <w:rsid w:val="008A7F4B"/>
    <w:rsid w:val="008B59E4"/>
    <w:rsid w:val="0090271D"/>
    <w:rsid w:val="009239F1"/>
    <w:rsid w:val="00931C67"/>
    <w:rsid w:val="009716C9"/>
    <w:rsid w:val="0098202A"/>
    <w:rsid w:val="009A230A"/>
    <w:rsid w:val="009E219A"/>
    <w:rsid w:val="009F441E"/>
    <w:rsid w:val="009F7877"/>
    <w:rsid w:val="00A02D3B"/>
    <w:rsid w:val="00A06CF5"/>
    <w:rsid w:val="00A11E38"/>
    <w:rsid w:val="00A15C23"/>
    <w:rsid w:val="00A33FD2"/>
    <w:rsid w:val="00A96311"/>
    <w:rsid w:val="00B440FF"/>
    <w:rsid w:val="00B95141"/>
    <w:rsid w:val="00C17625"/>
    <w:rsid w:val="00C27A2F"/>
    <w:rsid w:val="00C52ACE"/>
    <w:rsid w:val="00C559AC"/>
    <w:rsid w:val="00CE1CC9"/>
    <w:rsid w:val="00D32F67"/>
    <w:rsid w:val="00D332ED"/>
    <w:rsid w:val="00D710E6"/>
    <w:rsid w:val="00D80EB5"/>
    <w:rsid w:val="00DA4210"/>
    <w:rsid w:val="00DB4EFA"/>
    <w:rsid w:val="00DC7B72"/>
    <w:rsid w:val="00DD3A43"/>
    <w:rsid w:val="00E213BD"/>
    <w:rsid w:val="00E44F5F"/>
    <w:rsid w:val="00E5142B"/>
    <w:rsid w:val="00E76007"/>
    <w:rsid w:val="00E824BC"/>
    <w:rsid w:val="00EF20AE"/>
    <w:rsid w:val="00EF4F97"/>
    <w:rsid w:val="00EF687C"/>
    <w:rsid w:val="00F03D9E"/>
    <w:rsid w:val="00F41561"/>
    <w:rsid w:val="00F60217"/>
    <w:rsid w:val="00FC30CC"/>
    <w:rsid w:val="00FC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D9641"/>
  <w15:chartTrackingRefBased/>
  <w15:docId w15:val="{460990B6-43F4-47B8-906E-F4D70A87F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30C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217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17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17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17CB"/>
    <w:rPr>
      <w:sz w:val="18"/>
      <w:szCs w:val="18"/>
    </w:rPr>
  </w:style>
  <w:style w:type="character" w:styleId="a8">
    <w:name w:val="Hyperlink"/>
    <w:basedOn w:val="a0"/>
    <w:uiPriority w:val="99"/>
    <w:unhideWhenUsed/>
    <w:rsid w:val="00A33FD2"/>
    <w:rPr>
      <w:color w:val="0000FF"/>
      <w:u w:val="single"/>
    </w:rPr>
  </w:style>
  <w:style w:type="character" w:styleId="a9">
    <w:name w:val="Unresolved Mention"/>
    <w:basedOn w:val="a0"/>
    <w:uiPriority w:val="99"/>
    <w:semiHidden/>
    <w:unhideWhenUsed/>
    <w:rsid w:val="00A33F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8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199</Words>
  <Characters>316</Characters>
  <Application>Microsoft Office Word</Application>
  <DocSecurity>0</DocSecurity>
  <Lines>15</Lines>
  <Paragraphs>17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Han-Lab-AL0</dc:creator>
  <cp:keywords/>
  <dc:description/>
  <cp:lastModifiedBy>思博 冯</cp:lastModifiedBy>
  <cp:revision>95</cp:revision>
  <dcterms:created xsi:type="dcterms:W3CDTF">2023-09-25T11:56:00Z</dcterms:created>
  <dcterms:modified xsi:type="dcterms:W3CDTF">2025-10-16T02:48:00Z</dcterms:modified>
</cp:coreProperties>
</file>