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Instalação do Cyberly Sistema no cliente</w:t>
      </w:r>
    </w:p>
    <w:p>
      <w:pPr/>
      <w:r>
        <w:t xml:space="preserve">Oct 30, 2026 · @Emerson</w:t>
      </w:r>
    </w:p>
    <w:p>
      <w:pPr/>
      <w:r>
        <w:t xml:space="preserve">A instalação tem duas partes: o servidor (MySQL central e painel administrativo) e cada computador de caixa (PDV com SQLite local). Siga as seções na ordem; o servidor precisa estar pronto antes dos caixas. Todos os comandos rodam no Terminal do Laragon, dentro de </w:t>
      </w:r>
      <w:r>
        <w:rPr>
          <w:rStyle w:val="CodeChar"/>
        </w:rPr>
        <w:t xml:space="preserve">C:\pdv-fiscal</w:t>
      </w:r>
      <w:r>
        <w:t xml:space="preserve">.</w:t>
      </w:r>
    </w:p>
    <w:p>
      <w:pPr>
        <w:pStyle w:val="Heading2"/>
      </w:pPr>
      <w:r>
        <w:t xml:space="preserve">1. Antes de ir ao cliente</w:t>
      </w:r>
    </w:p>
    <w:p>
      <w:pPr/>
      <w:r>
        <w:rPr>
          <w:b/>
          <w:bCs/>
        </w:rPr>
        <w:t xml:space="preserve">Gerar no seu computador: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php artisan migrate</w:t>
      </w:r>
      <w:r>
        <w:t xml:space="preserve"> — garante que não há migration pendente no seu banco (se já estiver tudo rodado, não faz nada).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php artisan schema:dump</w:t>
      </w:r>
      <w:r>
        <w:t xml:space="preserve"> — gera </w:t>
      </w:r>
      <w:r>
        <w:rPr>
          <w:rStyle w:val="CodeChar"/>
        </w:rPr>
        <w:t xml:space="preserve">database\schema\mysql-schema.sql</w:t>
      </w:r>
      <w:r>
        <w:t xml:space="preserve"> (estrutura de todas as tabelas, sem dados). Nunca use </w:t>
      </w:r>
      <w:r>
        <w:rPr>
          <w:rStyle w:val="CodeChar"/>
        </w:rPr>
        <w:t xml:space="preserve">--prune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Dados permanentes (NCM, CEST, CFOP, municípios, classificações, unidades, tipos de operador, formas de pagamento, tributações padrão) em </w:t>
      </w:r>
      <w:r>
        <w:rPr>
          <w:rStyle w:val="CodeChar"/>
        </w:rPr>
        <w:t xml:space="preserve">referencia.sql</w:t>
      </w:r>
      <w:r>
        <w:t xml:space="preserve">:</w:t>
      </w:r>
    </w:p>
    <w:p>
      <w:pPr>
        <w:pStyle w:val="Code"/>
        <w:ind w:left="720"/>
      </w:pPr>
      <w:r>
        <w:t xml:space="preserve">mysqldump -u cyberlysistema -p --no-create-info --skip-triggers --complete-insert --single-transaction --default-character-set=utf8mb4 --result-file=referencia.sql pdv_fiscal ncms cests cest_ncm municipios lista_servico_nacional classificacoes_tributarias classificacoes_pis_cofins classificacoes_ipi cfop_saida cfops_entrada operacoes_entrada cfop_entrada_conversoes cst_entrada_conversoes unidades tipos_operador formas_pagamento tipos_conta_pagar tipos_conta_receber tributacoes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npm run build</w:t>
      </w:r>
      <w:r>
        <w:t xml:space="preserve"> — telas compiladas em </w:t>
      </w:r>
      <w:r>
        <w:rPr>
          <w:rStyle w:val="CodeChar"/>
        </w:rPr>
        <w:t xml:space="preserve">public\build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Gere um ZIP da pasta </w:t>
      </w:r>
      <w:r>
        <w:rPr>
          <w:rStyle w:val="CodeChar"/>
        </w:rPr>
        <w:t xml:space="preserve">C:\pdv-fiscal</w:t>
      </w:r>
      <w:r>
        <w:t xml:space="preserve"> </w:t>
      </w:r>
      <w:r>
        <w:rPr>
          <w:b/>
          <w:bCs/>
        </w:rPr>
        <w:t xml:space="preserve">com</w:t>
      </w:r>
      <w:r>
        <w:t xml:space="preserve"> </w:t>
      </w:r>
      <w:r>
        <w:rPr>
          <w:rStyle w:val="CodeChar"/>
        </w:rPr>
        <w:t xml:space="preserve">vendor</w:t>
      </w:r>
      <w:r>
        <w:t xml:space="preserve">, </w:t>
      </w:r>
      <w:r>
        <w:rPr>
          <w:rStyle w:val="CodeChar"/>
        </w:rPr>
        <w:t xml:space="preserve">public\build</w:t>
      </w:r>
      <w:r>
        <w:t xml:space="preserve">, </w:t>
      </w:r>
      <w:r>
        <w:rPr>
          <w:rStyle w:val="CodeChar"/>
        </w:rPr>
        <w:t xml:space="preserve">database\schema</w:t>
      </w:r>
      <w:r>
        <w:t xml:space="preserve"> e </w:t>
      </w:r>
      <w:r>
        <w:rPr>
          <w:rStyle w:val="CodeChar"/>
        </w:rPr>
        <w:t xml:space="preserve">referencia.sql</w:t>
      </w:r>
      <w:r>
        <w:t xml:space="preserve">, e </w:t>
      </w:r>
      <w:r>
        <w:rPr>
          <w:b/>
          <w:bCs/>
        </w:rPr>
        <w:t xml:space="preserve">sem</w:t>
      </w:r>
      <w:r>
        <w:t xml:space="preserve">: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database\local.sqlite</w:t>
      </w:r>
      <w:r>
        <w:t xml:space="preserve">, </w:t>
      </w:r>
      <w:r>
        <w:rPr>
          <w:rStyle w:val="CodeChar"/>
        </w:rPr>
        <w:t xml:space="preserve">storage\logs\*</w:t>
      </w:r>
      <w:r>
        <w:t xml:space="preserve">, </w:t>
      </w:r>
      <w:r>
        <w:rPr>
          <w:rStyle w:val="CodeChar"/>
        </w:rPr>
        <w:t xml:space="preserve">storage\app\XML_*</w:t>
      </w:r>
      <w:r>
        <w:t xml:space="preserve">, </w:t>
      </w:r>
      <w:r>
        <w:rPr>
          <w:rStyle w:val="CodeChar"/>
        </w:rPr>
        <w:t xml:space="preserve">storage\app\licenca.json</w:t>
      </w:r>
      <w:r>
        <w:t xml:space="preserve">, </w:t>
      </w:r>
      <w:r>
        <w:rPr>
          <w:rStyle w:val="CodeChar"/>
        </w:rPr>
        <w:t xml:space="preserve">storage\framework\sessions\*</w:t>
      </w:r>
      <w:r>
        <w:t xml:space="preserve">, </w:t>
      </w:r>
      <w:r>
        <w:rPr>
          <w:rStyle w:val="CodeChar"/>
        </w:rPr>
        <w:t xml:space="preserve">node_modules</w:t>
      </w:r>
      <w:r>
        <w:t xml:space="preserve">, </w:t>
      </w:r>
      <w:r>
        <w:rPr>
          <w:rStyle w:val="CodeChar"/>
        </w:rPr>
        <w:t xml:space="preserve">public\hot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Licença</w:t>
      </w:r>
      <w:r>
        <w:t xml:space="preserve"> do primeiro mês, com o CNPJ do cliente e o último dia liberado (guarde o código que começa com </w:t>
      </w:r>
      <w:r>
        <w:rPr>
          <w:rStyle w:val="CodeChar"/>
        </w:rPr>
        <w:t xml:space="preserve">CYB1.</w:t>
      </w:r>
      <w:r>
        <w:t xml:space="preserve">):</w:t>
      </w:r>
    </w:p>
    <w:p>
      <w:pPr>
        <w:pStyle w:val="Code"/>
        <w:ind w:left="720"/>
      </w:pPr>
      <w:r>
        <w:t xml:space="preserve">php artisan licenca:gerar 12345678000199 2026-11-30</w:t>
      </w:r>
    </w:p>
    <w:p>
      <w:pPr>
        <w:pStyle w:val="ListParagraph"/>
        <w:ind w:left="720"/>
      </w:pPr>
      <w:r>
        <w:t xml:space="preserve">Só funciona no seu computador, que tem a chave privada (</w:t>
      </w:r>
      <w:r>
        <w:rPr>
          <w:rStyle w:val="CodeChar"/>
        </w:rPr>
        <w:t xml:space="preserve">C:\Users\Administrador\.cyberly\licenca-privada.key</w:t>
      </w:r>
      <w:r>
        <w:t xml:space="preserve">). Essa chave nunca vai no ZIP nem para o cliente.</w:t>
      </w:r>
    </w:p>
    <w:p>
      <w:pPr/>
      <w:r>
        <w:rPr>
          <w:b/>
          <w:bCs/>
        </w:rPr>
        <w:t xml:space="preserve">Levar junto:</w:t>
      </w:r>
    </w:p>
    <w:p>
      <w:pPr>
        <w:pStyle w:val="ListParagraph"/>
        <w:numPr>
          <w:ilvl w:val="0"/>
          <w:numId w:val="2"/>
        </w:numPr>
      </w:pPr>
      <w:r>
        <w:t xml:space="preserve">☐ ZIP do sistema</w:t>
      </w:r>
    </w:p>
    <w:p>
      <w:pPr>
        <w:pStyle w:val="ListParagraph"/>
        <w:numPr>
          <w:ilvl w:val="0"/>
          <w:numId w:val="2"/>
        </w:numPr>
      </w:pPr>
      <w:r>
        <w:t xml:space="preserve">☐ Instalador do Laragon (com PHP 8.3)</w:t>
      </w:r>
    </w:p>
    <w:p>
      <w:pPr>
        <w:pStyle w:val="ListParagraph"/>
        <w:numPr>
          <w:ilvl w:val="0"/>
          <w:numId w:val="2"/>
        </w:numPr>
      </w:pPr>
      <w:r>
        <w:t xml:space="preserve">☐ Driver da impressora POS</w:t>
      </w:r>
    </w:p>
    <w:p>
      <w:pPr>
        <w:pStyle w:val="ListParagraph"/>
        <w:numPr>
          <w:ilvl w:val="0"/>
          <w:numId w:val="2"/>
        </w:numPr>
      </w:pPr>
      <w:r>
        <w:t xml:space="preserve">☐ Código da licença do primeiro mês</w:t>
      </w:r>
    </w:p>
    <w:p>
      <w:pPr/>
      <w:r>
        <w:rPr>
          <w:b/>
          <w:bCs/>
        </w:rPr>
        <w:t xml:space="preserve">Pedir ao cliente:</w:t>
      </w:r>
    </w:p>
    <w:p>
      <w:pPr>
        <w:pStyle w:val="ListParagraph"/>
        <w:numPr>
          <w:ilvl w:val="0"/>
          <w:numId w:val="3"/>
        </w:numPr>
      </w:pPr>
      <w:r>
        <w:t xml:space="preserve">☐ Certificado digital A1 (.pfx) e a senha</w:t>
      </w:r>
    </w:p>
    <w:p>
      <w:pPr>
        <w:pStyle w:val="ListParagraph"/>
        <w:numPr>
          <w:ilvl w:val="0"/>
          <w:numId w:val="3"/>
        </w:numPr>
      </w:pPr>
      <w:r>
        <w:t xml:space="preserve">☐ CSC e ID do CSC da NFC-e (gerados no portal da SEFAZ do estado)</w:t>
      </w:r>
    </w:p>
    <w:p>
      <w:pPr>
        <w:pStyle w:val="ListParagraph"/>
        <w:numPr>
          <w:ilvl w:val="0"/>
          <w:numId w:val="3"/>
        </w:numPr>
      </w:pPr>
      <w:r>
        <w:t xml:space="preserve">☐ CNPJ, IE, CRT e endereço completo</w:t>
      </w:r>
    </w:p>
    <w:p>
      <w:pPr>
        <w:pStyle w:val="ListParagraph"/>
        <w:numPr>
          <w:ilvl w:val="0"/>
          <w:numId w:val="3"/>
        </w:numPr>
      </w:pPr>
      <w:r>
        <w:t xml:space="preserve">☐ Última numeração (e série) usada de NF-e, NFC-e e MDF-e, se já emitia antes</w:t>
      </w:r>
    </w:p>
    <w:p>
      <w:pPr>
        <w:pStyle w:val="ListParagraph"/>
        <w:numPr>
          <w:ilvl w:val="0"/>
          <w:numId w:val="3"/>
        </w:numPr>
      </w:pPr>
      <w:r>
        <w:t xml:space="preserve">☐ Nome de cada computador de caixa e o IP fixo do servidor na rede</w:t>
      </w:r>
    </w:p>
    <w:p>
      <w:pPr>
        <w:pStyle w:val="Heading2"/>
      </w:pPr>
      <w:r>
        <w:t xml:space="preserve">2. Servidor</w:t>
      </w:r>
    </w:p>
    <w:p>
      <w:pPr/>
      <w:r>
        <w:t xml:space="preserve">O servidor guarda o MySQL central e roda o painel administrativo. Pode ser um dos caixas, se o cliente tiver só um computador.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Laragon</w:t>
      </w:r>
      <w:r>
        <w:t xml:space="preserve">: instale e selecione PHP → Version → 8.3. Em PHP → Extensions, deixe marcadas: soap, openssl, curl, gd, zip, intl, sodium, fileinfo, pdo_mysql, pdo_sqlite e sqlite3. Em Preferences → General, marque Run Laragon when Windows starts e Start All automatically. Clique em Start All.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Banco e usuários</w:t>
      </w:r>
      <w:r>
        <w:t xml:space="preserve">: troque a senha do root (Laragon → MySQL → Change root password; guarde só para manutenção). No HeidiSQL, como root, execute trocando a senha. As duas últimas linhas de usuário só são necessárias se houver caixas em outros computadores; ajuste a faixa para a rede do cliente:</w:t>
      </w:r>
    </w:p>
    <w:p>
      <w:pPr>
        <w:pStyle w:val="Code"/>
        <w:ind w:left="720"/>
      </w:pPr>
      <w:r>
        <w:t xml:space="preserve">CREATE DATABASE pdv_fiscal CHARACTER SET utf8mb4 COLLATE utf8mb4_unicode_ci;</w:t>
        <w:br/>
        <w:t xml:space="preserve">CREATE USER 'cyberlysistema'@'localhost' IDENTIFIED BY 'senha-do-cliente';</w:t>
        <w:br/>
        <w:t xml:space="preserve">GRANT ALL PRIVILEGES ON pdv_fiscal.* TO 'cyberlysistema'@'localhost';</w:t>
        <w:br/>
        <w:t xml:space="preserve">CREATE USER 'cyberlysistema'@'192.168.0.%' IDENTIFIED BY 'senha-do-cliente';</w:t>
        <w:br/>
        <w:t xml:space="preserve">GRANT ALL PRIVILEGES ON pdv_fiscal.* TO 'cyberlysistema'@'192.168.0.%';</w:t>
        <w:br/>
        <w:t xml:space="preserve">FLUSH PRIVILEGES;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Sistema</w:t>
      </w:r>
      <w:r>
        <w:t xml:space="preserve">: extraia o ZIP em </w:t>
      </w:r>
      <w:r>
        <w:rPr>
          <w:rStyle w:val="CodeChar"/>
        </w:rPr>
        <w:t xml:space="preserve">C:\pdv-fiscal</w:t>
      </w:r>
      <w:r>
        <w:t xml:space="preserve">, crie o link (cmd como administrador) </w:t>
      </w:r>
      <w:r>
        <w:rPr>
          <w:rStyle w:val="CodeChar"/>
        </w:rPr>
        <w:t xml:space="preserve">mklink /J C:\laragon\www\pdv-fiscal C:\pdv-fiscal</w:t>
      </w:r>
      <w:r>
        <w:t xml:space="preserve"> e faça Laragon → Apache → Reload.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Instalação</w:t>
      </w:r>
      <w:r>
        <w:t xml:space="preserve">: rode o primeiro comando, abra o </w:t>
      </w:r>
      <w:r>
        <w:rPr>
          <w:rStyle w:val="CodeChar"/>
        </w:rPr>
        <w:t xml:space="preserve">.env</w:t>
      </w:r>
      <w:r>
        <w:t xml:space="preserve"> no Bloco de Notas e preencha só </w:t>
      </w:r>
      <w:r>
        <w:rPr>
          <w:rStyle w:val="CodeChar"/>
        </w:rPr>
        <w:t xml:space="preserve">DB_PASSWORD="senha-do-cliente"</w:t>
      </w:r>
      <w:r>
        <w:t xml:space="preserve"> (entre aspas); depois rode os demais:</w:t>
      </w:r>
    </w:p>
    <w:p>
      <w:pPr>
        <w:pStyle w:val="Code"/>
        <w:ind w:left="720"/>
      </w:pPr>
      <w:r>
        <w:t xml:space="preserve">copy .env.example .env</w:t>
        <w:br/>
        <w:t xml:space="preserve">php artisan key:generate --force</w:t>
        <w:br/>
        <w:t xml:space="preserve">php artisan migrate --force</w:t>
        <w:br/>
        <w:t xml:space="preserve">mysql -u cyberlysistema -p --default-character-set=utf8mb4 pdv_fiscal -e "source referencia.sql"</w:t>
        <w:br/>
        <w:t xml:space="preserve">php artisan optimize:clear</w:t>
      </w:r>
    </w:p>
    <w:p>
      <w:pPr>
        <w:pStyle w:val="ListParagraph"/>
        <w:ind w:left="720"/>
      </w:pPr>
      <w:r>
        <w:t xml:space="preserve">O </w:t>
      </w:r>
      <w:r>
        <w:rPr>
          <w:rStyle w:val="CodeChar"/>
        </w:rPr>
        <w:t xml:space="preserve">.env.example</w:t>
      </w:r>
      <w:r>
        <w:t xml:space="preserve"> já vem pronto para produção (fuso de São Paulo, sessão e cache em arquivo). O </w:t>
      </w:r>
      <w:r>
        <w:rPr>
          <w:rStyle w:val="CodeChar"/>
        </w:rPr>
        <w:t xml:space="preserve">migrate</w:t>
      </w:r>
      <w:r>
        <w:t xml:space="preserve"> carrega o </w:t>
      </w:r>
      <w:r>
        <w:rPr>
          <w:rStyle w:val="CodeChar"/>
        </w:rPr>
        <w:t xml:space="preserve">mysql-schema.sql</w:t>
      </w:r>
      <w:r>
        <w:t xml:space="preserve"> e roda só as migrations mais novas; o </w:t>
      </w:r>
      <w:r>
        <w:rPr>
          <w:rStyle w:val="CodeChar"/>
        </w:rPr>
        <w:t xml:space="preserve">referencia.sql</w:t>
      </w:r>
      <w:r>
        <w:t xml:space="preserve"> traz os dados permanentes.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Administrador</w:t>
      </w:r>
      <w:r>
        <w:t xml:space="preserve"> (código 1):</w:t>
      </w:r>
    </w:p>
    <w:p>
      <w:pPr>
        <w:pStyle w:val="Code"/>
        <w:ind w:left="720"/>
      </w:pPr>
      <w:r>
        <w:t xml:space="preserve">php artisan tinker --execute="\App\Models\User::create(['name' =&gt; 'Administrador', 'codigo' =&gt; 1, 'password' =&gt; 'senha-forte', 'is_admin' =&gt; true, 'ativo' =&gt; true]);"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Licença</w:t>
      </w:r>
      <w:r>
        <w:t xml:space="preserve">: abra </w:t>
      </w:r>
      <w:r>
        <w:rPr>
          <w:rStyle w:val="CodeChar"/>
        </w:rPr>
        <w:t xml:space="preserve">http://pdv-fiscal.test/licenca</w:t>
      </w:r>
      <w:r>
        <w:t xml:space="preserve">, cole o código </w:t>
      </w:r>
      <w:r>
        <w:rPr>
          <w:rStyle w:val="CodeChar"/>
        </w:rPr>
        <w:t xml:space="preserve">CYB1.</w:t>
      </w:r>
      <w:r>
        <w:t xml:space="preserve"> e clique em Registrar licença. Sem licença o sistema fica bloqueado e qualquer tela leva para essa página.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Rede</w:t>
      </w:r>
      <w:r>
        <w:t xml:space="preserve"> (só se houver caixas em outros computadores): fixe o IP do servidor (reserva no roteador ou nas configurações de rede do Windows) e libere o MySQL no firewall só para a rede privada:</w:t>
      </w:r>
    </w:p>
    <w:p>
      <w:pPr>
        <w:pStyle w:val="Code"/>
        <w:ind w:left="720"/>
      </w:pPr>
      <w:r>
        <w:t xml:space="preserve">netsh advfirewall firewall add rule name="MySQL Cyberly" dir=in action=allow protocol=TCP localport=3306 profile=private</w:t>
      </w:r>
    </w:p>
    <w:p>
      <w:pPr>
        <w:pStyle w:val="ListParagraph"/>
        <w:ind w:left="720"/>
      </w:pPr>
      <w:r>
        <w:t xml:space="preserve">Nunca abra a porta 3306 para a internet no roteador.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Teste</w:t>
      </w:r>
      <w:r>
        <w:t xml:space="preserve">: abra </w:t>
      </w:r>
      <w:r>
        <w:rPr>
          <w:rStyle w:val="CodeChar"/>
        </w:rPr>
        <w:t xml:space="preserve">http://pdv-fiscal.test/login</w:t>
      </w:r>
      <w:r>
        <w:t xml:space="preserve"> e entre com o código 1 e a senha do administrador. Se este computador também for caixa, siga a seção 4 a partir do passo </w:t>
      </w:r>
      <w:r>
        <w:rPr>
          <w:b/>
          <w:bCs/>
        </w:rPr>
        <w:t xml:space="preserve">Banco local</w:t>
      </w:r>
      <w:r>
        <w:t xml:space="preserve">.</w:t>
      </w:r>
    </w:p>
    <w:p>
      <w:pPr>
        <w:pStyle w:val="Heading2"/>
      </w:pPr>
      <w:r>
        <w:t xml:space="preserve">3. Cadastros no painel</w:t>
      </w:r>
    </w:p>
    <w:p>
      <w:pPr/>
      <w:r>
        <w:t xml:space="preserve">Entre como administrador e cadastre, nesta ordem: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Empresa</w:t>
      </w:r>
      <w:r>
        <w:t xml:space="preserve">: CNPJ, IE, CRT, endereço, certificado A1 com a senha e ambiente = Homologação (só muda para Produção na seção 5). O CNPJ tem que ser o mesmo da licença: com outro CNPJ o sistema bloqueia.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PDVs</w:t>
      </w:r>
      <w:r>
        <w:t xml:space="preserve">: um por caixa, com o nome do computador no campo máquina, a série e o número atual da NFC-e (última nota emitida, se já emitia) e o CSC/ID do CSC.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Séries da NF-e</w:t>
      </w:r>
      <w:r>
        <w:t xml:space="preserve">: cadastre a série com o número da última NF-e emitida (0 se nunca emitiu). Sem série ativa a NF-e não é emitida.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MDF-e</w:t>
      </w:r>
      <w:r>
        <w:t xml:space="preserve"> (se for emitir): em Faturamento → MDF-e → Última numeração, salve a série e o último número (0 se nunca emitiu).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Usuários e acessos</w:t>
      </w:r>
      <w:r>
        <w:t xml:space="preserve">: operadores de caixa, supervisores (o que cada um pode liberar) e operadores fiscais, cada um com seu código.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SPED</w:t>
      </w:r>
      <w:r>
        <w:t xml:space="preserve"> (se for gerar): perfil, contador, regime de PIS/COFINS e contas contábeis, se for CRT 3.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Cadastros do cliente</w:t>
      </w:r>
      <w:r>
        <w:t xml:space="preserve">: produtos, clientes e fornecedores — digitados ou importados de XML de entrada. As tributações padrão já vêm no </w:t>
      </w:r>
      <w:r>
        <w:rPr>
          <w:rStyle w:val="CodeChar"/>
        </w:rPr>
        <w:t xml:space="preserve">referencia.sql</w:t>
      </w:r>
      <w:r>
        <w:t xml:space="preserve">; ajuste se precisar.</w:t>
      </w:r>
    </w:p>
    <w:p>
      <w:pPr>
        <w:pStyle w:val="Heading2"/>
      </w:pPr>
      <w:r>
        <w:t xml:space="preserve">4. Computadores de caixa</w:t>
      </w:r>
    </w:p>
    <w:p>
      <w:pPr/>
      <w:r>
        <w:t xml:space="preserve">Cada caixa roda o sistema localmente com o banco SQLite e conversa com o MySQL do servidor pela rede. Repita em cada um. Se o caixa for o próprio servidor, comece no passo 4.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Laragon</w:t>
      </w:r>
      <w:r>
        <w:t xml:space="preserve">: igual ao servidor (PHP 8.3, extensões e início automático). Desligue o MySQL dele e deixe só o Apache.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Sistema</w:t>
      </w:r>
      <w:r>
        <w:t xml:space="preserve">: extraia o mesmo ZIP em </w:t>
      </w:r>
      <w:r>
        <w:rPr>
          <w:rStyle w:val="CodeChar"/>
        </w:rPr>
        <w:t xml:space="preserve">C:\pdv-fiscal</w:t>
      </w:r>
      <w:r>
        <w:t xml:space="preserve">, crie o link </w:t>
      </w:r>
      <w:r>
        <w:rPr>
          <w:rStyle w:val="CodeChar"/>
        </w:rPr>
        <w:t xml:space="preserve">mklink /J C:\laragon\www\pdv-fiscal C:\pdv-fiscal</w:t>
      </w:r>
      <w:r>
        <w:t xml:space="preserve"> e faça Laragon → Apache → Reload.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.env</w:t>
      </w:r>
      <w:r>
        <w:t xml:space="preserve">: copie o </w:t>
      </w:r>
      <w:r>
        <w:rPr>
          <w:rStyle w:val="CodeChar"/>
        </w:rPr>
        <w:t xml:space="preserve">.env</w:t>
      </w:r>
      <w:r>
        <w:t xml:space="preserve"> do servidor e troque só </w:t>
      </w:r>
      <w:r>
        <w:rPr>
          <w:rStyle w:val="CodeChar"/>
        </w:rPr>
        <w:t xml:space="preserve">DB_HOST</w:t>
      </w:r>
      <w:r>
        <w:t xml:space="preserve"> pelo IP do servidor (ex.: </w:t>
      </w:r>
      <w:r>
        <w:rPr>
          <w:rStyle w:val="CodeChar"/>
        </w:rPr>
        <w:t xml:space="preserve">192.168.0.10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Banco local</w:t>
      </w:r>
      <w:r>
        <w:t xml:space="preserve"> — cria o </w:t>
      </w:r>
      <w:r>
        <w:rPr>
          <w:rStyle w:val="CodeChar"/>
        </w:rPr>
        <w:t xml:space="preserve">database\local.sqlite</w:t>
      </w:r>
      <w:r>
        <w:t xml:space="preserve"> com todas as tabelas do caixa:</w:t>
      </w:r>
    </w:p>
    <w:p>
      <w:pPr>
        <w:pStyle w:val="Code"/>
        <w:ind w:left="720"/>
      </w:pPr>
      <w:r>
        <w:t xml:space="preserve">php artisan migrate --database=sqlite_local --path=database/migrations/local --force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Sincronização automática</w:t>
      </w:r>
      <w:r>
        <w:t xml:space="preserve">: em </w:t>
      </w:r>
      <w:r>
        <w:rPr>
          <w:rStyle w:val="CodeChar"/>
        </w:rPr>
        <w:t xml:space="preserve">C:\laragon\usr\Procfile</w:t>
      </w:r>
      <w:r>
        <w:t xml:space="preserve">, adicione a linha </w:t>
      </w:r>
      <w:r>
        <w:rPr>
          <w:rStyle w:val="CodeChar"/>
        </w:rPr>
        <w:t xml:space="preserve">scheduler: php C:\pdv-fiscal\artisan schedule:work</w:t>
      </w:r>
      <w:r>
        <w:t xml:space="preserve"> e faça Stop e Start All no Laragon.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Atalho do caixa</w:t>
      </w:r>
      <w:r>
        <w:t xml:space="preserve">: na área de trabalho e em </w:t>
      </w:r>
      <w:r>
        <w:rPr>
          <w:rStyle w:val="CodeChar"/>
        </w:rPr>
        <w:t xml:space="preserve">shell:startup</w:t>
      </w:r>
      <w:r>
        <w:t xml:space="preserve">, com o destino:</w:t>
      </w:r>
    </w:p>
    <w:p>
      <w:pPr>
        <w:pStyle w:val="Code"/>
        <w:ind w:left="720"/>
      </w:pPr>
      <w:r>
        <w:t xml:space="preserve">"C:\Program Files\Google\Chrome\Application\chrome.exe" --kiosk-printing --app=http://pdv-fiscal.test/login?modo=operador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Impressora POS</w:t>
      </w:r>
      <w:r>
        <w:t xml:space="preserve">: instale o driver, deixe como impressora padrão, papel 80 mm x 3276 mm (rolo) e corte no fim do documento. Abra o atalho, imprima uma vez com Ctrl+P e deixe a escala em Padrão (100%).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Primeira carga</w:t>
      </w:r>
      <w:r>
        <w:t xml:space="preserve">: entre como operador e clique em Atualizar Caixa — traz empresa, certificado, produtos, clientes, usuários e PDVs. A licença o caixa busca sozinho no servidor; não precisa registrar nele.</w:t>
      </w:r>
    </w:p>
    <w:p>
      <w:pPr>
        <w:pStyle w:val="Heading2"/>
      </w:pPr>
      <w:r>
        <w:t xml:space="preserve">5. Teste final e produção</w:t>
      </w:r>
    </w:p>
    <w:p>
      <w:pPr/>
      <w:r>
        <w:t xml:space="preserve">Teste tudo em homologação antes de mudar para produção; documentos de homologação não têm valor fiscal.</w:t>
      </w:r>
    </w:p>
    <w:p>
      <w:pPr>
        <w:pStyle w:val="ListParagraph"/>
        <w:numPr>
          <w:ilvl w:val="0"/>
          <w:numId w:val="7"/>
        </w:numPr>
      </w:pPr>
      <w:r>
        <w:t xml:space="preserve">☐ Abrir caixa e imprimir o relatório de abertura</w:t>
      </w:r>
    </w:p>
    <w:p>
      <w:pPr>
        <w:pStyle w:val="ListParagraph"/>
        <w:numPr>
          <w:ilvl w:val="0"/>
          <w:numId w:val="7"/>
        </w:numPr>
      </w:pPr>
      <w:r>
        <w:t xml:space="preserve">☐ Vender com dinheiro, Pix e cartão e imprimir a NFC-e</w:t>
      </w:r>
    </w:p>
    <w:p>
      <w:pPr>
        <w:pStyle w:val="ListParagraph"/>
        <w:numPr>
          <w:ilvl w:val="0"/>
          <w:numId w:val="7"/>
        </w:numPr>
      </w:pPr>
      <w:r>
        <w:t xml:space="preserve">☐ Desconto e cancelamento de NFC-e com liberação do supervisor</w:t>
      </w:r>
    </w:p>
    <w:p>
      <w:pPr>
        <w:pStyle w:val="ListParagraph"/>
        <w:numPr>
          <w:ilvl w:val="0"/>
          <w:numId w:val="7"/>
        </w:numPr>
      </w:pPr>
      <w:r>
        <w:t xml:space="preserve">☐ Desligar a rede do caixa, vender (contingência) e religar: a venda sobe sozinha em até 1 minuto</w:t>
      </w:r>
    </w:p>
    <w:p>
      <w:pPr>
        <w:pStyle w:val="ListParagraph"/>
        <w:numPr>
          <w:ilvl w:val="0"/>
          <w:numId w:val="7"/>
        </w:numPr>
      </w:pPr>
      <w:r>
        <w:t xml:space="preserve">☐ Fechar o caixa e imprimir o relatório de fechamento</w:t>
      </w:r>
    </w:p>
    <w:p>
      <w:pPr>
        <w:pStyle w:val="ListParagraph"/>
        <w:numPr>
          <w:ilvl w:val="0"/>
          <w:numId w:val="7"/>
        </w:numPr>
      </w:pPr>
      <w:r>
        <w:t xml:space="preserve">☐ No painel: a venda em Relatórios e o caixa em Relatórios → Caixa → Fechamento</w:t>
      </w:r>
    </w:p>
    <w:p>
      <w:pPr>
        <w:pStyle w:val="ListParagraph"/>
        <w:numPr>
          <w:ilvl w:val="0"/>
          <w:numId w:val="7"/>
        </w:numPr>
      </w:pPr>
      <w:r>
        <w:t xml:space="preserve">☐ Emitir uma NF-e de teste no painel</w:t>
      </w:r>
    </w:p>
    <w:p>
      <w:pPr/>
      <w:r>
        <w:rPr>
          <w:b/>
          <w:bCs/>
        </w:rPr>
        <w:t xml:space="preserve">Passar para produção:</w:t>
      </w:r>
    </w:p>
    <w:p>
      <w:pPr>
        <w:pStyle w:val="ListParagraph"/>
        <w:numPr>
          <w:ilvl w:val="0"/>
          <w:numId w:val="8"/>
        </w:numPr>
      </w:pPr>
      <w:r>
        <w:t xml:space="preserve">Volte a numeração para a última nota real do cliente: NF-e (Séries da NF-e), NFC-e (em cada PDV) e MDF-e. Os números usados em homologação não contam na produção.</w:t>
      </w:r>
    </w:p>
    <w:p>
      <w:pPr>
        <w:pStyle w:val="ListParagraph"/>
        <w:numPr>
          <w:ilvl w:val="0"/>
          <w:numId w:val="8"/>
        </w:numPr>
      </w:pPr>
      <w:r>
        <w:t xml:space="preserve">Em Empresa, mude o ambiente para Produção.</w:t>
      </w:r>
    </w:p>
    <w:p>
      <w:pPr>
        <w:pStyle w:val="ListParagraph"/>
        <w:numPr>
          <w:ilvl w:val="0"/>
          <w:numId w:val="8"/>
        </w:numPr>
      </w:pPr>
      <w:r>
        <w:t xml:space="preserve">Em cada caixa, clique em Atualizar Caixa para levar o ambiente novo.</w:t>
      </w:r>
    </w:p>
    <w:p>
      <w:pPr>
        <w:pStyle w:val="ListParagraph"/>
        <w:numPr>
          <w:ilvl w:val="0"/>
          <w:numId w:val="8"/>
        </w:numPr>
      </w:pPr>
      <w:r>
        <w:t xml:space="preserve">Faça a primeira venda real acompanhando e confira o cupom autorizado.</w:t>
      </w:r>
    </w:p>
    <w:p>
      <w:pPr>
        <w:pStyle w:val="Heading2"/>
      </w:pPr>
      <w:r>
        <w:t xml:space="preserve">6. Atualizações futuras</w:t>
      </w:r>
    </w:p>
    <w:p>
      <w:pPr/>
      <w:r>
        <w:t xml:space="preserve">Gere o ZIP como nos passos 4 e 5 da seção 1 e aplique fora do horário de venda, primeiro no servidor e depois em cada caixa.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Backup</w:t>
      </w:r>
      <w:r>
        <w:t xml:space="preserve">: exporte o banco (HeidiSQL → Exportar banco como SQL) e copie o </w:t>
      </w:r>
      <w:r>
        <w:rPr>
          <w:rStyle w:val="CodeChar"/>
        </w:rPr>
        <w:t xml:space="preserve">database\local.sqlite</w:t>
      </w:r>
      <w:r>
        <w:t xml:space="preserve"> de cada caixa.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Arquivos</w:t>
      </w:r>
      <w:r>
        <w:t xml:space="preserve">: extraia o ZIP por cima de </w:t>
      </w:r>
      <w:r>
        <w:rPr>
          <w:rStyle w:val="CodeChar"/>
        </w:rPr>
        <w:t xml:space="preserve">C:\pdv-fiscal</w:t>
      </w:r>
      <w:r>
        <w:t xml:space="preserve"> (ele já vai sem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local.sqlite</w:t>
      </w:r>
      <w:r>
        <w:t xml:space="preserve"> e logs, então nada disso é apagado).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No servidor</w:t>
      </w:r>
      <w:r>
        <w:t xml:space="preserve">:</w:t>
      </w:r>
    </w:p>
    <w:p>
      <w:pPr>
        <w:pStyle w:val="Code"/>
        <w:ind w:left="720"/>
      </w:pPr>
      <w:r>
        <w:t xml:space="preserve">php artisan migrate --force</w:t>
        <w:br/>
        <w:t xml:space="preserve">php artisan optimize:clear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Em cada caixa</w:t>
      </w:r>
      <w:r>
        <w:t xml:space="preserve"> (no servidor que também é caixa, rode os dois blocos):</w:t>
      </w:r>
    </w:p>
    <w:p>
      <w:pPr>
        <w:pStyle w:val="Code"/>
        <w:ind w:left="720"/>
      </w:pPr>
      <w:r>
        <w:t xml:space="preserve">php artisan migrate --database=sqlite_local --path=database/migrations/local --force</w:t>
        <w:br/>
        <w:t xml:space="preserve">php artisan optimize:clear</w:t>
      </w:r>
    </w:p>
    <w:p>
      <w:pPr>
        <w:pStyle w:val="ListParagraph"/>
        <w:numPr>
          <w:ilvl w:val="0"/>
          <w:numId w:val="9"/>
        </w:numPr>
      </w:pPr>
      <w:r>
        <w:t xml:space="preserve">No Laragon, Stop e Start All para reiniciar o scheduler com o código novo.</w:t>
      </w:r>
    </w:p>
    <w:p>
      <w:pPr>
        <w:pStyle w:val="Heading2"/>
      </w:pPr>
      <w:r>
        <w:t xml:space="preserve">7. Licença mensal</w:t>
      </w:r>
    </w:p>
    <w:p>
      <w:pPr/>
      <w:r>
        <w:t xml:space="preserve">A licença vale até o dia gerado. Faltando 7 dias aparece um aviso no painel e no caixa; depois do vencimento o sistema funciona mais 5 dias com aviso vermelho e então bloqueia. Bloqueado, continuam abertos só a consulta de notas (XML e DANFE), o fechamento do caixa e o envio das NFC-e em contingência.</w:t>
      </w:r>
    </w:p>
    <w:p>
      <w:pPr>
        <w:pStyle w:val="ListParagraph"/>
        <w:numPr>
          <w:ilvl w:val="0"/>
          <w:numId w:val="10"/>
        </w:numPr>
      </w:pPr>
      <w:r>
        <w:t xml:space="preserve">Com o pagamento confirmado, gere a licença do mês seguinte no seu computador:</w:t>
      </w:r>
    </w:p>
    <w:p>
      <w:pPr>
        <w:pStyle w:val="Code"/>
        <w:ind w:left="720"/>
      </w:pPr>
      <w:r>
        <w:t xml:space="preserve">php artisan licenca:gerar 12345678000199 2026-12-31</w:t>
      </w:r>
    </w:p>
    <w:p>
      <w:pPr>
        <w:pStyle w:val="ListParagraph"/>
        <w:numPr>
          <w:ilvl w:val="0"/>
          <w:numId w:val="10"/>
        </w:numPr>
      </w:pPr>
      <w:r>
        <w:t xml:space="preserve">Envie o código ao cliente. Ele cola em </w:t>
      </w:r>
      <w:r>
        <w:rPr>
          <w:rStyle w:val="CodeChar"/>
        </w:rPr>
        <w:t xml:space="preserve">http://pdv-fiscal.test/licenca</w:t>
      </w:r>
      <w:r>
        <w:t xml:space="preserve"> (ou clica no aviso) em qualquer computador com o servidor ligado.</w:t>
      </w:r>
    </w:p>
    <w:p>
      <w:pPr>
        <w:pStyle w:val="ListParagraph"/>
        <w:numPr>
          <w:ilvl w:val="0"/>
          <w:numId w:val="10"/>
        </w:numPr>
      </w:pPr>
      <w:r>
        <w:t xml:space="preserve">Os caixas pegam a licença nova do servidor sozinhos em alguns minutos.</w:t>
      </w:r>
    </w:p>
    <w:p>
      <w:pPr>
        <w:pStyle w:val="ListParagraph"/>
        <w:ind w:left="720"/>
      </w:pPr>
      <w:r>
        <w:t xml:space="preserve">Se aparecer "data deste computador está atrasada", corrija a data e a hora do Windows: o sistema bloqueia quando o relógio volta para trás.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Instalação do Cyberly Sistema no cliente</dc:title>
  <dc:description>Claude Docs node/d5dcb28b-bf46@17 docx-w8</dc:description>
  <cp:revision>17</cp:revision>
</cp:coreProperties>
</file>