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Estudo Democracy 4 Politicas Grupos e Efeitos</w:t>
      </w:r>
    </w:p>
    <w:p>
      <w:pPr>
        <w:spacing w:after="360"/>
      </w:pPr>
      <w:r>
        <w:rPr>
          <w:color w:val="505050"/>
          <w:sz w:val="26"/>
        </w:rPr>
        <w:t>Levantamento geral para referência de design do SisGov</w:t>
      </w:r>
    </w:p>
    <w:p>
      <w:pPr>
        <w:spacing w:after="140"/>
      </w:pPr>
      <w:r>
        <w:rPr>
          <w:i w:val="0"/>
        </w:rPr>
        <w:t>Objetivo: mapear como Democracy 4 estrutura decisões públicas, cadeias de consequência e segmentos de eleitores. Este é um documento de referência para estudo e prototipagem; não é uma descrição normativa de políticas públicas nem uma validação empírica das relações do jogo.</w:t>
      </w:r>
    </w:p>
    <w:p>
      <w:pPr>
        <w:spacing w:after="140"/>
      </w:pPr>
      <w:r>
        <w:rPr>
          <w:i w:val="0"/>
        </w:rPr>
        <w:t>Conclusão principal: o valor de Democracy 4 para o SisGov está menos na lista fechada de políticas e mais no modelo de relações explícitas. Uma decisão tem custo, tempo de implementação, efeitos diretos em grupos e efeitos indiretos em indicadores e situações. O modelo deve preservar incertezas e não tratar as associações do jogo como causalidade real.</w:t>
      </w:r>
    </w:p>
    <w:p>
      <w:pPr>
        <w:spacing w:after="140"/>
      </w:pPr>
      <w:r>
        <w:rPr>
          <w:i w:val="0"/>
        </w:rPr>
        <w:t>Escopo e data: levantamento baseado em documentação oficial de modding, guia de jogabilidade do desenvolvedor e fontes complementares consultadas em 26 de setembro de 2026. Nomes, disponibilidade e equilíbrio podem mudar conforme país, versão, DLC e modificações.</w:t>
      </w:r>
    </w:p>
    <w:p>
      <w:r>
        <w:br w:type="page"/>
      </w:r>
    </w:p>
    <w:p>
      <w:pPr>
        <w:pStyle w:val="Heading1"/>
      </w:pPr>
      <w:r>
        <w:t>Como Democracy 4 funciona</w:t>
      </w:r>
    </w:p>
    <w:p>
      <w:pPr>
        <w:spacing w:after="140"/>
      </w:pPr>
      <w:r>
        <w:rPr>
          <w:i w:val="0"/>
        </w:rPr>
        <w:t>O jogador governa por trimestres e altera políticas em sete áreas: impostos, economia, bem estar social, política externa, transporte, lei e ordem e serviços públicos. Cada política pode ser graduada por um controle de intensidade; ela requer capital político, pode gerar custo ou receita e pode levar vários turnos para se tornar plenamente efetiva.</w:t>
      </w:r>
    </w:p>
    <w:p>
      <w:pPr>
        <w:spacing w:after="140"/>
      </w:pPr>
      <w:r>
        <w:rPr>
          <w:i w:val="0"/>
        </w:rPr>
        <w:t>O sistema é uma rede de influências. Políticas alimentam grupos de eleitores, estatísticas e situações; esses itens também podem afetar uns aos outros. Setas positivas ou negativas expressam direção numérica, não julgamento moral: reduzir desemprego é desejável, embora seja uma influência negativa sobre a estatística desemprego.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6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Função no jogo</w:t>
            </w:r>
          </w:p>
        </w:tc>
        <w:tc>
          <w:tcPr>
            <w:tcW w:type="dxa" w:w="43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Implicação para o SisGov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Política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Decisão ajustável, com custo, receita, pré requisitos e tempo de implementação.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Representar decisão, competência institucional, custo orçamentário e prazo.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Indicador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Mede estado do país, como PIB, saúde, crime ou emissões.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Separar estoque, fluxo, unidade e fonte do dado.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Grupo de eleitores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Agrega satisfação e tamanho de grupos sobrepostos.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Evitar tratar um grupo como pessoa homogênea.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Situação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Evento persistente disparado por condições; costuma exigir esforço maior para cessar.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Modelar limiares, histerese e explicação de gatilhos.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Capital político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Recurso limitado para introduzir, cancelar ou intensificar medidas.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Modelar capacidade institucional sem confundir com orçamento.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Inércia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Atraso entre decisão e efeito final.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Todo efeito deve informar prazo e hipótese.</w:t>
            </w:r>
          </w:p>
        </w:tc>
      </w:tr>
    </w:tbl>
    <w:p>
      <w:pPr>
        <w:spacing w:after="60"/>
      </w:pPr>
    </w:p>
    <w:p>
      <w:pPr>
        <w:pStyle w:val="Heading1"/>
      </w:pPr>
      <w:r>
        <w:t>Leitura correta dos efeitos</w:t>
      </w:r>
    </w:p>
    <w:p>
      <w:pPr>
        <w:spacing w:after="140"/>
      </w:pPr>
      <w:r>
        <w:rPr>
          <w:i w:val="0"/>
        </w:rPr>
        <w:t>Um efeito no jogo não equivale a uma evidência científica. Ele é um parâmetro de simulação criado para produzir desafios e interdependências. Para aproveitar a inspiração no SisGov, cada relação deveria ter: direção, intensidade, atraso, condição de validade, unidade, fonte, incerteza e uma justificativa legível.</w:t>
      </w:r>
    </w:p>
    <w:p>
      <w:pPr>
        <w:spacing w:after="140"/>
      </w:pPr>
      <w:r>
        <w:rPr>
          <w:i w:val="0"/>
        </w:rPr>
        <w:t>As pessoas pertencem a múltiplos grupos. Assim, satisfazer socialistas, por exemplo, não garante votos de pessoas socialistas que também sejam motoristas, pais ou de alta renda. O jogo também registra cinismo por mudanças oportunistas e complacência de apoiadores; isso introduz memória política, mas deve ser interpretado como mecânica de jogo.</w:t>
      </w:r>
    </w:p>
    <w:p>
      <w:pPr>
        <w:pStyle w:val="Heading1"/>
      </w:pPr>
      <w:r>
        <w:t>Mapa das areas de politica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Perguntas que a area governa</w:t>
            </w:r>
          </w:p>
        </w:tc>
        <w:tc>
          <w:tcPr>
            <w:tcW w:type="dxa" w:w="38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Indicadores e efeitos recorrentes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Impostos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Quem paga, quanto paga e quais comportamentos são tributados?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Receita, renda disponível, desigualdade, consumo, investimento, emissões.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Economia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Como o Estado regula, subsidia ou organiza atividade produtiva?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PIB, produtividade, emprego, confiança empresarial, comércio.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Bem estar social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Como são distribuídas transferências e proteções sociais?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Pobreza, desigualdade, saúde, renda disponível, apoio de grupos.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Política externa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Como o país se relaciona, coopera e se defende?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Relações externas, comércio, turismo, segurança, custo militar.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Transporte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Como pessoas e bens se deslocam?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Uso de carros, congestionamento, produtividade, emissões, poluição.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Lei e ordem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Como o Estado previne, investiga e pune?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Crime, crime violento, segurança, liberdades, tensões sociais.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Serviços públicos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Como saúde, educação, moradia e serviços estatais são ofertados?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Saúde, educação, pobreza, produtividade, igualdade.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Catalogo geral de politicas e interferencias</w:t>
      </w:r>
    </w:p>
    <w:p>
      <w:pPr>
        <w:spacing w:after="140"/>
      </w:pPr>
      <w:r>
        <w:rPr>
          <w:i w:val="0"/>
        </w:rPr>
        <w:t>A tabela organiza famílias e exemplos presentes ou característicos do jogo. “Interfere em” descreve caminhos típicos de simulação, não uma promessa de resultado real. Setas com “pode” indicam relações dependentes da intensidade, país e demais nós ativos.</w:t>
      </w:r>
    </w:p>
    <w:p>
      <w:pPr>
        <w:pStyle w:val="Heading2"/>
      </w:pPr>
      <w:r>
        <w:t>Impostos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Politica ou familia</w:t>
            </w:r>
          </w:p>
        </w:tc>
        <w:tc>
          <w:tcPr>
            <w:tcW w:type="dxa" w:w="63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Interfere em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Imposto de renda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Receita pública; renda disponível por faixa; desigualdade; satisfação de baixa, média e alta renda.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Imposto corporativo e sobre ganhos de capital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Receita; confiança empresarial; investimento; capitalistas; PIB e risco de êxodo corporativo.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Imposto sobre carros e combustível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Receita; custo de dirigir; motoristas; uso de carros; poluição e emissões.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Imposto ambiental e de viajantes frequentes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Receita; consumo emissor; ambientalistas; viagens aéreas; poluição e CO2.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Alívio fiscal para doações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Receita; renda de contribuintes; caridade; pobreza; grupos de maior renda.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Cobrança e combate à evasão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Receita; eficiência tributária; percepção de justiça; satisfação ampla.</w:t>
            </w:r>
          </w:p>
        </w:tc>
      </w:tr>
    </w:tbl>
    <w:p>
      <w:pPr>
        <w:spacing w:after="60"/>
      </w:pPr>
    </w:p>
    <w:p>
      <w:pPr>
        <w:pStyle w:val="Heading2"/>
      </w:pPr>
      <w:r>
        <w:t>Economia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Politica ou familia</w:t>
            </w:r>
          </w:p>
        </w:tc>
        <w:tc>
          <w:tcPr>
            <w:tcW w:type="dxa" w:w="63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Interfere em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Salário mínimo e leis trabalhistas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Renda de baixa renda; pobreza; desemprego; sindicalistas; empresas e produtividade.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Subsídios à agricultura e desenvolvimento rural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Renda e satisfação de agricultores; preços de alimentos; emprego rural; custo fiscal.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Empresas estatais e nacionalização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Custo ou receita; socialistas; capitalistas; emprego público; qualidade e preço do serviço.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Inovação, propriedade intelectual e P&amp;D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Tecnologia; produtividade; vantagem tecnológica; investimento; PIB.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Conselho comercial e abertura comercial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Comércio internacional; relações externas; turismo; PIB; emissão e pressão sobre setores.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Políticas de pequenas empresas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Autônomos; emprego; produtividade; confiança empresarial; receita futura.</w:t>
            </w:r>
          </w:p>
        </w:tc>
      </w:tr>
    </w:tbl>
    <w:p>
      <w:pPr>
        <w:spacing w:after="60"/>
      </w:pPr>
    </w:p>
    <w:p>
      <w:pPr>
        <w:pStyle w:val="Heading2"/>
      </w:pPr>
      <w:r>
        <w:t>Bem estar social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Politica ou familia</w:t>
            </w:r>
          </w:p>
        </w:tc>
        <w:tc>
          <w:tcPr>
            <w:tcW w:type="dxa" w:w="63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Interfere em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Seguro desemprego e apoio à renda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Pobreza; renda disponível; desempregados; custo fiscal; incentivos ao trabalho no modelo.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Pensão estatal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Aposentados; pobreza na velhice; socialistas; gasto recorrente; desigualdade.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Benefício infantil e apoio parental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Pais; pobreza infantil; população; igualdade; custo fiscal.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Moradia e subsídio hipotecário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Renda disponível; classe média; pobreza; construção; custo fiscal.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Creche, licença parental e apoio familiar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Pais; emprego; igualdade de gênero como abstração indireta; custo e produtividade.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Renda básica e transferências amplas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Pobreza; desigualdade; renda disponível; trabalho; receita e apoio político.</w:t>
            </w:r>
          </w:p>
        </w:tc>
      </w:tr>
    </w:tbl>
    <w:p>
      <w:pPr>
        <w:spacing w:after="60"/>
      </w:pPr>
    </w:p>
    <w:p>
      <w:pPr>
        <w:pStyle w:val="Heading2"/>
      </w:pPr>
      <w:r>
        <w:t>Politica externa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Politica ou familia</w:t>
            </w:r>
          </w:p>
        </w:tc>
        <w:tc>
          <w:tcPr>
            <w:tcW w:type="dxa" w:w="63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Interfere em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Serviço diplomático e ajuda externa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Relações externas; turismo; comércio; imigração; custo público.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Gasto militar e conscrição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Segurança; patriotas; custo; capital político; risco de conflitos e liberdades.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Imigração, refugiados e cidadania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Demanda de imigração; diversidade; tensões raciais; força de trabalho; grupos étnicos e patriotas.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Cooperação internacional e comércio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Relações externas; comércio; turismo; PIB; setores exportadores.</w:t>
            </w:r>
          </w:p>
        </w:tc>
      </w:tr>
    </w:tbl>
    <w:p>
      <w:pPr>
        <w:spacing w:after="60"/>
      </w:pPr>
    </w:p>
    <w:p>
      <w:pPr>
        <w:pStyle w:val="Heading2"/>
      </w:pPr>
      <w:r>
        <w:t>Transporte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Politica ou familia</w:t>
            </w:r>
          </w:p>
        </w:tc>
        <w:tc>
          <w:tcPr>
            <w:tcW w:type="dxa" w:w="63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Interfere em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Investimento ferroviário e transporte coletivo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Comutadores; uso de carros; congestionamento; produtividade; poluição; custo e inércia.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Passes de ônibus gratuitos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Renda disponível; mobilidade; uso de carros; comutadores; custo fiscal.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Subsídio a bicicletas e teletrabalho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Uso de carros; saúde; poluição; produtividade; satisfação ambientalista.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Subsídio a carros novos e padrão de eficiência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Motoristas; indústria; emissões; poluição; custo público.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Regulação de aviação e aeroportos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Turismo; comércio; viajantes; emissões; relações externas.</w:t>
            </w:r>
          </w:p>
        </w:tc>
      </w:tr>
    </w:tbl>
    <w:p>
      <w:pPr>
        <w:spacing w:after="60"/>
      </w:pPr>
    </w:p>
    <w:p>
      <w:pPr>
        <w:pStyle w:val="Heading2"/>
      </w:pPr>
      <w:r>
        <w:t>Lei e ordem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Politica ou familia</w:t>
            </w:r>
          </w:p>
        </w:tc>
        <w:tc>
          <w:tcPr>
            <w:tcW w:type="dxa" w:w="63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Interfere em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Policiamento comunitário e efetivo policial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Crime; crime violento; sensação de segurança; custo; grupos locais.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Prisão, penas e monitoramento eletrônico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Crime; lotação carcerária; liberdades civis; custo; conservadores e liberais.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Drogas, redução de danos e tratamento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Saúde; dependência; crime organizado; liberais; segurança pública.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Censura, vigilância e identidade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Segurança; liberdade de expressão; liberalismo; autoritarismo; tensões e capital político.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Leis de discriminação e igualdade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Tensões raciais; minorias étnicas; liberais; conservadores; estabilidade social.</w:t>
            </w:r>
          </w:p>
        </w:tc>
      </w:tr>
    </w:tbl>
    <w:p>
      <w:pPr>
        <w:spacing w:after="60"/>
      </w:pPr>
    </w:p>
    <w:p>
      <w:pPr>
        <w:pStyle w:val="Heading2"/>
      </w:pPr>
      <w:r>
        <w:t>Servicos publicos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Politica ou familia</w:t>
            </w:r>
          </w:p>
        </w:tc>
        <w:tc>
          <w:tcPr>
            <w:tcW w:type="dxa" w:w="63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Interfere em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Saúde pública, hospitais e prevenção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Saúde; mortalidade; produtividade; custo; satisfação ampla; sobrecarga hospitalar.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Educação pública, bibliotecas e educação adulta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Educação; produtividade; escassez de habilidades; igualdade; jovens e aposentados.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Moradia social e planejamento urbano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Pobreza; preço de moradia; crime; renda disponível; deslocamento urbano.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Energia pública, nuclear e eficiência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Preço de energia; emissões; ambiente; empresas; segurança energética; investimento longo.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Saneamento, água e conservação da natureza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Saúde; ambiente; poluição; agricultores; custo e qualidade de vida.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Grupos sociais e de eleitores</w:t>
      </w:r>
    </w:p>
    <w:p>
      <w:pPr>
        <w:spacing w:after="140"/>
      </w:pPr>
      <w:r>
        <w:rPr>
          <w:i w:val="0"/>
        </w:rPr>
        <w:t>A documentação de jogabilidade descreve vinte grupos de eleitores, além do agregado “todos”. A seguir, os grupos usuais do modelo são organizados por tipo. A lista deve ser verificada contra os arquivos de dados da versão escolhida antes de virar requisito de implementação.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30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Leitura no modelo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Exemplos de sensibilidades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Renda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Baixa renda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Pessoas com renda disponível menor.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Transferências, serviços públicos, salário, pobreza e custo de vida.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Renda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Renda média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Faixa intermediária, frequentemente afetada por carga tributária e moradia.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Imposto de renda, hipoteca, serviços e mobilidade.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Renda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Alta renda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Pessoas de maior renda e patrimônio.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Imposto de renda, ganhos de capital, herança, investimento.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Ideologia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Socialistas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Preferência modelada por provisão e propriedade estatal.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Pensão, serviços públicos, empresas estatais, igualdade.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Ideologia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Capitalistas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Preferência modelada por atividade empresarial e menor intervenção.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Imposto corporativo, regulação, investimento, propriedade.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Ideologia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Liberais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Sensibilidade a liberdades civis e escolhas individuais.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Censura, vigilância, drogas, igualdade e direitos.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Ideologia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Conservadores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Sensibilidade a ordem, tradição e certas normas sociais.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Penas, policiamento, família, religião e imigração.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Ciclo de vida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Jovens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Pessoas jovens, com maior volatilidade no modelo.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Educação, emprego, habitação, transporte, clubes juvenis.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Ciclo de vida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Pais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Pessoas responsáveis por crianças.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Benefício infantil, creche, escolas, licença parental.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Ciclo de vida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Aposentados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Pessoas fora do mercado de trabalho por idade.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Pensão, saúde, transporte e bibliotecas.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Trabalho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Desempregados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Pessoas sem emprego.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Seguro desemprego, emprego, treinamento, pobreza.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Grupos sociais e de eleitores continuacao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30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Leitura no modelo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Exemplos de sensibilidades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Trabalho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Sindicalistas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Pessoas ligadas a sindicatos.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Leis trabalhistas, direitos, salário e emprego.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Trabalho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Servidores públicos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Pessoas ligadas ao Estado.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Gasto público, salários, serviços e privatização.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Trabalho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Autônomos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Pessoas que trabalham por conta própria.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Impostos, burocracia, pequenas empresas e crédito.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Mobilidade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Comutadores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Pessoas que se deslocam com frequência.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Trens, ônibus, congestionamento, teletrabalho.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Mobilidade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Motoristas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Pessoas identificadas com uso de automóvel.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Imposto sobre carros, combustível, estradas e estacionamento.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Território e setor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Agricultores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Trabalhadores rurais e atividades associadas.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Subsídios, uso da terra, alimento, ambiente e transporte rural.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Valores e identidade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Religiosos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Pessoas com forte identificação religiosa.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Políticas familiares, religião, educação e liberdades.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Valores e identidade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Patriotas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Pessoas orientadas por identidade e interesse nacional.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Defesa, imigração, política externa e símbolos nacionais.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Valores e identidade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Ambientalistas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Pessoas sensíveis a clima e natureza.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Emissões, energia, conservação, transporte e poluição.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Identidade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Minorias étnicas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Grupo agregado de minorias no modelo.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Discriminação, imigração, tensões raciais, igualdade e direitos.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Como os grupos se combinam</w:t>
      </w:r>
    </w:p>
    <w:p>
      <w:pPr>
        <w:spacing w:after="140"/>
      </w:pPr>
      <w:r>
        <w:rPr>
          <w:i w:val="0"/>
        </w:rPr>
        <w:t>Os grupos não são mutuamente exclusivos, exceto em alguns pares ou estágios de vida. Uma pessoa pode ser simultaneamente jovem, de baixa renda, socialista, religiosa, motorista e mãe. Essa sobreposição cria compensações: uma medida pode reduzir a satisfação em uma dimensão e aumentá-la em outra. O voto final resulta da composição de influências individuais, não da simples média de um único grupo.</w:t>
      </w:r>
    </w:p>
    <w:p>
      <w:pPr>
        <w:spacing w:after="140"/>
      </w:pPr>
      <w:r>
        <w:rPr>
          <w:i w:val="0"/>
        </w:rPr>
        <w:t>Para o SisGov, a representação recomendada é “atributos e intensidades de pertencimento”, em vez de rótulos fixos. Exemplo: pertencimento a “motoristas” pode variar conforme uso de carro; pertencimento a “renda média” deve decorrer de uma faixa de renda configurável e temporal, não de identidade permanente.</w:t>
      </w:r>
    </w:p>
    <w:p>
      <w:pPr>
        <w:pStyle w:val="Heading1"/>
      </w:pPr>
      <w:r>
        <w:t>Cadeias de efeito exemplares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Decisão inicial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Caminhos diretos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Possíveis efeitos de segunda ordem</w:t>
            </w:r>
          </w:p>
        </w:tc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Grupos mais expostos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Elevar imposto sobre carros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Receita aumenta; custo de dirigir aumenta.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Uso de carros pode cair; poluição e congestionamento podem cair; apoio de motoristas pode cair.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Motoristas, comutadores, ambientalistas, baixa e média renda.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Expandir ferrovias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Custo e implementação aumentam; transporte coletivo melhora.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Comutação e produtividade podem melhorar; carros e emissões podem cair.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Comutadores, motoristas, ambientalistas, trabalhadores.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Ampliar saúde pública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Custo aumenta; acesso e saúde melhoram.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Produtividade pode melhorar; sobrecarga hospitalar pode cair; apoio pode crescer.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Baixa renda, pais, aposentados, servidores públicos.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Aumentar imposto corporativo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Receita aumenta; empresas sentem maior carga.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Confiança e investimento podem cair; risco de êxodo corporativo pode elevar; serviços podem ser financiados.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Capitalistas, autônomos, alta renda, servidores públicos.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Fortalecer leis trabalhistas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Proteção e renda do trabalho podem aumentar.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Custo empresarial e emprego podem reagir; pobreza e desigualdade podem mudar.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Sindicalistas, baixa renda, desempregados, capitalistas.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Endurecer vigilância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Capacidade de investigação e sensação de segurança podem aumentar.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Liberdades podem cair; reação liberal, tensão e cinismo podem aumentar.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Liberais, conservadores, patriotas, minorias étnicas.</w:t>
            </w:r>
          </w:p>
        </w:tc>
      </w:tr>
    </w:tbl>
    <w:p>
      <w:pPr>
        <w:spacing w:after="60"/>
      </w:pPr>
    </w:p>
    <w:p>
      <w:pPr>
        <w:pStyle w:val="Heading1"/>
      </w:pPr>
      <w:r>
        <w:t>Limites e cuidados para o SisGov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77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Como tratar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Confundir jogo e realidade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Registrar cada relação como hipótese de design; anexar fonte, confiança e limite de validade.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Determinismo excessivo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Usar intervalos, cenários e incerteza reprodutível; explicar por que um resultado ocorreu.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Grupos estereotipados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Separar condição socioeconômica, uso de serviços e valores; evitar atribuir preferências únicas a identidades.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Causalidade escondida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40" w:before="40"/>
            </w:pPr>
            <w:r>
              <w:rPr>
                <w:sz w:val="17"/>
              </w:rPr>
              <w:t>Exibir grafo, sinais, atrasos, custos e efeitos intermediários ao jogador.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Falta de recorte institucional brasileiro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Vincular cada ação a competência federal, regras orçamentárias e mecanismos reais antes de incluir no jogo.</w:t>
            </w:r>
          </w:p>
        </w:tc>
      </w:tr>
    </w:tbl>
    <w:p>
      <w:pPr>
        <w:spacing w:after="60"/>
      </w:pPr>
    </w:p>
    <w:p>
      <w:pPr>
        <w:pStyle w:val="Heading1"/>
      </w:pPr>
      <w:r>
        <w:t>Recomendacao de proxima etapa</w:t>
      </w:r>
    </w:p>
    <w:p>
      <w:pPr>
        <w:spacing w:after="140"/>
      </w:pPr>
      <w:r>
        <w:rPr>
          <w:i w:val="0"/>
        </w:rPr>
        <w:t>Antes de importar políticas para o SisGov, criar uma planilha ou arquivo de definição com uma ficha por política: objetivo, instrumento, órgão competente, custo, prazo, indicador de saída, grupos afetados, relações, fontes, incerteza e efeitos não desejados. Começar com um recorte pequeno — por exemplo, mobilidade urbana e saúde — permite testar o motor sem dar aparência de precisão a um modelo amplo.</w:t>
      </w:r>
    </w:p>
    <w:p>
      <w:r>
        <w:br w:type="page"/>
      </w:r>
    </w:p>
    <w:p>
      <w:pPr>
        <w:pStyle w:val="Heading1"/>
      </w:pPr>
      <w:r>
        <w:t>Fontes consultadas</w:t>
      </w:r>
    </w:p>
    <w:p>
      <w:pPr>
        <w:spacing w:after="140"/>
      </w:pPr>
      <w:r>
        <w:rPr>
          <w:b/>
          <w:sz w:val="20"/>
        </w:rPr>
        <w:t>Positech Games — Democracy 4 Modding Policies</w:t>
        <w:br/>
      </w:r>
      <w:r>
        <w:rPr>
          <w:color w:val="05528C"/>
          <w:sz w:val="18"/>
        </w:rPr>
        <w:t>https://www.positech.co.uk/democracy4/mod_policies.html</w:t>
        <w:br/>
      </w:r>
      <w:r>
        <w:t>Fonte primária sobre a estrutura de políticas: conflitos, capital político, departamentos, custo, receita, prazo e lista de efeitos.</w:t>
      </w:r>
    </w:p>
    <w:p>
      <w:pPr>
        <w:spacing w:after="140"/>
      </w:pPr>
      <w:r>
        <w:rPr>
          <w:b/>
          <w:sz w:val="20"/>
        </w:rPr>
        <w:t>Cliff Harris — Democracy 4 Basic Gameplay Guide na Steam</w:t>
        <w:br/>
      </w:r>
      <w:r>
        <w:rPr>
          <w:color w:val="05528C"/>
          <w:sz w:val="18"/>
        </w:rPr>
        <w:t>https://steamcommunity.com/sharedfiles/filedetails/?id=2242836711</w:t>
        <w:br/>
      </w:r>
      <w:r>
        <w:t>Guia de jogabilidade atribuído ao desenvolvedor: turnos, grupos de eleitores, influências, inércia, políticas, estatísticas e situações.</w:t>
      </w:r>
    </w:p>
    <w:p>
      <w:pPr>
        <w:spacing w:after="140"/>
      </w:pPr>
      <w:r>
        <w:rPr>
          <w:b/>
          <w:sz w:val="20"/>
        </w:rPr>
        <w:t>Gameplay Tips — Democracy 4 Basic Gameplay Guide</w:t>
        <w:br/>
      </w:r>
      <w:r>
        <w:rPr>
          <w:color w:val="05528C"/>
          <w:sz w:val="18"/>
        </w:rPr>
        <w:t>https://gameplay.tips/guides/8590-democracy-4.html</w:t>
        <w:br/>
      </w:r>
      <w:r>
        <w:t>Espelho legível do guia, usado para conferir a descrição dos vinte grupos e do agregado todos.</w:t>
      </w:r>
    </w:p>
    <w:p>
      <w:pPr>
        <w:spacing w:after="140"/>
      </w:pPr>
      <w:r>
        <w:rPr>
          <w:b/>
          <w:sz w:val="20"/>
        </w:rPr>
        <w:t>Positech Games Forum — Changelist</w:t>
        <w:br/>
      </w:r>
      <w:r>
        <w:rPr>
          <w:color w:val="05528C"/>
          <w:sz w:val="18"/>
        </w:rPr>
        <w:t>https://forums.positech.co.uk/t/changelist/15108</w:t>
        <w:br/>
      </w:r>
      <w:r>
        <w:t>Registro de alterações que ilustra que relações e equilíbrio do jogo mudam entre versões.</w:t>
      </w:r>
    </w:p>
    <w:p>
      <w:pPr>
        <w:spacing w:after="140"/>
      </w:pPr>
      <w:r>
        <w:rPr>
          <w:b/>
          <w:sz w:val="20"/>
        </w:rPr>
        <w:t>Democracy Wiki — Farmers</w:t>
        <w:br/>
      </w:r>
      <w:r>
        <w:rPr>
          <w:color w:val="05528C"/>
          <w:sz w:val="18"/>
        </w:rPr>
        <w:t>https://democracygame.fandom.com/wiki/Farmers</w:t>
        <w:br/>
      </w:r>
      <w:r>
        <w:t>Fonte comunitária usada apenas como exemplo de lista de influências de um grupo; não é fonte primária.</w:t>
      </w:r>
    </w:p>
    <w:p>
      <w:pPr>
        <w:spacing w:after="140"/>
      </w:pPr>
      <w:r>
        <w:rPr>
          <w:b/>
          <w:sz w:val="20"/>
        </w:rPr>
        <w:t>Makai — Ecotopia through electoral autocracy</w:t>
        <w:br/>
      </w:r>
      <w:r>
        <w:rPr>
          <w:color w:val="05528C"/>
          <w:sz w:val="18"/>
        </w:rPr>
        <w:t>https://dbc.library.uu.nl/bitstream/handle/1874/452181/9789048557219.pdf?isAllowed=y&amp;sequence=1</w:t>
        <w:br/>
      </w:r>
      <w:r>
        <w:t>Fonte acadêmica complementar sobre Democracy 4 como simulação de relações em rede e seus limites interpretativos.</w:t>
      </w:r>
    </w:p>
    <w:p>
      <w:pPr>
        <w:spacing w:after="140"/>
      </w:pPr>
      <w:r>
        <w:rPr>
          <w:i/>
        </w:rPr>
        <w:t>Nota metodológica: as fontes descrevem mecânicas e conteúdo de jogo. Este estudo não usa essas fontes para afirmar que uma política pública real produz os mesmos efeitos. Uma etapa posterior deverá usar fontes governamentais, acadêmicas e dados brasileiros para cada hipótese incorporada ao SisGov.</w:t>
      </w:r>
    </w:p>
    <w:sectPr w:rsidR="00FC693F" w:rsidRPr="0006063C" w:rsidSect="00034616">
      <w:footerReference w:type="default" r:id="rId9"/>
      <w:pgSz w:w="12240" w:h="15840"/>
      <w:pgMar w:top="1080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SisGov  |  Estudo de referência sobre Democracy 4  |  26 set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