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Diccionario de Datos (Organizado por Dominios)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1: Usuarios y Autenticación (user_account)</w:t>
      </w:r>
    </w:p>
    <w:tbl>
      <w:tblPr>
        <w:tblStyle w:val="Table1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4"/>
        <w:gridCol w:w="1263"/>
        <w:gridCol w:w="1630"/>
        <w:gridCol w:w="1754"/>
        <w:gridCol w:w="3283"/>
        <w:tblGridChange w:id="0">
          <w:tblGrid>
            <w:gridCol w:w="1754"/>
            <w:gridCol w:w="1263"/>
            <w:gridCol w:w="1630"/>
            <w:gridCol w:w="1754"/>
            <w:gridCol w:w="32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user_account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principales de la cuenta de usuario.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user_account_id (PK), username (UQ), email (UQ), status, created_at, deleted_at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user_profile, user_credential, token, session, login_attempt, password_reset_token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idx_user_account_status, idx_user_account_created_at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user_profile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personales del usuario.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user_account_id (PK/FK), full_name, document_type, document_number (UQ), phone, city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idx_user_profile_city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Catálogo de roles del sistema (Administrador, Soporte, Usuario Doméstico).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role_id (PK), name (UQ), description, status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1:N con user_role, 1:N con role_permission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idx_role_name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permission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Catálogo de permisos del sistema.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permission_id (PK), name (UQ), type, status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1:N con role_permission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idx_permission_name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user_role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Asigna roles a los usuarios (N:N).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user_account_id (PK/FK), role_id (PK/FK), assigned_at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role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idx_user_role_user_account_id, idx_user_role_role_id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role_permission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Asigna permisos a los roles (N:N).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role_id (PK/FK), permission_id (PK/FK), assigned_at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N:1 con role, N:1 con permission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idx_role_permission_role_id, idx_role_permission_permission_id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user_credential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Almacena el hash y salt de la contraseña (bcrypt).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credential_id (PK), user_account_id (UQ/FK), password_hash, salt, changed_at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password_policy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idx_user_credential_policy_id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password_policy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Define las políticas de seguridad para contraseñas.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policy_id (PK), name (UQ), min_longitud, requiere_mayuscula, lockout_attempts, lockout_minutes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1:N con user_credential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login_attempt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Registra los intentos fallidos de inicio de sesión y bloqueos.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attempt_id (PK), user_account_id (FK), failed_attempts, blocked_until, last_attempt_at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idx_login_attempt_user_account_id, idx_login_attempt_blocked_until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password_reset_token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Almacena tokens para recuperación de contraseña (expiran en 1 hora).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reset_id (PK), user_account_id (FK), token_hash (UQ), expires_at, used, used_at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idx_password_reset_token_user_account_id, idx_password_reset_token_expires_at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Almacena los tokens JWT (Access y Refresh).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token_id (PK), user_account_id (FK), type, token_hash (UQ), expires_at, status, revoked_at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1:N con session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idx_token_user_account_id, idx_token_status_expira, idx_token_parent_id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session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Registra las sesiones activas de los usuarios.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session_id (PK), user_account_id (FK), token_id (FK), status, started_at, ended_at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token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idx_session_user_account_id, idx_session_status_date, idx_session_token_id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2: Preferencias y Personalización (preference)</w:t>
      </w:r>
    </w:p>
    <w:tbl>
      <w:tblPr>
        <w:tblStyle w:val="Table2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6"/>
        <w:gridCol w:w="1476"/>
        <w:gridCol w:w="2239"/>
        <w:gridCol w:w="1575"/>
        <w:gridCol w:w="2818"/>
        <w:tblGridChange w:id="0">
          <w:tblGrid>
            <w:gridCol w:w="1576"/>
            <w:gridCol w:w="1476"/>
            <w:gridCol w:w="2239"/>
            <w:gridCol w:w="1575"/>
            <w:gridCol w:w="28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Catálogo de idiomas disponibles (es, en, pt, fr).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language_id (PK), code (UQ), name, active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user_preference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idx_language_code, idx_language_active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Catálogo de monedas disponibles (COP, USD, EUR, MXN).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currency_id (PK), code (UQ), name, symbol, active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user_preference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idx_currency_code, idx_currency_active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Catálogo de temas visuales (Light, Dark, High Contrast).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theme_id (PK), name (UQ), primary_color, secondary_color, mode, is_default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1:N con user_preference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idx_theme_mode_active, idx_theme_is_default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user_preference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Almacena las preferencias del usuario (idioma, moneda, tema, FCM, notificaciones).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preference_id (PK), user_account_id (UQ/FK), language_id (FK), currency_id (FK), theme_id (FK), fcm_token, notification_preferences (JSONB)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language, N:1 con currency, N:1 con theme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idx_user_preference_language, idx_user_preference_currency, idx_user_preference_theme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3: Hogares y Miembros (home)</w:t>
      </w:r>
    </w:p>
    <w:tbl>
      <w:tblPr>
        <w:tblStyle w:val="Table3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3"/>
        <w:gridCol w:w="960"/>
        <w:gridCol w:w="1928"/>
        <w:gridCol w:w="1811"/>
        <w:gridCol w:w="3212"/>
        <w:tblGridChange w:id="0">
          <w:tblGrid>
            <w:gridCol w:w="1773"/>
            <w:gridCol w:w="960"/>
            <w:gridCol w:w="1928"/>
            <w:gridCol w:w="1811"/>
            <w:gridCol w:w="3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del hogar (nombre, dirección, ciudad, estrato, estado).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home_id (PK), name, address, city, tier, status, suspension_reason, created_at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1:N con home_user, home_device, home_member_request, vacation_mode, sensor_reading, alert_event, threshold_configuration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idx_home_status, idx_home_city, idx_home_tier, idx_home_name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home_user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Relaciona usuarios con hogares (Owner, Member, Guest).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home_user_id (PK), home_id (FK), user_account_id (FK), home_role, assigned_at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N:1 con user_account, 1:N con home_user_function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idx_home_user_user_account_id, idx_home_user_role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home_user_function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Asigna funciones especiales a los miembros del hogar.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function_id (PK), home_user_id (FK), function, active, assigned_at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N:1 con home_user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idx_home_user_function_home_user_id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home_device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Relaciona dispositivos con hogares (N:N).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home_device_id (PK), home_id (FK), device_id (FK), status, instalado_en, suspendido_en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N:1 con device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idx_home_device_home_id, idx_home_device_status, idx_home_device_suspendido_en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home_member_request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Registra las solicitudes de invitación a hogares.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request_id (PK), home_id (FK), user_account_id (FK), status, requested_at, answered_at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N:1 con user_account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idx_home_member_request_user_account_id, idx_home_member_request_status, idx_home_member_request_home_status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vacation_mode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Configura el modo vacaciones por hogar.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vacation_id (PK), home_id (FK), active, started_at, ended_at, daily_target_consumption, notify_on_return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idx_vacation_mode_home_active, idx_vacation_mode_dates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4: Dispositivos IoT (device)</w:t>
      </w:r>
    </w:p>
    <w:tbl>
      <w:tblPr>
        <w:tblStyle w:val="Table4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2"/>
        <w:gridCol w:w="1316"/>
        <w:gridCol w:w="1570"/>
        <w:gridCol w:w="2062"/>
        <w:gridCol w:w="2704"/>
        <w:tblGridChange w:id="0">
          <w:tblGrid>
            <w:gridCol w:w="2032"/>
            <w:gridCol w:w="1316"/>
            <w:gridCol w:w="1570"/>
            <w:gridCol w:w="2062"/>
            <w:gridCol w:w="27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Almacena los datos del dispositivo IoT (código, tipo, estado, calibración, umbral_alerta).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device_id (PK), code (UQ), name, type, status, calibration_factor, calibration_offset, umbral_alerta (NUEVO), last_connection_at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1:N con device_history, calibration_history, device_telemetry_history, sensor_reading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idx_device_status, idx_device_type, idx_device_last_connection_at, idx_device_code (UQ)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device_history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cambios de estado del dispositivo.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history_id (PK), device_id (FK), previous_status, new_status, changed_at, reason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idx_device_history_device_id, idx_device_history_changed_at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calibration_history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calibraciones (factor K y offset).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calibration_id (PK), device_id (FK), previous_factor, new_factor, previous_offset, new_offset, reason, calibrated_at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idx_calibration_history_device_id, idx_calibration_history_date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device_telemetry_history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Historial de conectividad (señal, batería, voltaje, temperatura).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telemetry_id (PK), device_id (FK), recorded_at, signal_quality, battery_level, voltage, temperature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idx_device_telemetry_device_id, idx_device_telemetry_recorded_at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5: Consumo y Monitoreo (consumption)</w:t>
      </w:r>
    </w:p>
    <w:tbl>
      <w:tblPr>
        <w:tblStyle w:val="Table5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3"/>
        <w:gridCol w:w="1280"/>
        <w:gridCol w:w="1417"/>
        <w:gridCol w:w="2127"/>
        <w:gridCol w:w="2737"/>
        <w:tblGridChange w:id="0">
          <w:tblGrid>
            <w:gridCol w:w="2123"/>
            <w:gridCol w:w="1280"/>
            <w:gridCol w:w="1417"/>
            <w:gridCol w:w="2127"/>
            <w:gridCol w:w="2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sensor_reading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Almacena las lecturas individuales de consumo (litros, actividad, costo).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reading_id (PK), device_id (FK), home_id (FK), date, consumption_liters, consumption_m3 (GENERATED), activity, estimated_cost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N:1 con device, N:1 con home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idx_sensor_reading_device_id, idx_sensor_reading_home_id, idx_sensor_reading_date, idx_sensor_reading_activity, idx_sensor_reading_home_date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daily_consumption_summary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Resumen diario de consumo por hogar.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summary_id (PK), home_id (FK), date (UQ), total_consumption_m3, total_consumption_liters, reading_count, total_cost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idx_daily_consumption_summary_home_date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hourly_consumption_history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Resumen horario de consumo por hogar.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hourly_history_id (PK), home_id (FK), date, hour, consumption_liters, consumption_m3, reading_count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idx_hourly_consumption_history_home_date_hour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monthly_consumption_history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Resumen mensual de consumo por hogar.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history_id (PK), home_id (FK), year, month, total_consumption_m3, total_cost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idx_monthly_consumption_history_home_year_month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consumption_prediction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Almacena las predicciones de consumo (modelo predictivo).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prediction_id (PK), home_id (FK), period_start, period_end, estimated_consumption_m3, estimated_cost, confidence, model_version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idx_consumption_prediction_home_period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6: Alertas, Tarifas y Control (alert_rate)</w:t>
      </w:r>
    </w:p>
    <w:tbl>
      <w:tblPr>
        <w:tblStyle w:val="Table6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4"/>
        <w:gridCol w:w="1347"/>
        <w:gridCol w:w="1811"/>
        <w:gridCol w:w="1542"/>
        <w:gridCol w:w="2920"/>
        <w:tblGridChange w:id="0">
          <w:tblGrid>
            <w:gridCol w:w="2064"/>
            <w:gridCol w:w="1347"/>
            <w:gridCol w:w="1811"/>
            <w:gridCol w:w="1542"/>
            <w:gridCol w:w="2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threshold_configuration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Configura los topes de consumo (diario y mensual) por hogar.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config_id (PK), home_id (UQ/FK), monthly_limit, daily_limit, active, updated_at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idx_threshold_configuration_home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alert_rule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Define las reglas de alerta personalizadas (tipo, umbral, unidad).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rule_id (PK), home_id (FK), alert_type, threshold, unit, active, created_at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N:1 con home, 1:N con alert_event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idx_alert_rule_home_id, idx_alert_rule_type_active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alert_event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Registra los eventos de alerta generados.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event_id (PK), rule_id (FK), home_id (FK), message, detected_value, generated_at, status, read_at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N:1 con alert_rule, N:1 con home, 1:N con alert_notification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idx_alert_event_rule_id, idx_alert_event_home_id, idx_alert_event_status_date, idx_alert_event_generated_at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alert_notification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Registra las notificaciones enviadas por cada evento.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notification_id (PK), event_id (FK), channel, recipient, sent, sent_at, send_error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N:1 con alert_event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idx_alert_notification_event_id, idx_alert_notification_sent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home_rate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Define las tarifas de agua (valor por m³ y cargo fijo) con vigencia.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rate_id (PK), home_id (FK), tier, m3_value, fixed_charge, valid_from, valid_until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idx_home_rate_home_id, idx_home_rate_vigente, idx_home_rate_tier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estratos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(Si existe) Catálogo de estratos con valores base y subsidios.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estrato_id (PK), numero_estrato (UQ), valor_base_m3, subsidio_porcentaje, estado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1:N con home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idx_estrato_numero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7: Análisis, Reportes y Metas (analytics)</w:t>
      </w:r>
    </w:p>
    <w:tbl>
      <w:tblPr>
        <w:tblStyle w:val="Table7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2"/>
        <w:gridCol w:w="1300"/>
        <w:gridCol w:w="1774"/>
        <w:gridCol w:w="1857"/>
        <w:gridCol w:w="2921"/>
        <w:tblGridChange w:id="0">
          <w:tblGrid>
            <w:gridCol w:w="1832"/>
            <w:gridCol w:w="1300"/>
            <w:gridCol w:w="1774"/>
            <w:gridCol w:w="1857"/>
            <w:gridCol w:w="2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recommendation_category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categorías de recomendaciones de ahorro.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category_id (PK), name (UQ), description, active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1:N con recommendation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idx_recommendation_category_name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de ahorro (título, descripción, umbral de activación).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recommendation_id (PK), title, description, category_id (FK), activation_threshold, threshold_unit, active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N:1 con recommendation_category, 1:N con user_recommendation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idx_recommendation_category_id, idx_recommendation_active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user_recommendation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Recomendaciones asignadas a usuarios (estado, utilidad).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user_recommendation_id (PK), recommendation_id (FK), user_account_id (FK), home_id (FK), status, usefulness, sent_at, read_at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N:1 con recommendation, N:1 con user_account, N:1 con home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idx_user_recommendation_user_account_id, idx_user_recommendation_status, idx_user_recommendation_home_id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generated_report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Reportes generados (PDF/Excel) con su estado y ruta de almacenamiento.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report_id (PK), user_account_id (FK), home_id (FK), type (pdf/excel), category, status, storage_path, size_bytes, created_at, available_until (GENERATED)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home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idx_generated_report_user_account_id, idx_generated_report_home_id, idx_generated_report_status, idx_generated_report_created_at, idx_generated_report_available_until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saving_goal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Metas de ahorro (consumo objetivo en m³ y presupuesto en COP).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goal_id (PK), home_id (FK), type (monthly/semanal/anual), target_m3, period_start, period_end, achieved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N:1 con home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idx_saving_goal_home_type, idx_saving_goal_period_start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8: Auditoría y Logs (audit)</w:t>
      </w:r>
    </w:p>
    <w:tbl>
      <w:tblPr>
        <w:tblStyle w:val="Table8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66"/>
        <w:gridCol w:w="1220"/>
        <w:gridCol w:w="1833"/>
        <w:gridCol w:w="1532"/>
        <w:gridCol w:w="3333"/>
        <w:tblGridChange w:id="0">
          <w:tblGrid>
            <w:gridCol w:w="1766"/>
            <w:gridCol w:w="1220"/>
            <w:gridCol w:w="1833"/>
            <w:gridCol w:w="1532"/>
            <w:gridCol w:w="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audit_log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Registro de todas las acciones críticas del sistema (INSERT, UPDATE, DELETE, LOGIN, etc.).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audit_id (PK), user_account_id (FK), action, table_name, record_id, old_value (JSONB), new_value (JSONB), description, source_ip, user_agent, date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idx_audit_log_user_account_id, idx_audit_log_date, idx_audit_log_action, idx_audit_log_table_name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log_error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Registro de errores del sistema (stack trace, severidad, módulo).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log_error_id (PK), user_account_id (FK), module, description, stack_trace, severity, source_ip, date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idx_log_error_user_account_id, idx_log_error_severity, idx_log_error_date, idx_log_error_module</w:t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9: Privacidad y ARCO (privacy)</w:t>
      </w:r>
    </w:p>
    <w:tbl>
      <w:tblPr>
        <w:tblStyle w:val="Table9"/>
        <w:tblW w:w="9683.999999999998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5"/>
        <w:gridCol w:w="1677"/>
        <w:gridCol w:w="1891"/>
        <w:gridCol w:w="1388"/>
        <w:gridCol w:w="3343"/>
        <w:tblGridChange w:id="0">
          <w:tblGrid>
            <w:gridCol w:w="1385"/>
            <w:gridCol w:w="1677"/>
            <w:gridCol w:w="1891"/>
            <w:gridCol w:w="1388"/>
            <w:gridCol w:w="33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user_consent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Consentimientos firmados por el usuario (políticas, términos, marketing).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consent_id (PK), user_account_id (FK), type, document_version, accepted, date, source_ip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idx_user_consent_user_account_id, idx_user_consent_type, idx_user_consent_date, idx_user_consent_accepted_type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arco_request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Solicitudes ARCO (acceso, rectificación, cancelación, oposición, portabilidad).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request_id (PK), user_account_id (FK), type, description, status, requested_at, deadline_at, answered_at, answer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idx_arco_request_user_account_id, idx_arco_request_status, idx_arco_request_deadline_at, idx_arco_request_type, idx_arco_request_requested_at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10: Soporte Técnico (support) </w:t>
      </w:r>
    </w:p>
    <w:tbl>
      <w:tblPr>
        <w:tblStyle w:val="Table10"/>
        <w:tblW w:w="968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4"/>
        <w:gridCol w:w="1383"/>
        <w:gridCol w:w="1798"/>
        <w:gridCol w:w="1724"/>
        <w:gridCol w:w="3055"/>
        <w:tblGridChange w:id="0">
          <w:tblGrid>
            <w:gridCol w:w="1724"/>
            <w:gridCol w:w="1383"/>
            <w:gridCol w:w="1798"/>
            <w:gridCol w:w="1724"/>
            <w:gridCol w:w="30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Función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Campos Clave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Relaciones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ticket_category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Catálogo de categorías de tickets (Dispositivo, Reportes, Tarifas, Detección, Otros).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category_id (PK), name (UQ), active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1:N con ticket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idx_ticket_category_active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ticket_priority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Catálogo de prioridades (Baja, Media, Alta).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priority_id (PK), name (UQ), level (UQ)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1:N con ticket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ticket_status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Catálogo de estados (Abierto, En Proceso, Resuelto, Cerrado).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status_id (PK), name (UQ)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1:N con ticket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ticket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Tickets de soporte creados por los usuarios.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ticket_id (PK), user_account_id (FK), category_id (FK), priority_id (FK), status_id (FK), title, description, created_at, updated_at, resolved_at, closed_at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N:1 con user_account, N:1 con ticket_category, N:1 con ticket_priority, N:1 con ticket_status, 1:N con ticket_response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idx_ticket_user_account_id, idx_ticket_status_id, idx_ticket_created_at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ticket_response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Respuestas asociadas a cada ticket.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response_id (PK), ticket_id (FK), user_account_id (FK), message, created_at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N:1 con ticket, N:1 con user_account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idx_ticket_response_ticket_id</w:t>
            </w:r>
          </w:p>
        </w:tc>
      </w:tr>
    </w:tbl>
    <w:p>
      <w:pPr>
        <w:pStyle w:val="Heading1"/>
      </w:pPr>
      <w:r>
        <w:t>Control de actualización</w:t>
      </w:r>
    </w:p>
    <w:p>
      <w:pPr>
        <w:spacing w:after="80"/>
      </w:pPr>
      <w:r>
        <w:rPr>
          <w:b/>
          <w:color w:val="167C80"/>
        </w:rPr>
        <w:t>Fecha de corte: 2026-10-09. Estado: Existente pero actualizado.</w:t>
      </w:r>
    </w:p>
    <w:p>
      <w:pPr>
        <w:spacing w:after="80"/>
      </w:pPr>
      <w:r>
        <w:t>Fuente principal de esta actualización: Diccionario de Datos.docx, BD_HS/docs/README.md y changelogs Liquibase.</w:t>
      </w:r>
    </w:p>
    <w:p>
      <w:pPr>
        <w:spacing w:after="160"/>
      </w:pPr>
      <w:r>
        <w:rPr>
          <w:color w:val="5B6573"/>
        </w:rPr>
        <w:t>Se conserva el diccionario conceptual, sus tablas y relaciones. Se añade la correspondencia con los esquemas actuales y se establece que el changelog SQL es la fuente de verdad para nombres, tipos, restricciones y cantidad de tablas.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Anexo de actualización 2026: modelo de datos vigente</w:t>
      </w:r>
    </w:p>
    <w:p>
      <w:r>
        <w:t>El diccionario original contiene un modelo conceptual amplio y se conserva. La implementación actual debe leerse contra el changelog de BD_HS, que prevalece sobre nombres o columnas de diagramas antiguos.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67C80"/>
          </w:tcPr>
          <w:p>
            <w:r>
              <w:rPr>
                <w:b/>
                <w:color w:val="FFFFFF"/>
              </w:rPr>
              <w:t>Esquema actual</w:t>
            </w:r>
          </w:p>
        </w:tc>
        <w:tc>
          <w:tcPr>
            <w:tcW w:type="dxa" w:w="4419"/>
            <w:shd w:fill="167C80"/>
          </w:tcPr>
          <w:p>
            <w:r>
              <w:rPr>
                <w:b/>
                <w:color w:val="FFFFFF"/>
              </w:rPr>
              <w:t>Contenido verificado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user_account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Usuarios, perfiles, sesiones, credenciales y roles.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preference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Idioma, moneda, tema y preferencias.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home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Hogares, miembros, solicitudes, vacaciones y metas.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device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Dispositivos, asociaciones, estados e histórico.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consumption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Lecturas y agregaciones diarias, horarias, mensuales y por ubicación.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alert_rate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Reglas, umbrales, eventos, notificaciones y tarifas.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analytics_support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Reportes, recomendaciones y tickets.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audit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Auditoría y errores.</w:t>
            </w:r>
          </w:p>
        </w:tc>
      </w:tr>
      <w:tr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privacy</w:t>
            </w:r>
          </w:p>
        </w:tc>
        <w:tc>
          <w:tcPr>
            <w:tcW w:type="dxa" w:w="4419"/>
          </w:tcPr>
          <w:p>
            <w:pPr>
              <w:spacing w:after="40"/>
            </w:pPr>
            <w:r>
              <w:rPr>
                <w:sz w:val="18"/>
              </w:rPr>
              <w:t>Consentimientos y solicitudes ARCO.</w:t>
            </w:r>
          </w:p>
        </w:tc>
      </w:tr>
    </w:tbl>
    <w:p/>
    <w:p>
      <w:pPr>
        <w:pStyle w:val="Heading2"/>
      </w:pPr>
      <w:r>
        <w:t>Roles y contrato de ingestión</w:t>
      </w:r>
    </w:p>
    <w:p>
      <w:r>
        <w:t>Roles BD: hidro_smart_admin, hidro_smart_liquibase, hidro_smart_app, hidro_smart_ingest e hidro_smart_readonly.</w:t>
      </w:r>
    </w:p>
    <w:p>
      <w:pPr>
        <w:spacing w:after="40"/>
        <w:ind w:left="280" w:hanging="200"/>
      </w:pPr>
      <w:r>
        <w:t>Roles BD: hidro_smart_admin, hidro_smart_liquibase, hidro_smart_app, hidro_smart_ingest e hidro_smart_readonly.</w:t>
      </w:r>
    </w:p>
    <w:p>
      <w:r>
        <w:t>Lectura MQTT requerida: flowRateLpm y consumptionLiters; mqttMessageId es necesario para deduplicación en firmware nuevo.</w:t>
      </w:r>
    </w:p>
    <w:p>
      <w:pPr>
        <w:spacing w:after="40"/>
        <w:ind w:left="280" w:hanging="200"/>
      </w:pPr>
      <w:r>
        <w:t>Lectura MQTT requerida: flowRateLpm y consumptionLiters; mqttMessageId es necesario para deduplicación en firmware nuevo.</w:t>
      </w:r>
    </w:p>
    <w:p>
      <w:r>
        <w:t>consumption_liters usa NUMERIC(14,3); la representación en m³ usa NUMERIC(14,6).</w:t>
      </w:r>
    </w:p>
    <w:p>
      <w:pPr>
        <w:spacing w:after="40"/>
        <w:ind w:left="280" w:hanging="200"/>
      </w:pPr>
      <w:r>
        <w:t>consumption_liters usa NUMERIC(14,3); la representación en m³ usa NUMERIC(14,6).</w:t>
      </w:r>
    </w:p>
    <w:p>
      <w:r>
        <w:t>La revisión exacta de columnas y restricciones debe hacerse en el SQL/Liquibase de la versión que se despliegue.</w:t>
      </w:r>
    </w:p>
    <w:p>
      <w:pPr>
        <w:spacing w:after="40"/>
        <w:ind w:left="280" w:hanging="200"/>
      </w:pPr>
      <w:r>
        <w:t>La revisión exacta de columnas y restricciones debe hacerse en el SQL/Liquibase de la versión que se despliegue.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cgVPyZooeSZ/WmykIg3h/P8Gg==">CgMxLjA4AHIhMWhYVjBTenUzSUFCV2psLTIzODFETHFCX3BHQlV0S1BD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