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9C497" w14:textId="77777777" w:rsidR="004F090E" w:rsidRPr="003166FE" w:rsidRDefault="00000000">
      <w:pPr>
        <w:spacing w:before="480" w:after="120"/>
        <w:jc w:val="center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b/>
          <w:bCs/>
          <w:color w:val="1F3864"/>
          <w:sz w:val="24"/>
          <w:szCs w:val="24"/>
        </w:rPr>
        <w:t>ACTA GENERAL DEL PROCESO DEL PROYECTO</w:t>
      </w:r>
    </w:p>
    <w:p w14:paraId="1A27BC8F" w14:textId="77777777" w:rsidR="004F090E" w:rsidRPr="003166FE" w:rsidRDefault="00000000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b/>
          <w:bCs/>
          <w:color w:val="2E74B5"/>
          <w:sz w:val="24"/>
          <w:szCs w:val="24"/>
        </w:rPr>
        <w:t>HIDRO SMART — Control Inteligente del Consumo de Agua en el Hogar</w:t>
      </w:r>
    </w:p>
    <w:p w14:paraId="01797C6A" w14:textId="77777777" w:rsidR="004F090E" w:rsidRPr="003166FE" w:rsidRDefault="00000000">
      <w:pPr>
        <w:spacing w:before="40" w:after="40"/>
        <w:jc w:val="center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595959"/>
          <w:sz w:val="24"/>
          <w:szCs w:val="24"/>
        </w:rPr>
        <w:t>SENA — Programación de Software — Ficha 3145555</w:t>
      </w:r>
    </w:p>
    <w:p w14:paraId="2CA6A668" w14:textId="77777777" w:rsidR="004F090E" w:rsidRPr="003166FE" w:rsidRDefault="00000000">
      <w:pPr>
        <w:spacing w:before="40" w:after="320"/>
        <w:jc w:val="center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595959"/>
          <w:sz w:val="24"/>
          <w:szCs w:val="24"/>
        </w:rPr>
        <w:t>Versión 2.0 — 2025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020"/>
      </w:tblGrid>
      <w:tr w:rsidR="004F090E" w:rsidRPr="003166FE" w14:paraId="7AFEFDA1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AA98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3AC9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DETALLE</w:t>
            </w:r>
          </w:p>
        </w:tc>
      </w:tr>
      <w:tr w:rsidR="004F090E" w:rsidRPr="003166FE" w14:paraId="3ADC760B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126C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Fecha de inicio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7DF2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 de febrero de 2025</w:t>
            </w:r>
          </w:p>
        </w:tc>
      </w:tr>
      <w:tr w:rsidR="004F090E" w:rsidRPr="003166FE" w14:paraId="035BC828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68A0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Fecha de cierre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99CB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 de abril de 2025 (Fase de análisis y diseño)</w:t>
            </w:r>
          </w:p>
        </w:tc>
      </w:tr>
      <w:tr w:rsidR="004F090E" w:rsidRPr="003166FE" w14:paraId="300A9EBA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5DFA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298B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Centro de Formación SENA — Programa de Software</w:t>
            </w:r>
          </w:p>
        </w:tc>
      </w:tr>
      <w:tr w:rsidR="004F090E" w:rsidRPr="003166FE" w14:paraId="76AEEB19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0842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Instructor / Asesor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98C6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José de Jesús Motta Vargas</w:t>
            </w:r>
          </w:p>
        </w:tc>
      </w:tr>
      <w:tr w:rsidR="004F090E" w:rsidRPr="003166FE" w14:paraId="2E5CBEFC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11FF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Equipo de desarrollo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3D7B" w14:textId="77777777" w:rsidR="004F090E" w:rsidRPr="003166FE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Emerson Calet Molano Cardozo (Programador) </w:t>
            </w:r>
          </w:p>
          <w:p w14:paraId="1C9442FF" w14:textId="77777777" w:rsidR="004F090E" w:rsidRPr="003166FE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José Alejandro Montealegre Rodríguez (Base de Datos)</w:t>
            </w:r>
          </w:p>
          <w:p w14:paraId="7EDAE3A9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José David Amaya Mosquera (Analista)</w:t>
            </w:r>
          </w:p>
        </w:tc>
      </w:tr>
      <w:tr w:rsidR="004F090E" w:rsidRPr="003166FE" w14:paraId="652B2928" w14:textId="77777777"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954D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Alcance del acta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76F4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Fase de análisis y documentación (SRS). El desarrollo completo abarca 6 meses (enero–junio 2026, ver Diagrama de Gantt v2).</w:t>
            </w:r>
          </w:p>
        </w:tc>
      </w:tr>
    </w:tbl>
    <w:p w14:paraId="43D6DE6A" w14:textId="77777777" w:rsidR="004F090E" w:rsidRPr="003166FE" w:rsidRDefault="004F090E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251F5E27" w14:textId="77777777" w:rsidR="004F090E" w:rsidRPr="003166FE" w:rsidRDefault="004F090E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</w:p>
    <w:p w14:paraId="3F6BC93F" w14:textId="77777777" w:rsidR="004F090E" w:rsidRPr="003166FE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sz w:val="24"/>
          <w:szCs w:val="24"/>
        </w:rPr>
        <w:t>1. Acercamiento al cliente</w:t>
      </w:r>
    </w:p>
    <w:p w14:paraId="25144FE1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 xml:space="preserve">El 10 de febrero de 2025 el equipo presentó al instructor-cliente la idea inicial del proyecto Hidro Smart: una solución tecnológica para el monitoreo y control del consumo doméstico de agua mediante aplicación móvil y medidor inteligente </w:t>
      </w:r>
      <w:proofErr w:type="spellStart"/>
      <w:r w:rsidRPr="003166FE">
        <w:rPr>
          <w:rFonts w:ascii="Times New Roman" w:hAnsi="Times New Roman" w:cs="Times New Roman"/>
          <w:color w:val="000000"/>
          <w:sz w:val="24"/>
          <w:szCs w:val="24"/>
        </w:rPr>
        <w:t>IoT</w:t>
      </w:r>
      <w:proofErr w:type="spellEnd"/>
      <w:r w:rsidRPr="003166F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4923FC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>El cliente manifestó la necesidad de una herramienta que permita visualizar el consumo diario por actividad (ducha, lavado, aseo, cocina), generar alertas de sobreconsumo y ofrecer recomendaciones de ahorro. Se enfatizó que el sistema debía ser accesible, intuitivo y compatible con diferentes dispositivos móviles, operando en tiempo real.</w:t>
      </w:r>
    </w:p>
    <w:p w14:paraId="6BF64BB1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>El equipo propuso un modelo de negocio tipo Software as a Service (SaaS), donde el usuario paga una suscripción mensual por el uso y mantenimiento de la plataforma, reduciendo los costos iniciales de adquisición. Este modelo quedó consignado en el Acuerdo de Licencia y Colaboración Comercial del proyecto.</w:t>
      </w:r>
    </w:p>
    <w:p w14:paraId="62C2BAA3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>El cliente aprobó la propuesta destacando su valor social, ambiental y tecnológico, y se acordó avanzar a la fase de análisis y diseño del software.</w:t>
      </w:r>
    </w:p>
    <w:p w14:paraId="637EEA6F" w14:textId="77777777" w:rsidR="004F090E" w:rsidRPr="003166FE" w:rsidRDefault="004F090E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</w:p>
    <w:p w14:paraId="16F4A1C2" w14:textId="77777777" w:rsidR="004F090E" w:rsidRPr="003166FE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sz w:val="24"/>
          <w:szCs w:val="24"/>
        </w:rPr>
        <w:t>2. Definición de requerimientos</w:t>
      </w:r>
    </w:p>
    <w:p w14:paraId="41EE4580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>El 18 de febrero de 2025 se definieron los requerimientos funcionales y no funcionales conforme a la norma IEEE 830-1998, organizados en 5 módulos principales según el documento SRS v1:</w:t>
      </w:r>
    </w:p>
    <w:p w14:paraId="6CED17EA" w14:textId="77777777" w:rsidR="004F090E" w:rsidRPr="003166FE" w:rsidRDefault="004F090E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"/>
        <w:gridCol w:w="2808"/>
        <w:gridCol w:w="5616"/>
      </w:tblGrid>
      <w:tr w:rsidR="004F090E" w:rsidRPr="003166FE" w14:paraId="61CE6D9A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52BC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#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D155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Módulo SRS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9E51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Descripción resumida</w:t>
            </w:r>
          </w:p>
        </w:tc>
      </w:tr>
      <w:tr w:rsidR="004F090E" w:rsidRPr="003166FE" w14:paraId="00F7CE24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A787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RF1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C62D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Autenticación y seguridad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87E9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Registro, inicio de sesión, tokens JWT, recuperación de contraseña, roles y suspensión de cuentas.</w:t>
            </w:r>
          </w:p>
        </w:tc>
      </w:tr>
      <w:tr w:rsidR="004F090E" w:rsidRPr="003166FE" w14:paraId="77083E80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DC0C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RF2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8F35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Gestión de dispositivos </w:t>
            </w:r>
            <w:proofErr w:type="spellStart"/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IoT</w:t>
            </w:r>
            <w:proofErr w:type="spellEnd"/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90D7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Registro de sensores ESP32, asignación de ID único, suspensión y reactivación.</w:t>
            </w:r>
          </w:p>
        </w:tc>
      </w:tr>
      <w:tr w:rsidR="004F090E" w:rsidRPr="003166FE" w14:paraId="43ED1FA0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AFC3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RF3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77AD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Proyectos / Hogares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E54A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Creación de hogares con estratificación, usuarios titulares/miembros y dispositivos.</w:t>
            </w:r>
          </w:p>
        </w:tc>
      </w:tr>
      <w:tr w:rsidR="004F090E" w:rsidRPr="003166FE" w14:paraId="2F899759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0B7F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RF4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0730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Configuraciones del sistema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A69D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Topes de consumo, alertas, recomendaciones, idiomas, moneda y auditoría.</w:t>
            </w:r>
          </w:p>
        </w:tc>
      </w:tr>
      <w:tr w:rsidR="004F090E" w:rsidRPr="003166FE" w14:paraId="7FD009B4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001A8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RF5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5914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Reportes y análisis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464E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Gráficos en tiempo real, históricos, modelo predictivo, alertas y proyectos del usuario.</w:t>
            </w:r>
          </w:p>
        </w:tc>
      </w:tr>
      <w:tr w:rsidR="004F090E" w:rsidRPr="003166FE" w14:paraId="7AB27CBE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49D4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RF6</w:t>
            </w: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4B92" w14:textId="77777777" w:rsidR="004F090E" w:rsidRPr="003166FE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Modo Vacaciones / Ausencias</w:t>
            </w: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D5C3" w14:textId="77777777" w:rsidR="004F090E" w:rsidRPr="003166FE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Suspende notificaciones no críticas durante ausencias, manteniendo alertas de seguridad (fugas, desconexión).</w:t>
            </w: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F090E" w:rsidRPr="003166FE" w14:paraId="459BF74B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7C3C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RF7</w:t>
            </w: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E356" w14:textId="77777777" w:rsidR="004F090E" w:rsidRPr="003166FE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Historial de Conectividad</w:t>
            </w: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83668" w14:textId="77777777" w:rsidR="004F090E" w:rsidRPr="003166FE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Almacena y grafica evolución de señal, batería, voltaje y temperatura de cada dispositivo para diagnóstico.</w:t>
            </w: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F090E" w:rsidRPr="003166FE" w14:paraId="725BB28B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C4FA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 xml:space="preserve">RF8 </w:t>
            </w: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A135E4C" w14:textId="77777777" w:rsidR="004F090E" w:rsidRPr="003166FE" w:rsidRDefault="00000000">
            <w:pPr>
              <w:spacing w:line="391" w:lineRule="auto"/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</w:rPr>
              <w:t>Autogestión de Cuenta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5B47" w14:textId="77777777" w:rsidR="004F090E" w:rsidRPr="003166FE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Actualización de perfil, recuperación de contraseña, eliminación de cuenta (derecho al olvido).</w:t>
            </w: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F090E" w:rsidRPr="003166FE" w14:paraId="7363B7C2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7329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RF9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BEB1" w14:textId="77777777" w:rsidR="004F090E" w:rsidRPr="003166FE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Metas y presupuesto</w:t>
            </w: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B5B21" w14:textId="77777777" w:rsidR="004F090E" w:rsidRPr="003166FE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Establecimiento de objetivos mensuales de consumo (m³) y límites de gasto (COP), con seguimiento de progreso y proyecciones</w:t>
            </w: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F090E" w:rsidRPr="003166FE" w14:paraId="64E85D04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D8536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RF10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4CA5" w14:textId="77777777" w:rsidR="004F090E" w:rsidRPr="003166FE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Administración avanzada de dispositivos</w:t>
            </w: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4296" w14:textId="77777777" w:rsidR="004F090E" w:rsidRPr="003166FE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Suspender, reactivar, desvincular del hogar y configurar umbral de alerta individual.</w:t>
            </w: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F090E" w:rsidRPr="003166FE" w14:paraId="79C5596A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4B34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RF11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2E12F" w14:textId="77777777" w:rsidR="004F090E" w:rsidRPr="003166FE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Sistema de soporte técnico (tickets)</w:t>
            </w: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9300" w14:textId="77777777" w:rsidR="004F090E" w:rsidRPr="003166FE" w:rsidRDefault="00000000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Gestión de incidencias y consultas con categorías, prioridades y seguimiento de estado.</w:t>
            </w: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23041F5C" w14:textId="77777777" w:rsidR="004F090E" w:rsidRPr="003166FE" w:rsidRDefault="004F090E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14:paraId="7033DCF8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>Adicionalmente se documentaron 9 grupos de requerimientos no funcionales (RNF1–RNF</w:t>
      </w:r>
      <w:r w:rsidRPr="003166FE">
        <w:rPr>
          <w:rFonts w:ascii="Times New Roman" w:hAnsi="Times New Roman" w:cs="Times New Roman"/>
          <w:sz w:val="24"/>
          <w:szCs w:val="24"/>
        </w:rPr>
        <w:t>11</w:t>
      </w:r>
      <w:r w:rsidRPr="003166FE">
        <w:rPr>
          <w:rFonts w:ascii="Times New Roman" w:hAnsi="Times New Roman" w:cs="Times New Roman"/>
          <w:color w:val="000000"/>
          <w:sz w:val="24"/>
          <w:szCs w:val="24"/>
        </w:rPr>
        <w:t>): Rendimiento, Usabilidad, Compatibilidad, Disponibilidad y Confiabilidad, Seguridad, Gestión y Operación, Portabilidad, Sostenibilidad y Cumplimiento Normativo (Ley 1581 de 2012, ISO/IEC 27001, WCAG 2.1), y Requerimientos Técnicos.</w:t>
      </w:r>
    </w:p>
    <w:p w14:paraId="10B0FA0D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>El documento SRS fue aprobado por el instructor y constituye la línea base de requerimientos del proyecto.</w:t>
      </w:r>
    </w:p>
    <w:p w14:paraId="7075842F" w14:textId="77777777" w:rsidR="004F090E" w:rsidRPr="003166FE" w:rsidRDefault="004F090E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</w:p>
    <w:p w14:paraId="675CF981" w14:textId="77777777" w:rsidR="004F090E" w:rsidRPr="003166FE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sz w:val="24"/>
          <w:szCs w:val="24"/>
        </w:rPr>
        <w:t>3. Asignación de roles y tareas del equipo</w:t>
      </w:r>
    </w:p>
    <w:p w14:paraId="74DCC292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>El 25 de febrero de 2025 se definieron los roles y responsabilidades de cada integrante:</w:t>
      </w:r>
    </w:p>
    <w:p w14:paraId="54214CC8" w14:textId="77777777" w:rsidR="004F090E" w:rsidRPr="003166FE" w:rsidRDefault="004F090E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1872"/>
        <w:gridCol w:w="4368"/>
      </w:tblGrid>
      <w:tr w:rsidR="004F090E" w:rsidRPr="003166FE" w14:paraId="195C008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644F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Integrante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E166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Rol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D076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Responsabilidades principales</w:t>
            </w:r>
          </w:p>
        </w:tc>
      </w:tr>
      <w:tr w:rsidR="004F090E" w:rsidRPr="003166FE" w14:paraId="6EAB5105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3332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José David Amaya Mosquera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F94E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Analista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EDCA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Análisis funcional, documentación de requerimientos, diseño de casos de uso, comunicación directa con el cliente, actualización del SRS y manuales.</w:t>
            </w: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F090E" w:rsidRPr="003166FE" w14:paraId="6031A5A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29B9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Emerson Calet Molano Cardozo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7041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Programador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437B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 xml:space="preserve">Desarrollo de la API (Node.js), integración MQTT, gestión de </w:t>
            </w:r>
            <w:proofErr w:type="spellStart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WebSockets</w:t>
            </w:r>
            <w:proofErr w:type="spellEnd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 xml:space="preserve">, firmware ESP32, notificaciones </w:t>
            </w:r>
            <w:proofErr w:type="spellStart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push</w:t>
            </w:r>
            <w:proofErr w:type="spellEnd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, implementación de patrones arquitectónicos (</w:t>
            </w:r>
            <w:proofErr w:type="spellStart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Event</w:t>
            </w:r>
            <w:proofErr w:type="spellEnd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 xml:space="preserve"> Bus, </w:t>
            </w:r>
            <w:proofErr w:type="spellStart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Circuit</w:t>
            </w:r>
            <w:proofErr w:type="spellEnd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 xml:space="preserve"> Breaker), y optimización del </w:t>
            </w:r>
            <w:proofErr w:type="spellStart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backend</w:t>
            </w:r>
            <w:proofErr w:type="spellEnd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.</w:t>
            </w: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F090E" w:rsidRPr="003166FE" w14:paraId="034E514E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5EBF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José Alejandro Montealegre R.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A61E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Base de Datos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B9EB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 xml:space="preserve">Diseño, normalización e implementación de la BD (PostgreSQL), consultas SQL, procedimientos almacenados, integridad de datos, pruebas unitarias y de integración, gestión de </w:t>
            </w:r>
            <w:proofErr w:type="spellStart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backups</w:t>
            </w:r>
            <w:proofErr w:type="spellEnd"/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.</w:t>
            </w: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F090E" w:rsidRPr="003166FE" w14:paraId="1BAA55B2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C425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José de Jesús Motta Vargas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C317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Asesor técnico</w:t>
            </w:r>
          </w:p>
        </w:tc>
        <w:tc>
          <w:tcPr>
            <w:tcW w:w="4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F3FAA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eastAsia="Roboto" w:hAnsi="Times New Roman" w:cs="Times New Roman"/>
                <w:color w:val="0F1115"/>
                <w:sz w:val="24"/>
                <w:szCs w:val="24"/>
                <w:highlight w:val="white"/>
              </w:rPr>
              <w:t>Supervisión del avance, revisión de entregables, retroalimentación técnica y alineación con estándares SENA.</w:t>
            </w: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0A64795" w14:textId="77777777" w:rsidR="004F090E" w:rsidRPr="003166FE" w:rsidRDefault="004F090E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14:paraId="361508A1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 xml:space="preserve">El equipo acordó mantener reuniones semanales de seguimiento y enviar reportes de avance documentados, siguiendo la metodología ágil Scrum con </w:t>
      </w:r>
      <w:proofErr w:type="spellStart"/>
      <w:r w:rsidRPr="003166FE">
        <w:rPr>
          <w:rFonts w:ascii="Times New Roman" w:hAnsi="Times New Roman" w:cs="Times New Roman"/>
          <w:color w:val="000000"/>
          <w:sz w:val="24"/>
          <w:szCs w:val="24"/>
        </w:rPr>
        <w:t>sprints</w:t>
      </w:r>
      <w:proofErr w:type="spellEnd"/>
      <w:r w:rsidRPr="003166FE">
        <w:rPr>
          <w:rFonts w:ascii="Times New Roman" w:hAnsi="Times New Roman" w:cs="Times New Roman"/>
          <w:color w:val="000000"/>
          <w:sz w:val="24"/>
          <w:szCs w:val="24"/>
        </w:rPr>
        <w:t xml:space="preserve"> de 2 semanas.</w:t>
      </w:r>
    </w:p>
    <w:p w14:paraId="5FF8D8BC" w14:textId="77777777" w:rsidR="004F090E" w:rsidRPr="003166FE" w:rsidRDefault="004F090E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</w:p>
    <w:p w14:paraId="689F92BD" w14:textId="77777777" w:rsidR="004F090E" w:rsidRPr="003166FE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sz w:val="24"/>
          <w:szCs w:val="24"/>
        </w:rPr>
        <w:t>4. Seguimiento del proyecto — 15 de marzo de 2025</w:t>
      </w:r>
    </w:p>
    <w:p w14:paraId="4CCD52D2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>En el encuentro del 15 de marzo se revisó el progreso del proyecto, estimado en un 70% de la fase de análisis y documentación completada. Los avances y su estado fueron los siguientes:</w:t>
      </w:r>
    </w:p>
    <w:p w14:paraId="7BEF2D49" w14:textId="77777777" w:rsidR="004F090E" w:rsidRPr="003166FE" w:rsidRDefault="004F090E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"/>
        <w:gridCol w:w="4680"/>
        <w:gridCol w:w="1872"/>
        <w:gridCol w:w="1872"/>
      </w:tblGrid>
      <w:tr w:rsidR="004F090E" w:rsidRPr="003166FE" w14:paraId="789B2512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320C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B8D1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Avance reportado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2E8D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9E2F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Estado</w:t>
            </w:r>
          </w:p>
        </w:tc>
      </w:tr>
      <w:tr w:rsidR="004F090E" w:rsidRPr="003166FE" w14:paraId="0508E5FB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25FD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3DE5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Diseño de la base de datos y estructuras principales del sistema.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2BB8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José Alejandro M.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10E28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1676256706"/>
              </w:sdtPr>
              <w:sdtContent>
                <w:r w:rsidRPr="003166FE">
                  <w:rPr>
                    <w:rFonts w:ascii="Segoe UI Symbol" w:eastAsia="Arial Unicode MS" w:hAnsi="Segoe UI Symbol" w:cs="Segoe UI Symbol"/>
                    <w:b/>
                    <w:bCs/>
                    <w:color w:val="375623"/>
                    <w:sz w:val="24"/>
                    <w:szCs w:val="24"/>
                  </w:rPr>
                  <w:t>✓</w:t>
                </w:r>
                <w:r w:rsidRPr="003166FE">
                  <w:rPr>
                    <w:rFonts w:ascii="Times New Roman" w:eastAsia="Arial Unicode MS" w:hAnsi="Times New Roman" w:cs="Times New Roman"/>
                    <w:b/>
                    <w:bCs/>
                    <w:color w:val="375623"/>
                    <w:sz w:val="24"/>
                    <w:szCs w:val="24"/>
                  </w:rPr>
                  <w:t xml:space="preserve"> Completado</w:t>
                </w:r>
              </w:sdtContent>
            </w:sdt>
          </w:p>
        </w:tc>
      </w:tr>
      <w:tr w:rsidR="004F090E" w:rsidRPr="003166FE" w14:paraId="0C832170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92AB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84B5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Módulo de gestión de usuarios y roles (autenticación y control de acceso).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04BE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Emerson C.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E9EE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1"/>
                <w:id w:val="189663315"/>
              </w:sdtPr>
              <w:sdtContent>
                <w:r w:rsidRPr="003166FE">
                  <w:rPr>
                    <w:rFonts w:ascii="Segoe UI Symbol" w:eastAsia="Arial Unicode MS" w:hAnsi="Segoe UI Symbol" w:cs="Segoe UI Symbol"/>
                    <w:b/>
                    <w:bCs/>
                    <w:color w:val="375623"/>
                    <w:sz w:val="24"/>
                    <w:szCs w:val="24"/>
                  </w:rPr>
                  <w:t>✓</w:t>
                </w:r>
                <w:r w:rsidRPr="003166FE">
                  <w:rPr>
                    <w:rFonts w:ascii="Times New Roman" w:eastAsia="Arial Unicode MS" w:hAnsi="Times New Roman" w:cs="Times New Roman"/>
                    <w:b/>
                    <w:bCs/>
                    <w:color w:val="375623"/>
                    <w:sz w:val="24"/>
                    <w:szCs w:val="24"/>
                  </w:rPr>
                  <w:t xml:space="preserve"> Completado</w:t>
                </w:r>
              </w:sdtContent>
            </w:sdt>
          </w:p>
        </w:tc>
      </w:tr>
      <w:tr w:rsidR="004F090E" w:rsidRPr="003166FE" w14:paraId="32824C1D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66E3A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64D0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Pruebas de conexión entre el medidor </w:t>
            </w:r>
            <w:proofErr w:type="spellStart"/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IoT</w:t>
            </w:r>
            <w:proofErr w:type="spellEnd"/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(ESP32) y la aplicación.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4CD0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Emerson C.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ABD0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2"/>
                <w:id w:val="-1067499853"/>
              </w:sdtPr>
              <w:sdtContent>
                <w:r w:rsidRPr="003166FE">
                  <w:rPr>
                    <w:rFonts w:ascii="Segoe UI Symbol" w:eastAsia="Arial Unicode MS" w:hAnsi="Segoe UI Symbol" w:cs="Segoe UI Symbol"/>
                    <w:b/>
                    <w:bCs/>
                    <w:color w:val="375623"/>
                    <w:sz w:val="24"/>
                    <w:szCs w:val="24"/>
                  </w:rPr>
                  <w:t>✓</w:t>
                </w:r>
                <w:r w:rsidRPr="003166FE">
                  <w:rPr>
                    <w:rFonts w:ascii="Times New Roman" w:eastAsia="Arial Unicode MS" w:hAnsi="Times New Roman" w:cs="Times New Roman"/>
                    <w:b/>
                    <w:bCs/>
                    <w:color w:val="375623"/>
                    <w:sz w:val="24"/>
                    <w:szCs w:val="24"/>
                  </w:rPr>
                  <w:t xml:space="preserve"> Completado</w:t>
                </w:r>
              </w:sdtContent>
            </w:sdt>
          </w:p>
        </w:tc>
      </w:tr>
      <w:tr w:rsidR="004F090E" w:rsidRPr="003166FE" w14:paraId="01ECA826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D09F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46AC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Detección de fugas de agua por flujo continuo con alertas automáticas.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DEF9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Emerson C.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A98E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3"/>
                <w:id w:val="1890278302"/>
              </w:sdtPr>
              <w:sdtContent>
                <w:r w:rsidRPr="003166FE">
                  <w:rPr>
                    <w:rFonts w:ascii="Segoe UI Symbol" w:eastAsia="Arial Unicode MS" w:hAnsi="Segoe UI Symbol" w:cs="Segoe UI Symbol"/>
                    <w:b/>
                    <w:bCs/>
                    <w:color w:val="375623"/>
                    <w:sz w:val="24"/>
                    <w:szCs w:val="24"/>
                  </w:rPr>
                  <w:t>✓</w:t>
                </w:r>
                <w:r w:rsidRPr="003166FE">
                  <w:rPr>
                    <w:rFonts w:ascii="Times New Roman" w:eastAsia="Arial Unicode MS" w:hAnsi="Times New Roman" w:cs="Times New Roman"/>
                    <w:b/>
                    <w:bCs/>
                    <w:color w:val="375623"/>
                    <w:sz w:val="24"/>
                    <w:szCs w:val="24"/>
                  </w:rPr>
                  <w:t xml:space="preserve"> Completado</w:t>
                </w:r>
              </w:sdtContent>
            </w:sdt>
          </w:p>
        </w:tc>
      </w:tr>
      <w:tr w:rsidR="004F090E" w:rsidRPr="003166FE" w14:paraId="65550C3F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B5B12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B442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Optimización de código y compatibilidad Android 9–14.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D15FA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Equipo completo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F508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7F6000"/>
                <w:sz w:val="24"/>
                <w:szCs w:val="24"/>
              </w:rPr>
              <w:t>En progreso</w:t>
            </w:r>
          </w:p>
        </w:tc>
      </w:tr>
      <w:tr w:rsidR="004F090E" w:rsidRPr="003166FE" w14:paraId="5206B8B3" w14:textId="77777777"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ACA6" w14:textId="77777777" w:rsidR="004F090E" w:rsidRPr="003166FE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1507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Integración final y pruebas completas del sistema.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7446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Equipo completo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8D41" w14:textId="77777777" w:rsidR="004F090E" w:rsidRPr="00316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color w:val="843C0C"/>
                <w:sz w:val="24"/>
                <w:szCs w:val="24"/>
              </w:rPr>
              <w:t>Pendiente</w:t>
            </w:r>
          </w:p>
        </w:tc>
      </w:tr>
    </w:tbl>
    <w:p w14:paraId="66E88CCF" w14:textId="77777777" w:rsidR="004F090E" w:rsidRPr="003166FE" w:rsidRDefault="004F090E">
      <w:pPr>
        <w:spacing w:before="120" w:after="80"/>
        <w:rPr>
          <w:rFonts w:ascii="Times New Roman" w:hAnsi="Times New Roman" w:cs="Times New Roman"/>
          <w:sz w:val="24"/>
          <w:szCs w:val="24"/>
        </w:rPr>
      </w:pPr>
    </w:p>
    <w:p w14:paraId="026EBC9E" w14:textId="77777777" w:rsidR="004F090E" w:rsidRPr="003166FE" w:rsidRDefault="00000000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color w:val="000000"/>
          <w:sz w:val="24"/>
          <w:szCs w:val="24"/>
        </w:rPr>
        <w:t>Nota: El 70% de avance corresponde a la fase de análisis y documentación, no al desarrollo total del producto. El cronograma completo de 6 meses (enero–junio 2026) .</w:t>
      </w:r>
    </w:p>
    <w:p w14:paraId="6D469D96" w14:textId="77777777" w:rsidR="004F090E" w:rsidRPr="003166FE" w:rsidRDefault="004F090E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</w:p>
    <w:p w14:paraId="4918796E" w14:textId="77777777" w:rsidR="004F090E" w:rsidRPr="003166FE" w:rsidRDefault="004F090E">
      <w:pPr>
        <w:pStyle w:val="Ttulo1"/>
        <w:rPr>
          <w:rFonts w:ascii="Times New Roman" w:hAnsi="Times New Roman" w:cs="Times New Roman"/>
          <w:sz w:val="24"/>
          <w:szCs w:val="24"/>
        </w:rPr>
      </w:pPr>
    </w:p>
    <w:p w14:paraId="4AF75E22" w14:textId="77777777" w:rsidR="004F090E" w:rsidRPr="003166FE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sz w:val="24"/>
          <w:szCs w:val="24"/>
        </w:rPr>
        <w:t xml:space="preserve">5. </w:t>
      </w:r>
      <w:r w:rsidRPr="003166FE">
        <w:rPr>
          <w:rFonts w:ascii="Times New Roman" w:eastAsia="Roboto" w:hAnsi="Times New Roman" w:cs="Times New Roman"/>
          <w:color w:val="0F1115"/>
          <w:sz w:val="24"/>
          <w:szCs w:val="24"/>
        </w:rPr>
        <w:t>Cambios en la arquitectura y tecnologías</w:t>
      </w:r>
      <w:r w:rsidRPr="003166FE">
        <w:rPr>
          <w:rFonts w:ascii="Times New Roman" w:hAnsi="Times New Roman" w:cs="Times New Roman"/>
          <w:sz w:val="24"/>
          <w:szCs w:val="24"/>
        </w:rPr>
        <w:t xml:space="preserve"> — </w:t>
      </w:r>
      <w:r w:rsidRPr="003166FE">
        <w:rPr>
          <w:rFonts w:ascii="Times New Roman" w:eastAsia="Roboto" w:hAnsi="Times New Roman" w:cs="Times New Roman"/>
          <w:color w:val="0F1115"/>
          <w:sz w:val="24"/>
          <w:szCs w:val="24"/>
        </w:rPr>
        <w:t>Julio 2026</w:t>
      </w:r>
    </w:p>
    <w:p w14:paraId="0EE30AC8" w14:textId="77777777" w:rsidR="004F090E" w:rsidRPr="003166FE" w:rsidRDefault="00000000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eastAsia="Roboto" w:hAnsi="Times New Roman" w:cs="Times New Roman"/>
          <w:color w:val="0F1115"/>
          <w:sz w:val="24"/>
          <w:szCs w:val="24"/>
          <w:highlight w:val="white"/>
        </w:rPr>
        <w:t>Durante la fase de diseño y construcción, el equipo decidió realizar ajustes significativos en la arquitectura y tecnologías del sistema para mejorar la escalabilidad, mantenibilidad y experiencia de usuario:</w:t>
      </w:r>
      <w:r w:rsidRPr="003166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21589F" w14:textId="77777777" w:rsidR="004F090E" w:rsidRPr="003166FE" w:rsidRDefault="00000000">
      <w:pPr>
        <w:pStyle w:val="Ttulo3"/>
        <w:pBdr>
          <w:bottom w:val="single" w:sz="6" w:space="1" w:color="1F3864"/>
        </w:pBdr>
        <w:shd w:val="clear" w:color="auto" w:fill="FFFFFF"/>
        <w:spacing w:before="480" w:after="240" w:line="360" w:lineRule="auto"/>
        <w:rPr>
          <w:rFonts w:ascii="Times New Roman" w:eastAsia="Roboto" w:hAnsi="Times New Roman" w:cs="Times New Roman"/>
          <w:b/>
          <w:bCs/>
          <w:color w:val="0F1115"/>
        </w:rPr>
      </w:pPr>
      <w:bookmarkStart w:id="0" w:name="_heading=h.n2ljirsit5q5" w:colFirst="0" w:colLast="0"/>
      <w:bookmarkEnd w:id="0"/>
      <w:r w:rsidRPr="003166FE">
        <w:rPr>
          <w:rFonts w:ascii="Times New Roman" w:eastAsia="Roboto" w:hAnsi="Times New Roman" w:cs="Times New Roman"/>
          <w:b/>
          <w:bCs/>
          <w:color w:val="0F1115"/>
        </w:rPr>
        <w:t xml:space="preserve">5.1 Cambio de tecnología </w:t>
      </w:r>
      <w:proofErr w:type="spellStart"/>
      <w:r w:rsidRPr="003166FE">
        <w:rPr>
          <w:rFonts w:ascii="Times New Roman" w:eastAsia="Roboto" w:hAnsi="Times New Roman" w:cs="Times New Roman"/>
          <w:b/>
          <w:bCs/>
          <w:color w:val="0F1115"/>
        </w:rPr>
        <w:t>frontend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3166FE" w:rsidRPr="003166FE" w14:paraId="38D5610D" w14:textId="77777777" w:rsidTr="003166FE">
        <w:tc>
          <w:tcPr>
            <w:tcW w:w="3296" w:type="dxa"/>
          </w:tcPr>
          <w:p w14:paraId="117329FA" w14:textId="014684C9" w:rsidR="003166FE" w:rsidRP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3297" w:type="dxa"/>
          </w:tcPr>
          <w:p w14:paraId="0A1E167E" w14:textId="08B378FA" w:rsidR="003166FE" w:rsidRP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Anterior</w:t>
            </w:r>
          </w:p>
        </w:tc>
        <w:tc>
          <w:tcPr>
            <w:tcW w:w="3297" w:type="dxa"/>
          </w:tcPr>
          <w:p w14:paraId="3F519BDE" w14:textId="4DBD7C84" w:rsidR="003166FE" w:rsidRP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</w:tr>
      <w:tr w:rsidR="003166FE" w:rsidRPr="003166FE" w14:paraId="3F77355E" w14:textId="77777777" w:rsidTr="003166FE">
        <w:tc>
          <w:tcPr>
            <w:tcW w:w="3296" w:type="dxa"/>
          </w:tcPr>
          <w:p w14:paraId="6CF8FB8C" w14:textId="54E4170F" w:rsidR="003166FE" w:rsidRP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297" w:type="dxa"/>
          </w:tcPr>
          <w:p w14:paraId="26D7232C" w14:textId="000784A7" w:rsidR="003166FE" w:rsidRP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6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Flutter (Dart) — App </w:t>
            </w:r>
            <w:proofErr w:type="spellStart"/>
            <w:r w:rsidRPr="00316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móvil</w:t>
            </w:r>
            <w:proofErr w:type="spellEnd"/>
            <w:r w:rsidRPr="00316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6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nativa</w:t>
            </w:r>
            <w:proofErr w:type="spellEnd"/>
            <w:r w:rsidRPr="003166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Android</w:t>
            </w:r>
          </w:p>
        </w:tc>
        <w:tc>
          <w:tcPr>
            <w:tcW w:w="3297" w:type="dxa"/>
          </w:tcPr>
          <w:p w14:paraId="266D0576" w14:textId="04A92E30" w:rsidR="003166FE" w:rsidRP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66FE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+ Vite — Aplicación web/móvil responsiva + PWA</w:t>
            </w:r>
          </w:p>
        </w:tc>
      </w:tr>
      <w:tr w:rsidR="003166FE" w:rsidRPr="003166FE" w14:paraId="70445880" w14:textId="77777777" w:rsidTr="003166FE">
        <w:tc>
          <w:tcPr>
            <w:tcW w:w="3296" w:type="dxa"/>
          </w:tcPr>
          <w:p w14:paraId="5B472526" w14:textId="6D63DB0D" w:rsidR="003166FE" w:rsidRP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Justificación</w:t>
            </w:r>
          </w:p>
        </w:tc>
        <w:tc>
          <w:tcPr>
            <w:tcW w:w="3297" w:type="dxa"/>
          </w:tcPr>
          <w:p w14:paraId="53690004" w14:textId="28067454" w:rsidR="003166FE" w:rsidRP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>Multiplataforma nativa</w:t>
            </w:r>
          </w:p>
        </w:tc>
        <w:tc>
          <w:tcPr>
            <w:tcW w:w="3297" w:type="dxa"/>
          </w:tcPr>
          <w:p w14:paraId="7E3271CA" w14:textId="7AE84FA3" w:rsidR="003166FE" w:rsidRP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>Mayor flexibilidad, PWA (modo offline), desarrollo más rápido (HMR), ecosistema amplio de librerías (</w:t>
            </w:r>
            <w:proofErr w:type="spellStart"/>
            <w:r w:rsidRPr="003166FE">
              <w:rPr>
                <w:rFonts w:ascii="Times New Roman" w:hAnsi="Times New Roman" w:cs="Times New Roman"/>
                <w:sz w:val="24"/>
                <w:szCs w:val="24"/>
              </w:rPr>
              <w:t>recharts</w:t>
            </w:r>
            <w:proofErr w:type="spellEnd"/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166FE">
              <w:rPr>
                <w:rFonts w:ascii="Times New Roman" w:hAnsi="Times New Roman" w:cs="Times New Roman"/>
                <w:sz w:val="24"/>
                <w:szCs w:val="24"/>
              </w:rPr>
              <w:t>react-hook-form</w:t>
            </w:r>
            <w:proofErr w:type="spellEnd"/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166FE">
              <w:rPr>
                <w:rFonts w:ascii="Times New Roman" w:hAnsi="Times New Roman" w:cs="Times New Roman"/>
                <w:sz w:val="24"/>
                <w:szCs w:val="24"/>
              </w:rPr>
              <w:t>Tailwind</w:t>
            </w:r>
            <w:proofErr w:type="spellEnd"/>
            <w:r w:rsidRPr="003166FE">
              <w:rPr>
                <w:rFonts w:ascii="Times New Roman" w:hAnsi="Times New Roman" w:cs="Times New Roman"/>
                <w:sz w:val="24"/>
                <w:szCs w:val="24"/>
              </w:rPr>
              <w:t xml:space="preserve"> CSS) y facilidad de despliegue.</w:t>
            </w:r>
          </w:p>
        </w:tc>
      </w:tr>
    </w:tbl>
    <w:p w14:paraId="41B824D5" w14:textId="77777777" w:rsidR="003166FE" w:rsidRPr="003166FE" w:rsidRDefault="003166FE" w:rsidP="003166FE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3166FE">
        <w:rPr>
          <w:rFonts w:ascii="Times New Roman" w:hAnsi="Times New Roman" w:cs="Times New Roman"/>
          <w:b/>
          <w:bCs/>
          <w:sz w:val="24"/>
          <w:szCs w:val="24"/>
        </w:rPr>
        <w:t>5.2 Patrones arquitectónicos implementados</w:t>
      </w:r>
    </w:p>
    <w:p w14:paraId="56968F91" w14:textId="77777777" w:rsidR="003166FE" w:rsidRPr="003166FE" w:rsidRDefault="003166FE" w:rsidP="003166FE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sz w:val="24"/>
          <w:szCs w:val="24"/>
        </w:rPr>
        <w:t>Se adoptaron los siguientes patrones para garantizar escalabilidad, mantenibilidad y tolerancia a fallos: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45"/>
        <w:gridCol w:w="4945"/>
      </w:tblGrid>
      <w:tr w:rsidR="003166FE" w14:paraId="34A2293F" w14:textId="77777777" w:rsidTr="003166FE">
        <w:tc>
          <w:tcPr>
            <w:tcW w:w="4945" w:type="dxa"/>
          </w:tcPr>
          <w:p w14:paraId="4E26AA1C" w14:textId="3933C301" w:rsid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Patrón</w:t>
            </w:r>
          </w:p>
        </w:tc>
        <w:tc>
          <w:tcPr>
            <w:tcW w:w="4945" w:type="dxa"/>
          </w:tcPr>
          <w:p w14:paraId="3C58C59F" w14:textId="3D42FA7D" w:rsid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3166FE" w14:paraId="43397AD2" w14:textId="77777777" w:rsidTr="003166FE">
        <w:tc>
          <w:tcPr>
            <w:tcW w:w="4945" w:type="dxa"/>
          </w:tcPr>
          <w:p w14:paraId="4C15307A" w14:textId="12284C2B" w:rsid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Arquitectura Hexagonal (Puertos y Adaptadores)</w:t>
            </w:r>
          </w:p>
        </w:tc>
        <w:tc>
          <w:tcPr>
            <w:tcW w:w="4945" w:type="dxa"/>
          </w:tcPr>
          <w:p w14:paraId="63F182F2" w14:textId="52044A86" w:rsid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>Aísla la lógica de negocio de los detalles externos (BD, HTTP, MQTT).</w:t>
            </w:r>
          </w:p>
        </w:tc>
      </w:tr>
      <w:tr w:rsidR="003166FE" w14:paraId="5A705943" w14:textId="77777777" w:rsidTr="003166FE">
        <w:tc>
          <w:tcPr>
            <w:tcW w:w="4945" w:type="dxa"/>
          </w:tcPr>
          <w:p w14:paraId="0F299C44" w14:textId="7E670FC3" w:rsid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Event-Driven</w:t>
            </w:r>
            <w:proofErr w:type="spellEnd"/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  <w:proofErr w:type="spellEnd"/>
            <w:r w:rsidRPr="003166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Bus)</w:t>
            </w:r>
          </w:p>
        </w:tc>
        <w:tc>
          <w:tcPr>
            <w:tcW w:w="4945" w:type="dxa"/>
          </w:tcPr>
          <w:p w14:paraId="4A5C853D" w14:textId="5B392991" w:rsidR="003166FE" w:rsidRDefault="003166FE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3166FE">
              <w:rPr>
                <w:rFonts w:ascii="Times New Roman" w:hAnsi="Times New Roman" w:cs="Times New Roman"/>
                <w:sz w:val="24"/>
                <w:szCs w:val="24"/>
              </w:rPr>
              <w:t>Desacopla la ingesta MQTT de las alertas/notificaciones mediante eventos asíncronos.</w:t>
            </w:r>
          </w:p>
        </w:tc>
      </w:tr>
      <w:tr w:rsidR="003166FE" w14:paraId="38EDB261" w14:textId="77777777" w:rsidTr="003166FE">
        <w:tc>
          <w:tcPr>
            <w:tcW w:w="4945" w:type="dxa"/>
          </w:tcPr>
          <w:p w14:paraId="231D52F5" w14:textId="56BCC0CC" w:rsidR="003166FE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Repository</w:t>
            </w:r>
            <w:proofErr w:type="spellEnd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Pattern</w:t>
            </w:r>
            <w:proofErr w:type="spellEnd"/>
          </w:p>
        </w:tc>
        <w:tc>
          <w:tcPr>
            <w:tcW w:w="4945" w:type="dxa"/>
          </w:tcPr>
          <w:p w14:paraId="37043EE5" w14:textId="7A1D9F17" w:rsidR="003166FE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Abstrae el acceso a datos (PostgreSQL).</w:t>
            </w:r>
          </w:p>
        </w:tc>
      </w:tr>
      <w:tr w:rsidR="003166FE" w14:paraId="2A159468" w14:textId="77777777" w:rsidTr="003166FE">
        <w:tc>
          <w:tcPr>
            <w:tcW w:w="4945" w:type="dxa"/>
          </w:tcPr>
          <w:p w14:paraId="11E10F41" w14:textId="7D5E5E56" w:rsidR="003166FE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DTO (Data Transfer </w:t>
            </w:r>
            <w:proofErr w:type="spellStart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</w:t>
            </w:r>
            <w:proofErr w:type="spellEnd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945" w:type="dxa"/>
          </w:tcPr>
          <w:p w14:paraId="0212E631" w14:textId="5285FBB5" w:rsidR="003166FE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Estructura las respuestas de la API para no exponer entidades internas.</w:t>
            </w:r>
          </w:p>
        </w:tc>
      </w:tr>
      <w:tr w:rsidR="003166FE" w14:paraId="5EEFCD1A" w14:textId="77777777" w:rsidTr="003166FE">
        <w:tc>
          <w:tcPr>
            <w:tcW w:w="4945" w:type="dxa"/>
          </w:tcPr>
          <w:p w14:paraId="18EB32E0" w14:textId="51214252" w:rsidR="003166FE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</w:t>
            </w:r>
            <w:proofErr w:type="spellEnd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proofErr w:type="spellEnd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Work (</w:t>
            </w:r>
            <w:proofErr w:type="spellStart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UoW</w:t>
            </w:r>
            <w:proofErr w:type="spellEnd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945" w:type="dxa"/>
          </w:tcPr>
          <w:p w14:paraId="120B84BC" w14:textId="0FC312F1" w:rsidR="003166FE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Agrupa operaciones en transacciones ACID.</w:t>
            </w:r>
          </w:p>
        </w:tc>
      </w:tr>
      <w:tr w:rsidR="00DD538A" w14:paraId="6D4E827F" w14:textId="77777777" w:rsidTr="003166FE">
        <w:tc>
          <w:tcPr>
            <w:tcW w:w="4945" w:type="dxa"/>
          </w:tcPr>
          <w:p w14:paraId="4D381F3E" w14:textId="583E175D" w:rsidR="00DD538A" w:rsidRPr="00DD538A" w:rsidRDefault="00DD538A">
            <w:pPr>
              <w:spacing w:before="160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Circuit</w:t>
            </w:r>
            <w:proofErr w:type="spellEnd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Breaker</w:t>
            </w:r>
          </w:p>
        </w:tc>
        <w:tc>
          <w:tcPr>
            <w:tcW w:w="4945" w:type="dxa"/>
          </w:tcPr>
          <w:p w14:paraId="7D136D21" w14:textId="0FFD3E33" w:rsidR="00DD538A" w:rsidRP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Tolerancia a fallos en servicios externos (</w:t>
            </w:r>
            <w:proofErr w:type="spellStart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Firebase</w:t>
            </w:r>
            <w:proofErr w:type="spellEnd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, emails, SMS).</w:t>
            </w:r>
          </w:p>
        </w:tc>
      </w:tr>
      <w:tr w:rsidR="00DD538A" w14:paraId="4A8C2DDF" w14:textId="77777777" w:rsidTr="003166FE">
        <w:tc>
          <w:tcPr>
            <w:tcW w:w="4945" w:type="dxa"/>
          </w:tcPr>
          <w:p w14:paraId="77F1378C" w14:textId="1B2F7D71" w:rsidR="00DD538A" w:rsidRPr="00DD538A" w:rsidRDefault="00DD538A">
            <w:pPr>
              <w:spacing w:before="160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Retry</w:t>
            </w:r>
            <w:proofErr w:type="spellEnd"/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Pattern</w:t>
            </w:r>
          </w:p>
        </w:tc>
        <w:tc>
          <w:tcPr>
            <w:tcW w:w="4945" w:type="dxa"/>
          </w:tcPr>
          <w:p w14:paraId="7BECE7F9" w14:textId="7AB033D6" w:rsidR="00DD538A" w:rsidRP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sz w:val="24"/>
                <w:szCs w:val="24"/>
              </w:rPr>
              <w:t xml:space="preserve">Reintentos con </w:t>
            </w:r>
            <w:proofErr w:type="spellStart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backoff</w:t>
            </w:r>
            <w:proofErr w:type="spellEnd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 xml:space="preserve"> exponencial para operaciones fallidas.</w:t>
            </w:r>
          </w:p>
        </w:tc>
      </w:tr>
      <w:tr w:rsidR="00DD538A" w14:paraId="013E32A3" w14:textId="77777777" w:rsidTr="003166FE">
        <w:tc>
          <w:tcPr>
            <w:tcW w:w="4945" w:type="dxa"/>
          </w:tcPr>
          <w:p w14:paraId="7EC8ABEF" w14:textId="486D309B" w:rsidR="00DD538A" w:rsidRPr="00DD538A" w:rsidRDefault="00DD538A">
            <w:pPr>
              <w:spacing w:before="160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CQRS básico</w:t>
            </w:r>
          </w:p>
        </w:tc>
        <w:tc>
          <w:tcPr>
            <w:tcW w:w="4945" w:type="dxa"/>
          </w:tcPr>
          <w:p w14:paraId="7378ED8D" w14:textId="2187535A" w:rsidR="00DD538A" w:rsidRP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sz w:val="24"/>
                <w:szCs w:val="24"/>
              </w:rPr>
              <w:t xml:space="preserve">Separación de lecturas (resúmenes </w:t>
            </w:r>
            <w:proofErr w:type="spellStart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precalculados</w:t>
            </w:r>
            <w:proofErr w:type="spellEnd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) y escrituras (tablas transaccionales).</w:t>
            </w:r>
          </w:p>
        </w:tc>
      </w:tr>
    </w:tbl>
    <w:p w14:paraId="41C64F64" w14:textId="77777777" w:rsidR="00DD538A" w:rsidRPr="00DD538A" w:rsidRDefault="00DD538A" w:rsidP="00DD538A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DD538A">
        <w:rPr>
          <w:rFonts w:ascii="Times New Roman" w:hAnsi="Times New Roman" w:cs="Times New Roman"/>
          <w:b/>
          <w:bCs/>
          <w:sz w:val="24"/>
          <w:szCs w:val="24"/>
        </w:rPr>
        <w:t>5.3 Nuevas tablas en la base de datos</w:t>
      </w:r>
    </w:p>
    <w:p w14:paraId="5890B5C9" w14:textId="77777777" w:rsidR="00DD538A" w:rsidRPr="00DD538A" w:rsidRDefault="00DD538A" w:rsidP="00DD538A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sz w:val="24"/>
          <w:szCs w:val="24"/>
        </w:rPr>
        <w:t xml:space="preserve">Se agregaron las siguientes tablas y columnas para soportar los nuevos </w:t>
      </w:r>
      <w:proofErr w:type="spellStart"/>
      <w:r w:rsidRPr="00DD538A">
        <w:rPr>
          <w:rFonts w:ascii="Times New Roman" w:hAnsi="Times New Roman" w:cs="Times New Roman"/>
          <w:sz w:val="24"/>
          <w:szCs w:val="24"/>
        </w:rPr>
        <w:t>RFs</w:t>
      </w:r>
      <w:proofErr w:type="spellEnd"/>
      <w:r w:rsidRPr="00DD538A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4"/>
        <w:gridCol w:w="3116"/>
      </w:tblGrid>
      <w:tr w:rsidR="00DD538A" w14:paraId="176F2FB4" w14:textId="77777777" w:rsidTr="00DD538A">
        <w:tc>
          <w:tcPr>
            <w:tcW w:w="6774" w:type="dxa"/>
          </w:tcPr>
          <w:p w14:paraId="56C9A6F0" w14:textId="6F139D42" w:rsid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Tabla</w:t>
            </w:r>
          </w:p>
        </w:tc>
        <w:tc>
          <w:tcPr>
            <w:tcW w:w="3116" w:type="dxa"/>
          </w:tcPr>
          <w:p w14:paraId="111616A3" w14:textId="1FCD06FD" w:rsid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Propósito</w:t>
            </w:r>
          </w:p>
        </w:tc>
      </w:tr>
      <w:tr w:rsidR="00DD538A" w14:paraId="1FE13B16" w14:textId="77777777" w:rsidTr="00DD538A">
        <w:tc>
          <w:tcPr>
            <w:tcW w:w="6774" w:type="dxa"/>
          </w:tcPr>
          <w:p w14:paraId="1F85C09E" w14:textId="7A0F17F0" w:rsid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device_telemetry_history</w:t>
            </w:r>
            <w:proofErr w:type="spellEnd"/>
          </w:p>
        </w:tc>
        <w:tc>
          <w:tcPr>
            <w:tcW w:w="3116" w:type="dxa"/>
          </w:tcPr>
          <w:p w14:paraId="693B3806" w14:textId="7A8D4A35" w:rsid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Historial de conectividad (señal, batería, voltaje, temperatura).</w:t>
            </w:r>
          </w:p>
        </w:tc>
      </w:tr>
      <w:tr w:rsidR="00DD538A" w14:paraId="5FF83A97" w14:textId="77777777" w:rsidTr="00DD538A">
        <w:tc>
          <w:tcPr>
            <w:tcW w:w="6774" w:type="dxa"/>
          </w:tcPr>
          <w:p w14:paraId="1EA48CF7" w14:textId="24008951" w:rsid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umbral_alerta</w:t>
            </w:r>
            <w:proofErr w:type="spellEnd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 (columna en </w:t>
            </w:r>
            <w:proofErr w:type="spellStart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  <w:proofErr w:type="spellEnd"/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6" w:type="dxa"/>
          </w:tcPr>
          <w:p w14:paraId="29C0AEA2" w14:textId="42D14DD0" w:rsid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Umbral de alerta individual por dispositivo.</w:t>
            </w:r>
          </w:p>
        </w:tc>
      </w:tr>
      <w:tr w:rsidR="00DD538A" w:rsidRPr="00DD538A" w14:paraId="24DAB906" w14:textId="77777777" w:rsidTr="00DD538A">
        <w:tc>
          <w:tcPr>
            <w:tcW w:w="6774" w:type="dxa"/>
          </w:tcPr>
          <w:p w14:paraId="50ECA678" w14:textId="3EB70D47" w:rsidR="00DD538A" w:rsidRP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D538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ticket, ticket_response, ticket_category, ticket_priority, ticket_status</w:t>
            </w:r>
          </w:p>
        </w:tc>
        <w:tc>
          <w:tcPr>
            <w:tcW w:w="3116" w:type="dxa"/>
          </w:tcPr>
          <w:p w14:paraId="21BB2DDA" w14:textId="42D1D33D" w:rsidR="00DD538A" w:rsidRPr="00DD538A" w:rsidRDefault="00DD538A">
            <w:pPr>
              <w:spacing w:before="160"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D538A">
              <w:rPr>
                <w:rFonts w:ascii="Times New Roman" w:hAnsi="Times New Roman" w:cs="Times New Roman"/>
                <w:sz w:val="24"/>
                <w:szCs w:val="24"/>
              </w:rPr>
              <w:t>Sistema de soporte técnico (tickets).</w:t>
            </w:r>
          </w:p>
        </w:tc>
      </w:tr>
    </w:tbl>
    <w:p w14:paraId="642588D3" w14:textId="77777777" w:rsidR="00DD538A" w:rsidRPr="00DD538A" w:rsidRDefault="00DD538A" w:rsidP="00DD538A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DD538A">
        <w:rPr>
          <w:rFonts w:ascii="Times New Roman" w:hAnsi="Times New Roman" w:cs="Times New Roman"/>
          <w:b/>
          <w:bCs/>
          <w:sz w:val="24"/>
          <w:szCs w:val="24"/>
        </w:rPr>
        <w:t>6. Validación final con el cliente — 2 de abril de 2026</w:t>
      </w:r>
    </w:p>
    <w:p w14:paraId="750B0982" w14:textId="77777777" w:rsidR="00DD538A" w:rsidRPr="00DD538A" w:rsidRDefault="00DD538A" w:rsidP="00DD538A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sz w:val="24"/>
          <w:szCs w:val="24"/>
        </w:rPr>
        <w:t>El equipo presentó el prototipo funcional de Hidro Smart. El cliente verificó el cumplimiento de los objetivos planteados, incluyendo los nuevos módulos:</w:t>
      </w:r>
    </w:p>
    <w:p w14:paraId="4378B68A" w14:textId="77777777" w:rsidR="00DD538A" w:rsidRPr="00DD538A" w:rsidRDefault="00DD538A" w:rsidP="00DD538A">
      <w:pPr>
        <w:numPr>
          <w:ilvl w:val="0"/>
          <w:numId w:val="1"/>
        </w:num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sz w:val="24"/>
          <w:szCs w:val="24"/>
        </w:rPr>
        <w:t>Registro y autenticación segura de usuarios con tokens JWT.</w:t>
      </w:r>
    </w:p>
    <w:p w14:paraId="08FF9EC8" w14:textId="77777777" w:rsidR="00DD538A" w:rsidRPr="00DD538A" w:rsidRDefault="00DD538A" w:rsidP="00DD538A">
      <w:pPr>
        <w:numPr>
          <w:ilvl w:val="0"/>
          <w:numId w:val="1"/>
        </w:num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sz w:val="24"/>
          <w:szCs w:val="24"/>
        </w:rPr>
        <w:t xml:space="preserve">Monitoreo del consumo en tiempo real desde sensores </w:t>
      </w:r>
      <w:proofErr w:type="spellStart"/>
      <w:r w:rsidRPr="00DD538A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DD538A">
        <w:rPr>
          <w:rFonts w:ascii="Times New Roman" w:hAnsi="Times New Roman" w:cs="Times New Roman"/>
          <w:sz w:val="24"/>
          <w:szCs w:val="24"/>
        </w:rPr>
        <w:t xml:space="preserve"> (ESP32) con </w:t>
      </w:r>
      <w:proofErr w:type="spellStart"/>
      <w:r w:rsidRPr="00DD538A">
        <w:rPr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DD538A">
        <w:rPr>
          <w:rFonts w:ascii="Times New Roman" w:hAnsi="Times New Roman" w:cs="Times New Roman"/>
          <w:sz w:val="24"/>
          <w:szCs w:val="24"/>
        </w:rPr>
        <w:t>.</w:t>
      </w:r>
    </w:p>
    <w:p w14:paraId="517B1F8B" w14:textId="77777777" w:rsidR="00DD538A" w:rsidRPr="00DD538A" w:rsidRDefault="00DD538A" w:rsidP="00DD538A">
      <w:pPr>
        <w:numPr>
          <w:ilvl w:val="0"/>
          <w:numId w:val="1"/>
        </w:num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sz w:val="24"/>
          <w:szCs w:val="24"/>
        </w:rPr>
        <w:t>Alertas automáticas de sobreconsumo y detección de fugas.</w:t>
      </w:r>
    </w:p>
    <w:p w14:paraId="7B75FCDF" w14:textId="77777777" w:rsidR="00DD538A" w:rsidRPr="00DD538A" w:rsidRDefault="00DD538A" w:rsidP="00DD538A">
      <w:pPr>
        <w:numPr>
          <w:ilvl w:val="0"/>
          <w:numId w:val="1"/>
        </w:num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sz w:val="24"/>
          <w:szCs w:val="24"/>
        </w:rPr>
        <w:t>Reportes periódicos de consumo con histórico por actividades.</w:t>
      </w:r>
    </w:p>
    <w:p w14:paraId="7872EDFF" w14:textId="77777777" w:rsidR="00DD538A" w:rsidRPr="00DD538A" w:rsidRDefault="00DD538A" w:rsidP="00DD538A">
      <w:pPr>
        <w:numPr>
          <w:ilvl w:val="0"/>
          <w:numId w:val="1"/>
        </w:num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sz w:val="24"/>
          <w:szCs w:val="24"/>
        </w:rPr>
        <w:t>Interfaz responsive (</w:t>
      </w:r>
      <w:proofErr w:type="spellStart"/>
      <w:r w:rsidRPr="00DD538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DD538A">
        <w:rPr>
          <w:rFonts w:ascii="Times New Roman" w:hAnsi="Times New Roman" w:cs="Times New Roman"/>
          <w:sz w:val="24"/>
          <w:szCs w:val="24"/>
        </w:rPr>
        <w:t xml:space="preserve"> + Vite) compatible con navegadores modernos y dispositivos móviles.</w:t>
      </w:r>
    </w:p>
    <w:p w14:paraId="6C213A8F" w14:textId="77777777" w:rsidR="00DD538A" w:rsidRPr="00DD538A" w:rsidRDefault="00DD538A" w:rsidP="00DD538A">
      <w:pPr>
        <w:numPr>
          <w:ilvl w:val="0"/>
          <w:numId w:val="1"/>
        </w:num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b/>
          <w:bCs/>
          <w:sz w:val="24"/>
          <w:szCs w:val="24"/>
        </w:rPr>
        <w:t>Modo vacaciones</w:t>
      </w:r>
      <w:r w:rsidRPr="00DD538A">
        <w:rPr>
          <w:rFonts w:ascii="Times New Roman" w:hAnsi="Times New Roman" w:cs="Times New Roman"/>
          <w:sz w:val="24"/>
          <w:szCs w:val="24"/>
        </w:rPr>
        <w:t> para suspender notificaciones no críticas.</w:t>
      </w:r>
    </w:p>
    <w:p w14:paraId="51D06194" w14:textId="77777777" w:rsidR="00DD538A" w:rsidRPr="00DD538A" w:rsidRDefault="00DD538A" w:rsidP="00DD538A">
      <w:pPr>
        <w:numPr>
          <w:ilvl w:val="0"/>
          <w:numId w:val="1"/>
        </w:num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b/>
          <w:bCs/>
          <w:sz w:val="24"/>
          <w:szCs w:val="24"/>
        </w:rPr>
        <w:t>Historial de conectividad</w:t>
      </w:r>
      <w:r w:rsidRPr="00DD538A">
        <w:rPr>
          <w:rFonts w:ascii="Times New Roman" w:hAnsi="Times New Roman" w:cs="Times New Roman"/>
          <w:sz w:val="24"/>
          <w:szCs w:val="24"/>
        </w:rPr>
        <w:t> de dispositivos (señal, batería, voltaje, temperatura).</w:t>
      </w:r>
    </w:p>
    <w:p w14:paraId="423C5EAE" w14:textId="77777777" w:rsidR="00DD538A" w:rsidRPr="00DD538A" w:rsidRDefault="00DD538A" w:rsidP="00DD538A">
      <w:pPr>
        <w:numPr>
          <w:ilvl w:val="0"/>
          <w:numId w:val="1"/>
        </w:num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Metas de ahorro</w:t>
      </w:r>
      <w:r w:rsidRPr="00DD538A">
        <w:rPr>
          <w:rFonts w:ascii="Times New Roman" w:hAnsi="Times New Roman" w:cs="Times New Roman"/>
          <w:sz w:val="24"/>
          <w:szCs w:val="24"/>
        </w:rPr>
        <w:t> con seguimiento de progreso y proyecciones.</w:t>
      </w:r>
    </w:p>
    <w:p w14:paraId="210912FA" w14:textId="77777777" w:rsidR="00DD538A" w:rsidRPr="00DD538A" w:rsidRDefault="00DD538A" w:rsidP="00DD538A">
      <w:pPr>
        <w:numPr>
          <w:ilvl w:val="0"/>
          <w:numId w:val="1"/>
        </w:num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b/>
          <w:bCs/>
          <w:sz w:val="24"/>
          <w:szCs w:val="24"/>
        </w:rPr>
        <w:t>Sistema de soporte técnico</w:t>
      </w:r>
      <w:r w:rsidRPr="00DD538A">
        <w:rPr>
          <w:rFonts w:ascii="Times New Roman" w:hAnsi="Times New Roman" w:cs="Times New Roman"/>
          <w:sz w:val="24"/>
          <w:szCs w:val="24"/>
        </w:rPr>
        <w:t> basado en tickets.</w:t>
      </w:r>
    </w:p>
    <w:p w14:paraId="7429CB85" w14:textId="77777777" w:rsidR="00DD538A" w:rsidRPr="00DD538A" w:rsidRDefault="00DD538A" w:rsidP="00DD538A">
      <w:pPr>
        <w:numPr>
          <w:ilvl w:val="0"/>
          <w:numId w:val="1"/>
        </w:num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b/>
          <w:bCs/>
          <w:sz w:val="24"/>
          <w:szCs w:val="24"/>
        </w:rPr>
        <w:t>Eliminación de cuenta</w:t>
      </w:r>
      <w:r w:rsidRPr="00DD538A">
        <w:rPr>
          <w:rFonts w:ascii="Times New Roman" w:hAnsi="Times New Roman" w:cs="Times New Roman"/>
          <w:sz w:val="24"/>
          <w:szCs w:val="24"/>
        </w:rPr>
        <w:t xml:space="preserve"> con </w:t>
      </w:r>
      <w:proofErr w:type="spellStart"/>
      <w:r w:rsidRPr="00DD538A">
        <w:rPr>
          <w:rFonts w:ascii="Times New Roman" w:hAnsi="Times New Roman" w:cs="Times New Roman"/>
          <w:sz w:val="24"/>
          <w:szCs w:val="24"/>
        </w:rPr>
        <w:t>anonimización</w:t>
      </w:r>
      <w:proofErr w:type="spellEnd"/>
      <w:r w:rsidRPr="00DD538A">
        <w:rPr>
          <w:rFonts w:ascii="Times New Roman" w:hAnsi="Times New Roman" w:cs="Times New Roman"/>
          <w:sz w:val="24"/>
          <w:szCs w:val="24"/>
        </w:rPr>
        <w:t xml:space="preserve"> de datos (derecho al olvido).</w:t>
      </w:r>
    </w:p>
    <w:p w14:paraId="0271B132" w14:textId="77777777" w:rsidR="00DD538A" w:rsidRPr="00DD538A" w:rsidRDefault="00DD538A" w:rsidP="00DD538A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  <w:r w:rsidRPr="00DD538A">
        <w:rPr>
          <w:rFonts w:ascii="Times New Roman" w:hAnsi="Times New Roman" w:cs="Times New Roman"/>
          <w:sz w:val="24"/>
          <w:szCs w:val="24"/>
        </w:rPr>
        <w:t>El cliente expresó satisfacción con el producto y propuso que versiones futuras incluyan un módulo educativo con gamificación.</w:t>
      </w:r>
    </w:p>
    <w:p w14:paraId="1551ADEC" w14:textId="77777777" w:rsidR="004F090E" w:rsidRPr="00DD538A" w:rsidRDefault="004F090E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</w:p>
    <w:p w14:paraId="7989E842" w14:textId="77777777" w:rsidR="004F090E" w:rsidRPr="00DD538A" w:rsidRDefault="004F090E">
      <w:pPr>
        <w:pBdr>
          <w:bottom w:val="single" w:sz="6" w:space="1" w:color="1F3864"/>
        </w:pBdr>
        <w:spacing w:before="160" w:after="160"/>
        <w:rPr>
          <w:rFonts w:ascii="Times New Roman" w:hAnsi="Times New Roman" w:cs="Times New Roman"/>
          <w:sz w:val="24"/>
          <w:szCs w:val="24"/>
        </w:rPr>
      </w:pPr>
    </w:p>
    <w:p w14:paraId="48D6247C" w14:textId="77777777" w:rsidR="00DD538A" w:rsidRPr="00DD538A" w:rsidRDefault="00DD538A" w:rsidP="00DD538A">
      <w:pPr>
        <w:spacing w:before="80" w:after="80"/>
        <w:jc w:val="both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  <w:r w:rsidRPr="00DD538A">
        <w:rPr>
          <w:rFonts w:ascii="Times New Roman" w:hAnsi="Times New Roman" w:cs="Times New Roman"/>
          <w:b/>
          <w:bCs/>
          <w:color w:val="1F3864"/>
          <w:sz w:val="24"/>
          <w:szCs w:val="24"/>
        </w:rPr>
        <w:t>8. Conclusión general del proceso</w:t>
      </w:r>
    </w:p>
    <w:p w14:paraId="6F61ABCC" w14:textId="77777777" w:rsidR="00DD538A" w:rsidRPr="00DD538A" w:rsidRDefault="00DD538A" w:rsidP="00DD538A">
      <w:pPr>
        <w:pBdr>
          <w:bottom w:val="single" w:sz="6" w:space="1" w:color="1F3864"/>
        </w:pBdr>
        <w:spacing w:before="160" w:after="160"/>
        <w:rPr>
          <w:color w:val="000000"/>
        </w:rPr>
      </w:pPr>
      <w:r w:rsidRPr="00DD538A">
        <w:rPr>
          <w:color w:val="000000"/>
        </w:rPr>
        <w:t>El proyecto </w:t>
      </w:r>
      <w:r w:rsidRPr="00DD538A">
        <w:rPr>
          <w:b/>
          <w:bCs/>
          <w:color w:val="000000"/>
        </w:rPr>
        <w:t>Hidro Smart</w:t>
      </w:r>
      <w:r w:rsidRPr="00DD538A">
        <w:rPr>
          <w:color w:val="000000"/>
        </w:rPr>
        <w:t> ha evolucionado significativamente desde su concepción inicial. Se han cumplido los objetivos técnicos y sociales de su fase de análisis, diseño y construcción parcial, con una actualización importante en la arquitectura y tecnologías:</w:t>
      </w:r>
    </w:p>
    <w:p w14:paraId="110897FD" w14:textId="77777777" w:rsidR="00DD538A" w:rsidRPr="00DD538A" w:rsidRDefault="00DD538A" w:rsidP="00DD538A">
      <w:pPr>
        <w:numPr>
          <w:ilvl w:val="0"/>
          <w:numId w:val="2"/>
        </w:numPr>
        <w:pBdr>
          <w:bottom w:val="single" w:sz="6" w:space="1" w:color="1F3864"/>
        </w:pBdr>
        <w:spacing w:before="160" w:after="160"/>
        <w:rPr>
          <w:color w:val="000000"/>
        </w:rPr>
      </w:pPr>
      <w:r w:rsidRPr="00DD538A">
        <w:rPr>
          <w:b/>
          <w:bCs/>
          <w:color w:val="000000"/>
        </w:rPr>
        <w:t xml:space="preserve">Cambio de </w:t>
      </w:r>
      <w:proofErr w:type="spellStart"/>
      <w:r w:rsidRPr="00DD538A">
        <w:rPr>
          <w:b/>
          <w:bCs/>
          <w:color w:val="000000"/>
        </w:rPr>
        <w:t>Flutter</w:t>
      </w:r>
      <w:proofErr w:type="spellEnd"/>
      <w:r w:rsidRPr="00DD538A">
        <w:rPr>
          <w:b/>
          <w:bCs/>
          <w:color w:val="000000"/>
        </w:rPr>
        <w:t xml:space="preserve"> a </w:t>
      </w:r>
      <w:proofErr w:type="spellStart"/>
      <w:r w:rsidRPr="00DD538A">
        <w:rPr>
          <w:b/>
          <w:bCs/>
          <w:color w:val="000000"/>
        </w:rPr>
        <w:t>React</w:t>
      </w:r>
      <w:proofErr w:type="spellEnd"/>
      <w:r w:rsidRPr="00DD538A">
        <w:rPr>
          <w:b/>
          <w:bCs/>
          <w:color w:val="000000"/>
        </w:rPr>
        <w:t xml:space="preserve"> + Vite</w:t>
      </w:r>
      <w:r w:rsidRPr="00DD538A">
        <w:rPr>
          <w:color w:val="000000"/>
        </w:rPr>
        <w:t> para mejorar la flexibilidad, el rendimiento y la experiencia de usuario (PWA, modo offline, desarrollo más rápido).</w:t>
      </w:r>
    </w:p>
    <w:p w14:paraId="11BB8786" w14:textId="77777777" w:rsidR="00DD538A" w:rsidRPr="00DD538A" w:rsidRDefault="00DD538A" w:rsidP="00DD538A">
      <w:pPr>
        <w:numPr>
          <w:ilvl w:val="0"/>
          <w:numId w:val="2"/>
        </w:numPr>
        <w:pBdr>
          <w:bottom w:val="single" w:sz="6" w:space="1" w:color="1F3864"/>
        </w:pBdr>
        <w:spacing w:before="160" w:after="160"/>
        <w:rPr>
          <w:color w:val="000000"/>
        </w:rPr>
      </w:pPr>
      <w:r w:rsidRPr="00DD538A">
        <w:rPr>
          <w:b/>
          <w:bCs/>
          <w:color w:val="000000"/>
        </w:rPr>
        <w:t>Implementación de nuevos módulos</w:t>
      </w:r>
      <w:r w:rsidRPr="00DD538A">
        <w:rPr>
          <w:color w:val="000000"/>
        </w:rPr>
        <w:t> (RF6 a RF11) que amplían el alcance del sistema: Modo Vacaciones, Historial de Conectividad, Autogestión de Cuenta, Metas, Administración Avanzada de Dispositivos y Soporte Técnico.</w:t>
      </w:r>
    </w:p>
    <w:p w14:paraId="624AE583" w14:textId="77777777" w:rsidR="00DD538A" w:rsidRPr="00DD538A" w:rsidRDefault="00DD538A" w:rsidP="00DD538A">
      <w:pPr>
        <w:numPr>
          <w:ilvl w:val="0"/>
          <w:numId w:val="2"/>
        </w:numPr>
        <w:pBdr>
          <w:bottom w:val="single" w:sz="6" w:space="1" w:color="1F3864"/>
        </w:pBdr>
        <w:spacing w:before="160" w:after="160"/>
        <w:rPr>
          <w:color w:val="000000"/>
        </w:rPr>
      </w:pPr>
      <w:r w:rsidRPr="00DD538A">
        <w:rPr>
          <w:b/>
          <w:bCs/>
          <w:color w:val="000000"/>
        </w:rPr>
        <w:t>Adopción de patrones arquitectónicos modernos</w:t>
      </w:r>
      <w:r w:rsidRPr="00DD538A">
        <w:rPr>
          <w:color w:val="000000"/>
        </w:rPr>
        <w:t xml:space="preserve"> (Hexagonal, </w:t>
      </w:r>
      <w:proofErr w:type="spellStart"/>
      <w:r w:rsidRPr="00DD538A">
        <w:rPr>
          <w:color w:val="000000"/>
        </w:rPr>
        <w:t>Event</w:t>
      </w:r>
      <w:proofErr w:type="spellEnd"/>
      <w:r w:rsidRPr="00DD538A">
        <w:rPr>
          <w:color w:val="000000"/>
        </w:rPr>
        <w:t xml:space="preserve"> Bus, </w:t>
      </w:r>
      <w:proofErr w:type="spellStart"/>
      <w:r w:rsidRPr="00DD538A">
        <w:rPr>
          <w:color w:val="000000"/>
        </w:rPr>
        <w:t>Circuit</w:t>
      </w:r>
      <w:proofErr w:type="spellEnd"/>
      <w:r w:rsidRPr="00DD538A">
        <w:rPr>
          <w:color w:val="000000"/>
        </w:rPr>
        <w:t xml:space="preserve"> Breaker, </w:t>
      </w:r>
      <w:proofErr w:type="spellStart"/>
      <w:r w:rsidRPr="00DD538A">
        <w:rPr>
          <w:color w:val="000000"/>
        </w:rPr>
        <w:t>DTOs</w:t>
      </w:r>
      <w:proofErr w:type="spellEnd"/>
      <w:r w:rsidRPr="00DD538A">
        <w:rPr>
          <w:color w:val="000000"/>
        </w:rPr>
        <w:t xml:space="preserve">, </w:t>
      </w:r>
      <w:proofErr w:type="spellStart"/>
      <w:r w:rsidRPr="00DD538A">
        <w:rPr>
          <w:color w:val="000000"/>
        </w:rPr>
        <w:t>Unit</w:t>
      </w:r>
      <w:proofErr w:type="spellEnd"/>
      <w:r w:rsidRPr="00DD538A">
        <w:rPr>
          <w:color w:val="000000"/>
        </w:rPr>
        <w:t xml:space="preserve"> </w:t>
      </w:r>
      <w:proofErr w:type="spellStart"/>
      <w:r w:rsidRPr="00DD538A">
        <w:rPr>
          <w:color w:val="000000"/>
        </w:rPr>
        <w:t>of</w:t>
      </w:r>
      <w:proofErr w:type="spellEnd"/>
      <w:r w:rsidRPr="00DD538A">
        <w:rPr>
          <w:color w:val="000000"/>
        </w:rPr>
        <w:t xml:space="preserve"> Work) para garantizar escalabilidad, mantenibilidad y tolerancia a fallos.</w:t>
      </w:r>
    </w:p>
    <w:p w14:paraId="6E53B784" w14:textId="77777777" w:rsidR="00DD538A" w:rsidRPr="00DD538A" w:rsidRDefault="00DD538A" w:rsidP="00DD538A">
      <w:pPr>
        <w:numPr>
          <w:ilvl w:val="0"/>
          <w:numId w:val="2"/>
        </w:numPr>
        <w:pBdr>
          <w:bottom w:val="single" w:sz="6" w:space="1" w:color="1F3864"/>
        </w:pBdr>
        <w:spacing w:before="160" w:after="160"/>
        <w:rPr>
          <w:color w:val="000000"/>
        </w:rPr>
      </w:pPr>
      <w:r w:rsidRPr="00DD538A">
        <w:rPr>
          <w:b/>
          <w:bCs/>
          <w:color w:val="000000"/>
        </w:rPr>
        <w:t>Ampliación de la base de datos</w:t>
      </w:r>
      <w:r w:rsidRPr="00DD538A">
        <w:rPr>
          <w:color w:val="000000"/>
        </w:rPr>
        <w:t> con nuevas tablas y columnas para soportar las nuevas funcionalidades.</w:t>
      </w:r>
    </w:p>
    <w:p w14:paraId="1CB4367F" w14:textId="77777777" w:rsidR="00DD538A" w:rsidRPr="00DD538A" w:rsidRDefault="00DD538A" w:rsidP="00DD538A">
      <w:pPr>
        <w:numPr>
          <w:ilvl w:val="0"/>
          <w:numId w:val="2"/>
        </w:numPr>
        <w:pBdr>
          <w:bottom w:val="single" w:sz="6" w:space="1" w:color="1F3864"/>
        </w:pBdr>
        <w:spacing w:before="160" w:after="160"/>
        <w:rPr>
          <w:color w:val="000000"/>
        </w:rPr>
      </w:pPr>
      <w:r w:rsidRPr="00DD538A">
        <w:rPr>
          <w:b/>
          <w:bCs/>
          <w:color w:val="000000"/>
        </w:rPr>
        <w:t>Actualización de los documentos</w:t>
      </w:r>
      <w:r w:rsidRPr="00DD538A">
        <w:rPr>
          <w:color w:val="000000"/>
        </w:rPr>
        <w:t> SRS, Informe de Diseño, MER y Diccionario de Datos.</w:t>
      </w:r>
    </w:p>
    <w:p w14:paraId="489B5D35" w14:textId="77777777" w:rsidR="00DD538A" w:rsidRPr="00DD538A" w:rsidRDefault="00DD538A" w:rsidP="00DD538A">
      <w:pPr>
        <w:pBdr>
          <w:bottom w:val="single" w:sz="6" w:space="1" w:color="1F3864"/>
        </w:pBdr>
        <w:spacing w:before="160" w:after="160"/>
        <w:rPr>
          <w:color w:val="000000"/>
        </w:rPr>
      </w:pPr>
      <w:r w:rsidRPr="00DD538A">
        <w:rPr>
          <w:color w:val="000000"/>
        </w:rPr>
        <w:t>El trabajo colaborativo, la comunicación fluida entre instructor, cliente y equipo, la correcta aplicación de la norma IEEE 830-1998, el modelo de negocio SaaS y el cumplimiento de la Ley 1581 de 2012 han sido claves para la solidez del proyecto.</w:t>
      </w:r>
    </w:p>
    <w:p w14:paraId="0B53A781" w14:textId="77777777" w:rsidR="00DD538A" w:rsidRPr="00DD538A" w:rsidRDefault="00DD538A" w:rsidP="00DD538A">
      <w:pPr>
        <w:pBdr>
          <w:bottom w:val="single" w:sz="6" w:space="1" w:color="1F3864"/>
        </w:pBdr>
        <w:spacing w:before="160" w:after="160"/>
        <w:rPr>
          <w:color w:val="000000"/>
        </w:rPr>
      </w:pPr>
      <w:r w:rsidRPr="00DD538A">
        <w:rPr>
          <w:color w:val="000000"/>
        </w:rPr>
        <w:t>La siguiente fase —pruebas, implementación piloto y despliegue final— se ejecutará conforme al cronograma actualizado y los documentos aprobados.</w:t>
      </w:r>
    </w:p>
    <w:p w14:paraId="1C925F31" w14:textId="77777777" w:rsidR="004F090E" w:rsidRDefault="004F090E">
      <w:pPr>
        <w:pBdr>
          <w:bottom w:val="single" w:sz="6" w:space="1" w:color="1F3864"/>
        </w:pBdr>
        <w:spacing w:before="160" w:after="160"/>
      </w:pPr>
    </w:p>
    <w:p w14:paraId="365AA56E" w14:textId="77777777" w:rsidR="004F090E" w:rsidRPr="003166FE" w:rsidRDefault="00000000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3166FE">
        <w:rPr>
          <w:rFonts w:ascii="Times New Roman" w:hAnsi="Times New Roman" w:cs="Times New Roman"/>
          <w:sz w:val="24"/>
          <w:szCs w:val="24"/>
        </w:rPr>
        <w:t>Firmas de aprobación</w:t>
      </w:r>
    </w:p>
    <w:p w14:paraId="4E894381" w14:textId="77777777" w:rsidR="004F090E" w:rsidRDefault="00000000">
      <w:pPr>
        <w:spacing w:before="80" w:after="80"/>
        <w:jc w:val="both"/>
      </w:pPr>
      <w:r>
        <w:rPr>
          <w:color w:val="000000"/>
        </w:rPr>
        <w:t>Los abajo firmantes certifican que el contenido de esta acta refleja fielmente los acuerdos y avances del proyecto Hidro Smart durante la fase de análisis y documentación.</w:t>
      </w:r>
    </w:p>
    <w:p w14:paraId="02EF7DD7" w14:textId="77777777" w:rsidR="004F090E" w:rsidRDefault="004F090E">
      <w:pPr>
        <w:spacing w:before="200" w:after="120"/>
      </w:pPr>
    </w:p>
    <w:tbl>
      <w:tblPr>
        <w:tblStyle w:val="a3"/>
        <w:tblW w:w="93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3"/>
        <w:gridCol w:w="2343"/>
        <w:gridCol w:w="2343"/>
        <w:gridCol w:w="2343"/>
      </w:tblGrid>
      <w:tr w:rsidR="004F090E" w14:paraId="1C2277E8" w14:textId="77777777"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49A4" w14:textId="77777777" w:rsidR="004F09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INSTRUCTOR / ASESOR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FCB0" w14:textId="77777777" w:rsidR="004F09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ANALISTA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EA9D4" w14:textId="77777777" w:rsidR="004F09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PROGRAMADOR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535" w14:textId="77777777" w:rsidR="004F090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BASE DE DATOS</w:t>
            </w:r>
          </w:p>
        </w:tc>
      </w:tr>
      <w:tr w:rsidR="004F090E" w14:paraId="47F4AF58" w14:textId="77777777"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B4DA" w14:textId="77777777" w:rsidR="004F090E" w:rsidRDefault="00000000">
            <w:r>
              <w:rPr>
                <w:color w:val="000000"/>
              </w:rPr>
              <w:t xml:space="preserve">    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0A87" w14:textId="77777777" w:rsidR="004F090E" w:rsidRDefault="00000000">
            <w:r>
              <w:rPr>
                <w:color w:val="000000"/>
              </w:rPr>
              <w:t xml:space="preserve">    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B647" w14:textId="77777777" w:rsidR="004F090E" w:rsidRDefault="00000000">
            <w:r>
              <w:rPr>
                <w:color w:val="000000"/>
              </w:rPr>
              <w:t xml:space="preserve">    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CECF" w14:textId="77777777" w:rsidR="004F090E" w:rsidRDefault="00000000">
            <w:r>
              <w:rPr>
                <w:color w:val="000000"/>
              </w:rPr>
              <w:t xml:space="preserve">    </w:t>
            </w:r>
          </w:p>
        </w:tc>
      </w:tr>
      <w:tr w:rsidR="004F090E" w14:paraId="484B0A5F" w14:textId="77777777"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9C23" w14:textId="77777777" w:rsidR="004F090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José de Jesús Motta Vargas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DA40A" w14:textId="77777777" w:rsidR="004F090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José David Amaya Mosquera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C563" w14:textId="77777777" w:rsidR="004F090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Emerson Calet Molano Cardozo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31D1" w14:textId="77777777" w:rsidR="004F090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José Alejandro Montealegre R.</w:t>
            </w:r>
          </w:p>
        </w:tc>
      </w:tr>
      <w:tr w:rsidR="004F090E" w14:paraId="393FC495" w14:textId="77777777"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CAA3" w14:textId="77777777" w:rsidR="004F090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C.C. _____________________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86D0" w14:textId="77777777" w:rsidR="004F090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C.C. _____________________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AADC" w14:textId="77777777" w:rsidR="004F090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C.C. _____________________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ADD6" w14:textId="77777777" w:rsidR="004F090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C.C. _____________________</w:t>
            </w:r>
          </w:p>
        </w:tc>
      </w:tr>
      <w:tr w:rsidR="004F090E" w14:paraId="24085EF3" w14:textId="77777777"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59CD" w14:textId="77777777" w:rsidR="004F090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Fecha: ___________________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E6DC" w14:textId="77777777" w:rsidR="004F090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Fecha: ___________________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7A83" w14:textId="77777777" w:rsidR="004F090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Fecha: ___________________</w:t>
            </w:r>
          </w:p>
        </w:tc>
        <w:tc>
          <w:tcPr>
            <w:tcW w:w="2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BF57" w14:textId="77777777" w:rsidR="004F090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Fecha: ___________________</w:t>
            </w:r>
          </w:p>
        </w:tc>
      </w:tr>
    </w:tbl>
    <w:p w14:paraId="702F4ACB" w14:textId="77777777" w:rsidR="004F090E" w:rsidRDefault="004F090E"/>
    <w:sectPr w:rsidR="004F090E">
      <w:pgSz w:w="12240" w:h="15840"/>
      <w:pgMar w:top="1080" w:right="1080" w:bottom="108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8C7487-B44D-4669-8C07-CD21A768B024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F93C9A01-F93F-4825-AC5A-5CB31D9689BE}"/>
    <w:embedBold r:id="rId3" w:fontKey="{7FDE6FB5-6A99-4279-953E-C5E88B494B53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5E1BA5B7-ED7C-43A7-98F3-39EF5B3E6F6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6325E3C-AD5E-4303-A36E-5F222A2807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60F0E5B-11B4-4CF3-9067-A3A1A8A492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B3A88"/>
    <w:multiLevelType w:val="multilevel"/>
    <w:tmpl w:val="7C7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60ABE"/>
    <w:multiLevelType w:val="multilevel"/>
    <w:tmpl w:val="ADE4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931589">
    <w:abstractNumId w:val="0"/>
  </w:num>
  <w:num w:numId="2" w16cid:durableId="1109856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90E"/>
    <w:rsid w:val="003166FE"/>
    <w:rsid w:val="004F090E"/>
    <w:rsid w:val="00845610"/>
    <w:rsid w:val="00DD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C5AF4"/>
  <w15:docId w15:val="{DBF9438A-0F43-471D-A21C-70D39DC6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Tablaconcuadrcula">
    <w:name w:val="Table Grid"/>
    <w:basedOn w:val="Tablanormal"/>
    <w:uiPriority w:val="39"/>
    <w:rsid w:val="00316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Cd9PQ6lHJ5cWSOOhCC3vO76kPg==">CgMxLjAaHQoBMBIYChYIB0ISEhBBcmlhbCBVbmljb2RlIE1TGh0KATESGAoWCAdCEhIQQXJpYWwgVW5pY29kZSBNUxodCgEyEhgKFggHQhISEEFyaWFsIFVuaWNvZGUgTVMaHQoBMxIYChYIB0ISEhBBcmlhbCBVbmljb2RlIE1TMg5oLm4ybGppcnNpdDVxNTgAciExbVhaYzhMaTVRdnVkRHJKWTFnUWZ5LW8xYkdaLXNRb0s=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1690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99A_10104118898</cp:lastModifiedBy>
  <cp:revision>2</cp:revision>
  <dcterms:created xsi:type="dcterms:W3CDTF">2026-07-21T14:20:00Z</dcterms:created>
  <dcterms:modified xsi:type="dcterms:W3CDTF">2026-07-21T14:41:00Z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2026-07-21T14:21:06Z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c3d0839b-26c6-45eb-830c-bea6fc2472d7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