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ACUERDO DE LICENCIA Y COLABORACIÓN COMERCIAL – HIDRO SMART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PREÁMBULO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El presente Acuerdo de Licencia y Colaboración Comercial constituye un contrato legal entre los desarrolladores del software “Hidro Smart” </w:t>
        <w:br w:type="textWrapping"/>
        <w:t xml:space="preserve">(en adelante Los Desarrolladores) y el distribuidor autorizado (en adelante El Distribuidor), quien adquiere el derecho de ofrecer el </w:t>
        <w:br w:type="textWrapping"/>
        <w:t xml:space="preserve">producto a clientes finales conforme a los términos establecidos.</w:t>
        <w:br w:type="textWrapping"/>
        <w:br w:type="textWrapping"/>
        <w:t xml:space="preserve">El objetivo de este acuerdo es definir las condiciones técnicas, comerciales y legales bajo las cuales El Distribuidor promoverá el </w:t>
        <w:br w:type="textWrapping"/>
        <w:t xml:space="preserve">software Hidro Smart, mientras Los Desarrolladores conservarán la propiedad intelectual, la operación técnica, el mantenimiento </w:t>
        <w:br w:type="textWrapping"/>
        <w:t xml:space="preserve">y la prestación del servicio.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OBJETO DEL ACUERDO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Regular la colaboración entre las partes para la comercialización y uso autorizado del sistema Hidro Smart, una plataforma tecnológica </w:t>
        <w:br w:type="textWrapping"/>
        <w:t xml:space="preserve">diseñada para el monitoreo, control y optimización del consumo de agua en hogares mediante dispositivos IoT y una aplicación móvil.</w:t>
        <w:br w:type="textWrapping"/>
        <w:br w:type="textWrapping"/>
        <w:t xml:space="preserve">El sistema permite:</w:t>
        <w:br w:type="textWrapping"/>
        <w:t xml:space="preserve">- Control y registro del consumo por periodos.</w:t>
        <w:br w:type="textWrapping"/>
        <w:t xml:space="preserve">- Análisis de datos históricos y generación de reportes.</w:t>
        <w:br w:type="textWrapping"/>
        <w:t xml:space="preserve">- Alertas </w:t>
      </w:r>
      <w:r w:rsidDel="00000000" w:rsidR="00000000" w:rsidRPr="00000000">
        <w:rPr>
          <w:rtl w:val="0"/>
        </w:rPr>
        <w:t xml:space="preserve">automáticas</w:t>
      </w:r>
      <w:r w:rsidDel="00000000" w:rsidR="00000000" w:rsidRPr="00000000">
        <w:rPr>
          <w:rtl w:val="0"/>
        </w:rPr>
        <w:t xml:space="preserve"> por sobre consumo ou fugas.</w:t>
        <w:br w:type="textWrapping"/>
        <w:t xml:space="preserve">- Recomendaciones de ahorro personalizadas.</w:t>
        <w:br w:type="textWrapping"/>
        <w:t xml:space="preserve">- Visualización de métricas a través de una interfaz amigable.</w:t>
        <w:br w:type="textWrapping"/>
        <w:br w:type="textWrapping"/>
        <w:t xml:space="preserve">Los Desarrolladores mantienen la responsabilidad técnica y operativa del producto.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LICENCIA DE USO COMERCIAL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Se concede una licencia comercial no exclusiva y no transferible que autoriza la promoción y distribución de Hidro Smart a terceros. </w:t>
        <w:br w:type="textWrapping"/>
        <w:t xml:space="preserve">Esta licencia no implica transferencia de propiedad intelectual ni derechos sobre el código fuente, bases de datos o diseño del sistema.</w:t>
        <w:br w:type="textWrapping"/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3. DESCRIPCIÓN GENERAL DEL SOFTWARE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Hidro Smart integra diversos módulos funcionales definidos en su especificación técnica (SRS), entre ellos:</w:t>
        <w:br w:type="textWrapping"/>
        <w:t xml:space="preserve">1. Gestión de usuarios y roles.</w:t>
        <w:br w:type="textWrapping"/>
        <w:t xml:space="preserve">2. Administración de hogares.</w:t>
        <w:br w:type="textWrapping"/>
        <w:t xml:space="preserve">3. Monitoreo IoT de consumo.</w:t>
        <w:br w:type="textWrapping"/>
        <w:t xml:space="preserve">4. Alertas y detección de fugas.</w:t>
        <w:br w:type="textWrapping"/>
        <w:t xml:space="preserve">5. Reportes y visualización de métricas.</w:t>
        <w:br w:type="textWrapping"/>
        <w:t xml:space="preserve">6. Seguridad y auditoría de accesos.</w:t>
        <w:br w:type="textWrapping"/>
        <w:t xml:space="preserve">7. Administración global y copias de respaldo.</w:t>
        <w:br w:type="textWrapping"/>
        <w:t xml:space="preserve">8. Interfaz adaptable y usabilidad mejorada.</w:t>
        <w:br w:type="textWrapping"/>
        <w:t xml:space="preserve">9. Analítica de consumo y predicción de uso.</w:t>
        <w:br w:type="textWrapping"/>
        <w:t xml:space="preserve">10. Soporte y mantenimiento técnico.</w:t>
        <w:br w:type="textWrapping"/>
        <w:br w:type="textWrapping"/>
        <w:t xml:space="preserve">Estos componentes constituyen la base operativa y comercial del sistema.</w:t>
        <w:br w:type="textWrapping"/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4. OBLIGACIONES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 Los Desarrolladores: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a) Garantizar el correcto funcionamiento y disponibilidad del sistema.</w:t>
        <w:br w:type="textWrapping"/>
        <w:t xml:space="preserve">b) Proveer soporte técnico, mantenimiento y actualizaciones.</w:t>
        <w:br w:type="textWrapping"/>
        <w:t xml:space="preserve">c) Preservar los derechos de autor, bases de datos y arquitectura técnica.</w:t>
        <w:br w:type="textWrapping"/>
        <w:t xml:space="preserve">d) Brindar asistencia y documentación necesaria para la promoción del producto.</w:t>
        <w:br w:type="textWrapping"/>
        <w:t xml:space="preserve">e) Proteger la información personal conforme a la legislación vigente.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Del Distribuidor: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a) Promover el uso del software dentro de los lineamientos definidos.</w:t>
        <w:br w:type="textWrapping"/>
        <w:t xml:space="preserve">b) Respetar la confidencialidad y condiciones de uso.</w:t>
        <w:br w:type="textWrapping"/>
        <w:t xml:space="preserve">c) Abstenerse de modificar, alterar o descompilar el software.</w:t>
        <w:br w:type="textWrapping"/>
        <w:t xml:space="preserve">d) Reportar nuevas oportunidades o incidencias relevantes.</w:t>
        <w:br w:type="textWrapping"/>
        <w:t xml:space="preserve">e) Mantener comunicación constante con Los Desarrolladores sobre la gestión comercial.</w:t>
        <w:br w:type="textWrapping"/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5. CONDICIONES ECONÓMICAS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El Distribuidor recibirá una comisión o porcentaje de beneficio por cada contrato de cliente gestionado. </w:t>
        <w:br w:type="textWrapping"/>
        <w:t xml:space="preserve">Los detalles financieros específicos se establecerán en un Anexo Comercial independiente. </w:t>
        <w:br w:type="textWrapping"/>
        <w:t xml:space="preserve">La facturación y cobro de los servicios al usuario final serán responsabilidad directa de Los Desarrolladores.</w:t>
        <w:br w:type="textWrapping"/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6. MANTENIMIENTO Y SOPORTE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El soporte técnico de primer nivel será canalizado por el Distribuidor. </w:t>
        <w:br w:type="textWrapping"/>
        <w:t xml:space="preserve">El soporte de segundo nivel y la gestión de infraestructura, fallas críticas o actualizaciones recaerá en Los Desarrolladores. </w:t>
        <w:br w:type="textWrapping"/>
        <w:t xml:space="preserve">Las actualizaciones se implementarán automáticamente sin afectar la continuidad del servicio.</w:t>
        <w:br w:type="textWrapping"/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7. SEGURIDAD Y CONFIDENCIALIDAD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Ambas partes se comprometen a mantener la confidencialidad de la información técnica, comercial y operativa. </w:t>
        <w:br w:type="textWrapping"/>
        <w:t xml:space="preserve">Toda comunicación, código o documentación entregada tiene carácter confidencial y no podrá ser compartida sin autorización escrita. </w:t>
        <w:br w:type="textWrapping"/>
        <w:t xml:space="preserve">El sistema incorpora mecanismos de seguridad, cifrado y control de accesos por roles para proteger los datos de los usuarios.</w:t>
        <w:br w:type="textWrapping"/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8. LIMITACIÓN DE RESPONSABILIDAD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El software se entrega “tal cual”, sin garantías explícitas o implícitas sobre su funcionamiento en todos los entornos. </w:t>
        <w:br w:type="textWrapping"/>
        <w:t xml:space="preserve">Los Desarrolladores no serán responsables por daños indirectos, pérdida de información o fallas derivadas del uso indebido.</w:t>
        <w:br w:type="textWrapping"/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9. DURACIÓN Y TERMINACIÓN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t xml:space="preserve">El presente acuerdo tendrá una duración inicial de un (1) año, renovable automáticamente por períodos iguales, </w:t>
        <w:br w:type="textWrapping"/>
        <w:t xml:space="preserve">salvo notificación escrita con 30 días de anticipación. </w:t>
        <w:br w:type="textWrapping"/>
        <w:t xml:space="preserve">Su incumplimiento o la vulneración de derechos de propiedad intelectual será causa inmediata de terminación. </w:t>
        <w:br w:type="textWrapping"/>
        <w:t xml:space="preserve">Al finalizar el acuerdo, cesará toda distribución del producto sin autorización adicional.</w:t>
        <w:br w:type="textWrapping"/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10. LEGISLACIÓN APLICABLE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El contrato se regirá por las leyes de la República de Colombia, con jurisdicción en la ciudad de Bogotá D.C. </w:t>
        <w:br w:type="textWrapping"/>
        <w:t xml:space="preserve">Cualquier controversia se resolverá conforme a la legislación civil y comercial vigente.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LOS DESARROLLADORES – HIDRO SMART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Representantes: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Emerson Calet Molano Cardozo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José David Amaya Mosquera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José Alejandro Montealegre Rodríguez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C.C: 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Ciudad: 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Fecha: _________________________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DISTRIBUIDOR AUTORIZADO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NIT o C.C: 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Representante Legal: 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Ciudad: ________________________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Fecha: _________________________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0xEwwEOBNaDH0XTO/BiwuCXzXQ==">CgMxLjA4AHIhMXVsS0l5REdJWTZreGZWQVZBZGY3eWFERzBQQkEzZGxk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