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" cy="462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o-safe-z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46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Propuesta de desarrollo</w:t>
        <w:br/>
        <w:t>Sistema de Recursos Humanos</w:t>
      </w:r>
    </w:p>
    <w:p>
      <w:r>
        <w:t>Dirigida a: MARKINT</w:t>
        <w:br/>
        <w:t>Presentada por: Safe Zone Perú</w:t>
      </w:r>
    </w:p>
    <w:p>
      <w:pPr>
        <w:pStyle w:val="Heading2"/>
      </w:pPr>
      <w:r>
        <w:t>Solución desarrollada a medida para MARKINT</w:t>
      </w:r>
    </w:p>
    <w:p>
      <w:r>
        <w:t>Safe Zone Perú propone el diseño, desarrollo e implementación desde cero de un sistema web de Recursos Humanos para MARKINT. La solución centralizará la información del personal y los procesos administrativos, con acceso controlado, trazabilidad de las operaciones y reportes para facilitar la gestión y la toma de decisiones.</w:t>
      </w:r>
    </w:p>
    <w:p>
      <w:pPr>
        <w:pStyle w:val="Heading2"/>
      </w:pPr>
      <w:r>
        <w:t>Alcance funcional del proyecto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Módulo</w:t>
            </w:r>
          </w:p>
        </w:tc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Funciones incluidas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Personal</w:t>
            </w:r>
          </w:p>
        </w:tc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Ficha del colaborador, área, cargo, jornada, responsable y estado laboral. Consulta de personal activo y cesado.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Asistencia y horarios</w:t>
            </w:r>
          </w:p>
        </w:tc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Programación de horarios, consulta de entradas y salidas, revisión de incidencias y reporte de asistencia. Carga de marcaciones mediante un archivo con formato acordado.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Permisos y ausencias</w:t>
            </w:r>
          </w:p>
        </w:tc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Registro de permisos, vacaciones, licencias y descansos médicos, con aprobación o rechazo e historial de solicitudes.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Registro de planilla</w:t>
            </w:r>
          </w:p>
        </w:tc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Carga y consulta de resúmenes mensuales calculados por el cliente: ingresos, descuentos y neto a pagar. Archivo de boletas PDF proporcionadas por su responsable de planillas.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Documentos</w:t>
            </w:r>
          </w:p>
        </w:tc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Carga, clasificación y consulta de archivos PDF asociados al colaborador, con acceso administrativo autorizado.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Encuestas</w:t>
            </w:r>
          </w:p>
        </w:tc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Creación y publicación de encuestas para recoger opiniones del personal, con preguntas configurables, participación mediante invitación y consulta de resultados agrupados.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Comunicación interna</w:t>
            </w:r>
          </w:p>
        </w:tc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Tablón de avisos y comunicados para los usuarios autorizados del sistema.</w:t>
            </w:r>
          </w:p>
        </w:tc>
      </w:tr>
    </w:tbl>
    <w:p>
      <w:r>
        <w:t>La plataforma contará con perfiles y permisos según las responsabilidades de cada usuario, para proteger la información laboral y asegurar que las operaciones sean realizadas por personal autorizado.</w:t>
      </w:r>
    </w:p>
    <w:p>
      <w:r>
        <w:br w:type="page"/>
      </w:r>
    </w:p>
    <w:p>
      <w:pPr>
        <w:pStyle w:val="Heading1"/>
      </w:pPr>
      <w:r>
        <w:t>Inversión y condiciones</w:t>
      </w:r>
    </w:p>
    <w:p>
      <w:pPr>
        <w:pStyle w:val="Heading2"/>
      </w:pPr>
      <w:r>
        <w:t>Precio fijo por el proyecto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Concepto</w:t>
            </w:r>
          </w:p>
        </w:tc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Condición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Desarrollo e implementación</w:t>
            </w:r>
          </w:p>
        </w:tc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S/ 3,000.00, incluido IGV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Plazo de entrega</w:t>
            </w:r>
          </w:p>
        </w:tc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6 semanas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Pago inicial</w:t>
            </w:r>
          </w:p>
        </w:tc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S/ 1,500.00 al iniciar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Pago final</w:t>
            </w:r>
          </w:p>
        </w:tc>
        <w:tc>
          <w:tcPr>
            <w:tcW w:type="dxa" w:w="4876"/>
          </w:tcPr>
          <w:p>
            <w:pPr>
              <w:spacing w:after="100"/>
            </w:pPr>
            <w:r>
              <w:rPr>
                <w:sz w:val="20"/>
              </w:rPr>
              <w:t>S/ 1,500.00 con la aceptación y entrega</w:t>
            </w:r>
          </w:p>
        </w:tc>
      </w:tr>
    </w:tbl>
    <w:p>
      <w:r>
        <w:t>La inversión comprende el conjunto de funciones descritas. No existe cobro por colaborador ni suscripción mensual por módulo.</w:t>
      </w:r>
    </w:p>
    <w:p>
      <w:pPr>
        <w:pStyle w:val="Heading2"/>
      </w:pPr>
      <w:r>
        <w:t>Desarrollo, implementación y entrega</w:t>
      </w:r>
    </w:p>
    <w:p>
      <w:r>
        <w:t>El servicio comprende la definición funcional, el diseño de la solución, la programación, las pruebas y la puesta en producción del sistema. Incluye la configuración de usuarios y permisos, la carga inicial de personal mediante una plantilla validada por MARKINT, la documentación de uso y la capacitación del equipo responsable.</w:t>
      </w:r>
    </w:p>
    <w:p>
      <w:r>
        <w:t>Se brindarán 30 días calendario de garantía desde la entrega para corregir incidencias atribuibles al desarrollo dentro del alcance contratado. El mantenimiento continuo y las ampliaciones se formalizarán mediante un servicio independiente.</w:t>
      </w:r>
    </w:p>
    <w:p>
      <w:pPr>
        <w:pStyle w:val="Heading2"/>
      </w:pPr>
      <w:r>
        <w:t>Alojamiento del sistema</w:t>
      </w:r>
    </w:p>
    <w:p>
      <w:r>
        <w:t>Se recomienda un servidor VPS inicial DigitalOcean Basic con 4 GB de memoria. El gasto estimado del servidor y respaldo es de US$ 30 mensuales, aproximadamente S/ 120, separado del desarrollo. Si se requiere un dominio, se considera una referencia adicional de S/ 100 al año.</w:t>
      </w:r>
    </w:p>
    <w:p>
      <w:r>
        <w:t>Estas cifras son referenciales y deben confirmarse antes de contratar; no incluyen impuestos o comisiones del proveedor. Conversión presupuestaria: S/ 4.00 por dólar. Los servicios se contratarán preferentemente a nombre del cliente.</w:t>
      </w:r>
    </w:p>
    <w:p>
      <w:pPr>
        <w:pStyle w:val="Heading2"/>
      </w:pPr>
      <w:r>
        <w:t>Información de planilla</w:t>
      </w:r>
    </w:p>
    <w:p>
      <w:r>
        <w:t>La información de planilla y las boletas serán proporcionadas por el responsable de remuneraciones de MARKINT para su registro y consulta en el sistema.</w:t>
      </w:r>
    </w:p>
    <w:p>
      <w:pPr>
        <w:pStyle w:val="Heading2"/>
      </w:pPr>
      <w:r>
        <w:t>Formalización e inicio del proyecto</w:t>
      </w:r>
    </w:p>
    <w:p>
      <w:r>
        <w:t>El plazo de seis semanas inicia con la aceptación de la propuesta, el pago inicial y la entrega de la información y accesos requeridos. MARKINT designará un representante para la coordinación y validación funcional. Las modificaciones al alcance y sus efectos en inversión o plazo se acordarán por escrito antes de su ejecución.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Safe Zone Perú | Propuesta comercial        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138DA0"/>
        <w:sz w:val="18"/>
      </w:rPr>
      <w:t>SAFE ZONE PERÚ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5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028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38D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028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de sistema de Recursos Humanos para MARKINT</dc:title>
  <dc:subject>Desarrollo a medida de un sistema web de Recursos Humanos para MARKINT</dc:subject>
  <dc:creator>Safe Zone Perú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