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75C" w:rsidRDefault="00C96B16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Learning comes from repeated attempts by a person to commit the knowledge, skills or beliefs to memory</w:t>
      </w:r>
    </w:p>
    <w:p w:rsidR="00C96B16" w:rsidRDefault="00C96B16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C96B16" w:rsidRDefault="00687C0F">
      <w:hyperlink r:id="rId5" w:history="1">
        <w:r w:rsidR="00D453F7" w:rsidRPr="0070630E">
          <w:rPr>
            <w:rStyle w:val="a3"/>
          </w:rPr>
          <w:t>https://www.verywellmind.com/cognitive-psychology-4157181</w:t>
        </w:r>
      </w:hyperlink>
    </w:p>
    <w:p w:rsidR="00D453F7" w:rsidRDefault="00D453F7"/>
    <w:p w:rsidR="00D453F7" w:rsidRDefault="00D453F7"/>
    <w:p w:rsidR="00D453F7" w:rsidRDefault="00D453F7">
      <w:r>
        <w:rPr>
          <w:rFonts w:hint="eastAsia"/>
        </w:rPr>
        <w:t>m</w:t>
      </w:r>
      <w:r>
        <w:t>y hardship:</w:t>
      </w:r>
    </w:p>
    <w:p w:rsidR="00D453F7" w:rsidRDefault="00D453F7">
      <w:r>
        <w:t>I could easily recall</w:t>
      </w:r>
      <w:r w:rsidR="008C2CD8">
        <w:t xml:space="preserve"> the contour of</w:t>
      </w:r>
      <w:r>
        <w:t xml:space="preserve"> each vocab in a sentence, each object in a basket</w:t>
      </w:r>
      <w:r w:rsidR="008C2CD8">
        <w:t xml:space="preserve"> </w:t>
      </w:r>
      <w:r w:rsidR="008C2CD8">
        <w:rPr>
          <w:rFonts w:hint="eastAsia"/>
        </w:rPr>
        <w:t>i</w:t>
      </w:r>
      <w:r w:rsidR="008C2CD8">
        <w:t>n order</w:t>
      </w:r>
      <w:r>
        <w:t>; each word in a concept.</w:t>
      </w:r>
      <w:r>
        <w:rPr>
          <w:rFonts w:hint="eastAsia"/>
        </w:rPr>
        <w:t xml:space="preserve"> </w:t>
      </w:r>
      <w:r>
        <w:t xml:space="preserve">But I couldn’t make appropriate association or </w:t>
      </w:r>
      <w:proofErr w:type="spellStart"/>
      <w:r>
        <w:t>distinguishment</w:t>
      </w:r>
      <w:proofErr w:type="spellEnd"/>
      <w:r>
        <w:t xml:space="preserve"> between those words, those objects.</w:t>
      </w:r>
    </w:p>
    <w:p w:rsidR="00261277" w:rsidRDefault="00261277"/>
    <w:p w:rsidR="001222F4" w:rsidRDefault="001222F4"/>
    <w:p w:rsidR="001222F4" w:rsidRPr="001222F4" w:rsidRDefault="001222F4">
      <w:pPr>
        <w:rPr>
          <w:rFonts w:hint="eastAsia"/>
        </w:rPr>
      </w:pPr>
      <w:r>
        <w:t>Know the corresponding of the meaning, but for me when, as, so are the same conjunction in usage.</w:t>
      </w:r>
    </w:p>
    <w:p w:rsidR="00261277" w:rsidRDefault="00261277">
      <w:r>
        <w:t>Difficulty in measurement of creativity across fields.</w:t>
      </w:r>
    </w:p>
    <w:p w:rsidR="00261277" w:rsidRDefault="00687C0F">
      <w:hyperlink r:id="rId6" w:history="1">
        <w:r w:rsidR="003B27E6" w:rsidRPr="0070630E">
          <w:rPr>
            <w:rStyle w:val="a3"/>
          </w:rPr>
          <w:t>https://www.frontiersin.org/articles/10.3389/fncir.2019.00018/full</w:t>
        </w:r>
      </w:hyperlink>
    </w:p>
    <w:p w:rsidR="003B27E6" w:rsidRDefault="003B27E6"/>
    <w:p w:rsidR="00F35A2B" w:rsidRDefault="00F35A2B">
      <w:proofErr w:type="spellStart"/>
      <w:r>
        <w:rPr>
          <w:rFonts w:hint="eastAsia"/>
        </w:rPr>
        <w:t>m</w:t>
      </w:r>
      <w:r>
        <w:t>emorybank</w:t>
      </w:r>
      <w:proofErr w:type="spellEnd"/>
    </w:p>
    <w:p w:rsidR="00F35A2B" w:rsidRDefault="00F35A2B">
      <w:r>
        <w:t>trace along connector</w:t>
      </w:r>
    </w:p>
    <w:p w:rsidR="00C94135" w:rsidRDefault="00C94135"/>
    <w:p w:rsidR="00C94135" w:rsidRDefault="00C94135">
      <w:r>
        <w:t>contribution:</w:t>
      </w:r>
    </w:p>
    <w:p w:rsidR="00C94135" w:rsidRDefault="00C94135">
      <w:r>
        <w:t xml:space="preserve">mine may not be a </w:t>
      </w:r>
      <w:proofErr w:type="spellStart"/>
      <w:r>
        <w:t>synesthesis</w:t>
      </w:r>
      <w:proofErr w:type="spellEnd"/>
      <w:r>
        <w:t>, but my way might</w:t>
      </w:r>
      <w:r w:rsidR="00687C0F">
        <w:t xml:space="preserve"> offer some hint in improving </w:t>
      </w:r>
      <w:proofErr w:type="spellStart"/>
      <w:r w:rsidR="00687C0F">
        <w:t>schizo</w:t>
      </w:r>
      <w:proofErr w:type="spellEnd"/>
      <w:r w:rsidR="00687C0F">
        <w:t xml:space="preserve"> schizotypy and</w:t>
      </w:r>
      <w:bookmarkStart w:id="0" w:name="_GoBack"/>
      <w:bookmarkEnd w:id="0"/>
      <w:r w:rsidR="00687C0F">
        <w:t xml:space="preserve"> </w:t>
      </w:r>
      <w:r>
        <w:t xml:space="preserve">problems regarding arithmetic </w:t>
      </w:r>
      <w:proofErr w:type="spellStart"/>
      <w:r>
        <w:t>associtation</w:t>
      </w:r>
      <w:proofErr w:type="spellEnd"/>
      <w:r w:rsidR="00C53570">
        <w:t xml:space="preserve"> and lexical association (learning language)</w:t>
      </w:r>
    </w:p>
    <w:p w:rsidR="00C94135" w:rsidRPr="00C94135" w:rsidRDefault="00C94135">
      <w:pPr>
        <w:rPr>
          <w:rFonts w:hint="eastAsia"/>
        </w:rPr>
      </w:pPr>
    </w:p>
    <w:p w:rsidR="003B27E6" w:rsidRDefault="003B27E6">
      <w:pPr>
        <w:rPr>
          <w:rFonts w:ascii="Arial" w:hAnsi="Arial" w:cs="Arial"/>
          <w:color w:val="2F3235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2F3235"/>
          <w:sz w:val="27"/>
          <w:szCs w:val="27"/>
          <w:shd w:val="clear" w:color="auto" w:fill="FFFFFF"/>
        </w:rPr>
        <w:t>Metareasoning</w:t>
      </w:r>
      <w:proofErr w:type="spellEnd"/>
    </w:p>
    <w:p w:rsidR="003B27E6" w:rsidRDefault="003B27E6">
      <w:pPr>
        <w:rPr>
          <w:rFonts w:ascii="Arial" w:hAnsi="Arial" w:cs="Arial"/>
          <w:color w:val="2F3235"/>
          <w:sz w:val="27"/>
          <w:szCs w:val="27"/>
          <w:shd w:val="clear" w:color="auto" w:fill="FFFFFF"/>
        </w:rPr>
      </w:pPr>
    </w:p>
    <w:p w:rsidR="003B27E6" w:rsidRDefault="003B27E6" w:rsidP="003B27E6">
      <w:pPr>
        <w:widowControl/>
        <w:shd w:val="clear" w:color="auto" w:fill="FFFFFF"/>
        <w:spacing w:before="120" w:after="100" w:afterAutospacing="1" w:line="480" w:lineRule="atLeast"/>
        <w:rPr>
          <w:rFonts w:ascii="Arial" w:eastAsia="Times New Roman" w:hAnsi="Arial" w:cs="Arial"/>
          <w:color w:val="2F3235"/>
          <w:kern w:val="0"/>
          <w:sz w:val="27"/>
          <w:szCs w:val="27"/>
        </w:rPr>
      </w:pPr>
      <w:r w:rsidRPr="003B27E6">
        <w:rPr>
          <w:rFonts w:ascii="Arial" w:eastAsia="Times New Roman" w:hAnsi="Arial" w:cs="Arial"/>
          <w:color w:val="2F3235"/>
          <w:kern w:val="0"/>
          <w:sz w:val="27"/>
          <w:szCs w:val="27"/>
        </w:rPr>
        <w:t>Judgment and Decision Making</w:t>
      </w:r>
      <w:r>
        <w:rPr>
          <w:rFonts w:ascii="Arial" w:eastAsia="Times New Roman" w:hAnsi="Arial" w:cs="Arial"/>
          <w:color w:val="2F3235"/>
          <w:kern w:val="0"/>
          <w:sz w:val="27"/>
          <w:szCs w:val="27"/>
        </w:rPr>
        <w:t xml:space="preserve"> trained</w:t>
      </w:r>
    </w:p>
    <w:p w:rsidR="00B979E9" w:rsidRDefault="00B979E9" w:rsidP="003B27E6">
      <w:pPr>
        <w:widowControl/>
        <w:shd w:val="clear" w:color="auto" w:fill="FFFFFF"/>
        <w:spacing w:before="120" w:after="100" w:afterAutospacing="1" w:line="480" w:lineRule="atLeast"/>
        <w:rPr>
          <w:rFonts w:ascii="Arial" w:eastAsia="Times New Roman" w:hAnsi="Arial" w:cs="Arial"/>
          <w:color w:val="2F3235"/>
          <w:kern w:val="0"/>
          <w:sz w:val="27"/>
          <w:szCs w:val="27"/>
        </w:rPr>
      </w:pPr>
    </w:p>
    <w:p w:rsidR="00B979E9" w:rsidRPr="003B27E6" w:rsidRDefault="00B979E9" w:rsidP="003B27E6">
      <w:pPr>
        <w:widowControl/>
        <w:shd w:val="clear" w:color="auto" w:fill="FFFFFF"/>
        <w:spacing w:before="120" w:after="100" w:afterAutospacing="1" w:line="480" w:lineRule="atLeast"/>
        <w:rPr>
          <w:rFonts w:ascii="Arial" w:eastAsia="Times New Roman" w:hAnsi="Arial" w:cs="Arial"/>
          <w:color w:val="2F3235"/>
          <w:kern w:val="0"/>
          <w:sz w:val="27"/>
          <w:szCs w:val="27"/>
        </w:rPr>
      </w:pPr>
      <w:r>
        <w:rPr>
          <w:rFonts w:ascii="Arial" w:eastAsia="Times New Roman" w:hAnsi="Arial" w:cs="Arial"/>
          <w:color w:val="2F3235"/>
          <w:kern w:val="0"/>
          <w:sz w:val="27"/>
          <w:szCs w:val="27"/>
        </w:rPr>
        <w:t xml:space="preserve">Reverse the use of </w:t>
      </w:r>
      <w:proofErr w:type="spellStart"/>
      <w:r w:rsidR="004B6FA8">
        <w:rPr>
          <w:rFonts w:ascii="Arial" w:eastAsia="Times New Roman" w:hAnsi="Arial" w:cs="Arial"/>
          <w:color w:val="2F3235"/>
          <w:kern w:val="0"/>
          <w:sz w:val="27"/>
          <w:szCs w:val="27"/>
        </w:rPr>
        <w:t>mindmap</w:t>
      </w:r>
      <w:proofErr w:type="spellEnd"/>
    </w:p>
    <w:p w:rsidR="003B27E6" w:rsidRDefault="003B27E6"/>
    <w:p w:rsidR="00BA5077" w:rsidRDefault="00BA5077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 self-guided, independent </w:t>
      </w:r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learning.-</w:t>
      </w:r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statistics</w:t>
      </w:r>
    </w:p>
    <w:p w:rsidR="00BA5077" w:rsidRDefault="00BA5077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BA5077" w:rsidRDefault="00BA5077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ath:</w:t>
      </w:r>
    </w:p>
    <w:p w:rsidR="00BA5077" w:rsidRDefault="00BA5077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(</w:t>
      </w:r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1 year</w:t>
      </w:r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conversion)</w:t>
      </w:r>
    </w:p>
    <w:p w:rsidR="00BA5077" w:rsidRDefault="00BA5077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lastRenderedPageBreak/>
        <w:t xml:space="preserve">2-3 </w:t>
      </w:r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years</w:t>
      </w:r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relevant work experience</w:t>
      </w:r>
    </w:p>
    <w:p w:rsidR="00BA5077" w:rsidRDefault="00BA5077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NHS or private Assistant Psychologist, Psychological Wellbeing Practitioner or other care related work;</w:t>
      </w:r>
    </w:p>
    <w:p w:rsidR="00BA5077" w:rsidRDefault="00BA5077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3 year course of clinical</w:t>
      </w:r>
    </w:p>
    <w:p w:rsidR="00BA5077" w:rsidRDefault="00BA5077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Clinical psy</w:t>
      </w:r>
    </w:p>
    <w:p w:rsidR="00BA5077" w:rsidRDefault="00BA5077"/>
    <w:p w:rsidR="00620CB5" w:rsidRDefault="00620CB5"/>
    <w:p w:rsidR="00620CB5" w:rsidRDefault="00620CB5"/>
    <w:p w:rsidR="00620CB5" w:rsidRDefault="00620CB5"/>
    <w:p w:rsidR="00620CB5" w:rsidRDefault="00620CB5"/>
    <w:p w:rsidR="00620CB5" w:rsidRDefault="00620CB5"/>
    <w:p w:rsidR="00620CB5" w:rsidRDefault="00620CB5">
      <w:r>
        <w:t>Experiment involved</w:t>
      </w:r>
    </w:p>
    <w:p w:rsidR="00620CB5" w:rsidRDefault="00E50CA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Researcher: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Clara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Seyfried</w:t>
      </w:r>
      <w:proofErr w:type="spellEnd"/>
    </w:p>
    <w:p w:rsidR="00E50CA6" w:rsidRDefault="00E50CA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Supervisor: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Christopher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Benwell</w:t>
      </w:r>
      <w:proofErr w:type="spellEnd"/>
    </w:p>
    <w:p w:rsidR="00E50CA6" w:rsidRDefault="00E50CA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University: University of Dundee.</w:t>
      </w:r>
    </w:p>
    <w:p w:rsidR="00E50CA6" w:rsidRDefault="00E50CA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Purpose:</w:t>
      </w:r>
      <w:r w:rsidRPr="00E50C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explore whether task training can improve metacognitive insight and whether this affects how people seek out relevant information during tasks.</w:t>
      </w:r>
    </w:p>
    <w:p w:rsidR="00E50CA6" w:rsidRDefault="00687C0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7" w:history="1">
        <w:r w:rsidR="00E50CA6" w:rsidRPr="00990D27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c.seyfried@dundee.ac.uk</w:t>
        </w:r>
      </w:hyperlink>
    </w:p>
    <w:p w:rsidR="00E50CA6" w:rsidRDefault="00E50CA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50CA6" w:rsidRDefault="00E50CA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education benefit</w:t>
      </w:r>
    </w:p>
    <w:p w:rsidR="009B062E" w:rsidRDefault="009B062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9B062E"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6FC7886B" wp14:editId="5101A911">
            <wp:extent cx="2762636" cy="94310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6B" w:rsidRDefault="006A346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257175</wp:posOffset>
                </wp:positionV>
                <wp:extent cx="5321935" cy="161925"/>
                <wp:effectExtent l="0" t="0" r="12065" b="285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1619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5FF14D" id="圆角矩形 4" o:spid="_x0000_s1026" style="position:absolute;margin-left:31.5pt;margin-top:20.25pt;width:419.0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" fillcolor="#d8d8d8 [2732]" strokecolor="#d8d8d8 [2732]" strokeweight="1pt">
                <v:stroke joinstyle="miter"/>
              </v:roundrect>
            </w:pict>
          </mc:Fallback>
        </mc:AlternateContent>
      </w:r>
      <w:r w:rsidRPr="006A3469"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295D8CB1" wp14:editId="304A4C53">
            <wp:extent cx="5731510" cy="42437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6B" w:rsidRDefault="00BF226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eeds university</w:t>
      </w:r>
    </w:p>
    <w:p w:rsidR="00BF226B" w:rsidRDefault="00BF226B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 ‘How does the emotional intelligence of the employee influence their supervisor?’</w:t>
      </w:r>
    </w:p>
    <w:p w:rsidR="00BF226B" w:rsidRDefault="00BF226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F226B"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5476D124" wp14:editId="5ABA95DC">
            <wp:extent cx="5731510" cy="12153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69" w:rsidRPr="00E50CA6" w:rsidRDefault="006A346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sectPr w:rsidR="006A3469" w:rsidRPr="00E50CA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745D3"/>
    <w:multiLevelType w:val="multilevel"/>
    <w:tmpl w:val="C494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59"/>
    <w:rsid w:val="001222F4"/>
    <w:rsid w:val="00261277"/>
    <w:rsid w:val="003B27E6"/>
    <w:rsid w:val="003E148F"/>
    <w:rsid w:val="004B6FA8"/>
    <w:rsid w:val="00620CB5"/>
    <w:rsid w:val="00687C0F"/>
    <w:rsid w:val="006A3469"/>
    <w:rsid w:val="008C2CD8"/>
    <w:rsid w:val="009B062E"/>
    <w:rsid w:val="00A42295"/>
    <w:rsid w:val="00B979E9"/>
    <w:rsid w:val="00BA5077"/>
    <w:rsid w:val="00BF226B"/>
    <w:rsid w:val="00C53570"/>
    <w:rsid w:val="00C57B59"/>
    <w:rsid w:val="00C94135"/>
    <w:rsid w:val="00C96B16"/>
    <w:rsid w:val="00D453F7"/>
    <w:rsid w:val="00E50CA6"/>
    <w:rsid w:val="00F3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940B"/>
  <w15:chartTrackingRefBased/>
  <w15:docId w15:val="{486BCE2F-CC0A-4D95-83D7-6B9682D4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53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c.seyfried@dundee.ac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ontiersin.org/articles/10.3389/fncir.2019.00018/ful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erywellmind.com/cognitive-psychology-415718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Ryzon Li</dc:creator>
  <cp:keywords/>
  <dc:description/>
  <cp:lastModifiedBy>Ryzon Li</cp:lastModifiedBy>
  <cp:revision>16</cp:revision>
  <dcterms:created xsi:type="dcterms:W3CDTF">2022-06-02T04:11:00Z</dcterms:created>
  <dcterms:modified xsi:type="dcterms:W3CDTF">2022-06-22T15:43:00Z</dcterms:modified>
</cp:coreProperties>
</file>