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License Compliance, SBOM, and CVE Management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Shipping legally and securely: tracking licenses, bills of materials, and vulnerabilities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Three compliance obligations every embedded Linux product must address: open source license compliance (what licenses are in your image and what do they require), SBOM (software bill of materials, now a legal requirement in many jurisdictions), and CVE management (tracking and patching known vulnerabilities). This guide covers all three and their Yocto tooling.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How to read  </w:t>
            </w:r>
            <w:r>
              <w:rPr>
                <w:color w:val="333333"/>
                <w:sz w:val="21"/>
                <w:szCs w:val="21"/>
              </w:rPr>
              <w:t xml:space="preserve">Parts 1-2 cover license compliance and Yocto's license tooling. Part 3 covers SBOM generation. Part 4 covers CVE management. Part 5 covers integrating all three into a CI gate.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What you should be able to do after 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Read and understand common open source licenses (GPL, LGPL, MIT, Apache)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Generate a license manifest from a Yocto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Identify GPL-licensed packages in your image and meet their obligations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Generate an SPDX SBOM from a Yocto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Run a CVE scan against your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Set up automated license and CVE checks in CI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1 — Open Source License Basics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Distinguish copyleft from permissive licenses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Know what GPL, LGPL, MIT, Apache require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1.1 Why This Matters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Using open source software creates legal obligations. Shipping a product without meeting them exposes your company to litigation, injunctions, and reputational damage. The GPL has been litigated successfully many times. Compliance is not optional; it's part of shipping software.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1.2 The Main Licenses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MIT</w:t>
      </w:r>
      <w:r>
        <w:rPr>
          <w:color w:val="333333"/>
          <w:sz w:val="21"/>
          <w:szCs w:val="21"/>
        </w:rPr>
        <w:t xml:space="preserve"> — do whatever you want, keep the copyright notice. No source sharing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BSD (2-clause, 3-clause)</w:t>
      </w:r>
      <w:r>
        <w:rPr>
          <w:color w:val="333333"/>
          <w:sz w:val="21"/>
          <w:szCs w:val="21"/>
        </w:rPr>
        <w:t xml:space="preserve"> — similar to MIT; keep copyright, don't use author's name for endorsement.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Apache 2.0</w:t>
      </w:r>
      <w:r>
        <w:rPr>
          <w:color w:val="333333"/>
          <w:sz w:val="21"/>
          <w:szCs w:val="21"/>
        </w:rPr>
        <w:t xml:space="preserve"> — permissive; keep copyright, NOTICE file. Includes patent grant.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LGPL v2.1</w:t>
      </w:r>
      <w:r>
        <w:rPr>
          <w:color w:val="333333"/>
          <w:sz w:val="21"/>
          <w:szCs w:val="21"/>
        </w:rPr>
        <w:t xml:space="preserve"> — library copyleft; if you link statically, you must allow relinking. If you link dynamically, you can keep your app proprietary. Provide the LGPL library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GPL v2</w:t>
      </w:r>
      <w:r>
        <w:rPr>
          <w:color w:val="333333"/>
          <w:sz w:val="21"/>
          <w:szCs w:val="21"/>
        </w:rPr>
        <w:t xml:space="preserve"> — strong copyleft; any product containing GPL code must have complete corresponding source available to users. Source must be provided or a written offer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GPL v3</w:t>
      </w:r>
      <w:r>
        <w:rPr>
          <w:color w:val="333333"/>
          <w:sz w:val="21"/>
          <w:szCs w:val="21"/>
        </w:rPr>
        <w:t xml:space="preserve"> — GPL v2 + anti-tivoization clause (users must be able to run modified software on the device). Controversial for embedded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AGPL v3</w:t>
      </w:r>
      <w:r>
        <w:rPr>
          <w:color w:val="333333"/>
          <w:sz w:val="21"/>
          <w:szCs w:val="21"/>
        </w:rPr>
        <w:t xml:space="preserve"> — GPL v3 + network use triggers copyleft (using over a network counts as distribution). Rarely used in embedded.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1.3 GPL Compliance Obligations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For any GPL-licensed component in your product: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Provide complete corresponding source code (CCS) to your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CCS means source to rebuild the exact binary + build scripts + toolchain (often interpreted broadly)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Must be provided for at least 3 years after product discontinuation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Common delivery: written offer in manual, download page, or physical media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Most embedded Linux products include GPL code (the kernel is GPL v2, BusyBox is GPL v2, many others). Every commercial embedded Linux product ships with source offer obligations.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2 — Yocto License Tooling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Use Yocto's license manifest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Identify GPL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Enable license exclusion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2.1 The License Manifest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Location after build: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tmp/deploy/licenses/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core-image-minimal-*/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license.manifest   # all packages, versions, licenses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package.manifest   # package 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image_license.manifest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Read the manifest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cat tmp/deploy/licenses/core-image-minimal-*/license.manifest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PACKAGE NAME: busybox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PACKAGE VERSION: 1.35.0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RECIPE NAME: busybox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FILES: GPL-2.0-only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Find all GPL packages in your 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grep -l 'GPL' tmp/deploy/licenses/core-image-minimal-*/*.spdx.json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Or from the manifest: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grep 'GPL' tmp/deploy/licenses/*/license.manifest | grep FILES: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2.2 Copying License Texts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Yocto automatically copies license texts for every package into the build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tmp/deploy/licenses/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busybox-1.35.0-r0/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generic_GPLv2    # the GPL v2 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busybox.LICENSE  # busybox-specific license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recipeinfo       # recipe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These should be included in your product's legal documentation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or shipped with the product in a /usr/share/licenses/ directory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2.3 Excluding Packages by License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distro.conf or local.conf: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Fail the build if any GPLv3 package is included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INCOMPATIBLE_LICENSE = "GPL-3.0-or-later GPL-3.0-only"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Or: only allow specific licenses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LICENSE_FLAGS_ACCEPTED = "commercial"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(recipes that have LICENSE_FLAGS = "commercial" are now allowed)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Audit licenses in a specific 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-g core-image-minimal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grep -w 'GPL-3' pn-buildlist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Lists any GPL-3 packages being built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3 — SBOM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Understand what an SBOM is and why it is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Generate an SPDX SBOM from Yocto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3.1 What an SBOM Is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A Software Bill of Materials (SBOM) is a machine-readable inventory of every software component in a product: name, version, license, origin, checksum, and dependencies. It's becoming a legal requirement: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US Executive Order 14028 (2021)</w:t>
      </w:r>
      <w:r>
        <w:rPr>
          <w:color w:val="333333"/>
          <w:sz w:val="21"/>
          <w:szCs w:val="21"/>
        </w:rPr>
        <w:t xml:space="preserve"> — federal software must include SBOM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EU Cyber Resilience Act (CRA)</w:t>
      </w:r>
      <w:r>
        <w:rPr>
          <w:color w:val="333333"/>
          <w:sz w:val="21"/>
          <w:szCs w:val="21"/>
        </w:rPr>
        <w:t xml:space="preserve"> — products sold in EU must have SBOM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NTIA guidelines</w:t>
      </w:r>
      <w:r>
        <w:rPr>
          <w:color w:val="333333"/>
          <w:sz w:val="21"/>
          <w:szCs w:val="21"/>
        </w:rPr>
        <w:t xml:space="preserve"> — define minimum SBOM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1"/>
          <w:szCs w:val="21"/>
        </w:rPr>
        <w:t xml:space="preserve">Customer contracts</w:t>
      </w:r>
      <w:r>
        <w:rPr>
          <w:color w:val="333333"/>
          <w:sz w:val="21"/>
          <w:szCs w:val="21"/>
        </w:rPr>
        <w:t xml:space="preserve"> — increasingly require SBOM from suppliers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3.2 SPDX — The SBOM Standard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SPDX (Software Package Data Exchange) is the ISO standard (ISO 5962:2021) for SBOM. Yocto has native SPDX output support.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Enable SPDX generation in local.conf or distro.conf: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INHERIT += "create-spdx"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Rebuild your image: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core-image-minimal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SPDX files appear in: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tmp/deploy/images/&lt;machine&gt;/spdx/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core-image-minimal.spdx.json   # machine-readable SBOM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View a summary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python3 -c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import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with open('core-image-minimal.spdx.json') as f: d=json.load(f)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print(f'Packages: {len(d[\"packages\"])}')"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3.3 What the SPDX File Contains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Each package entry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Package name and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SPDX license identifier (e.g.,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GPL-2.0-only</w:t>
      </w:r>
      <w:r>
        <w:rPr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MIT</w:t>
      </w:r>
      <w:r>
        <w:rPr>
          <w:color w:val="3333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Download URL and source checksum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Copyright text (where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Relationship to other packages (CONTAINS, DEPENDS_ON)</w:t>
      </w:r>
    </w:p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4 — CVE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3E5F5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Run a CVE scan on your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Understand how Yocto tracks CVEs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Patch CVEs via .bbappend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4.1 What a CVE Is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A CVE (Common Vulnerabilities and Exposures) is a public identifier for a known security vulnerability. CVE-2021-44228 (Log4Shell) is an example. The NVD (National Vulnerability Database) maintains the list and rates severity (CVSS score: 0-10).</w:t>
      </w:r>
    </w:p>
    <w:p>
      <w:pPr>
        <w:spacing w:after="120" w:line="280"/>
      </w:pPr>
      <w:r>
        <w:rPr>
          <w:color w:val="333333"/>
          <w:sz w:val="21"/>
          <w:szCs w:val="21"/>
        </w:rPr>
        <w:t xml:space="preserve">Every package in your image may have known CVEs. Your obligation: know which ones affect you, assess impact, patch or accept risk.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4.2 Yocto CVE Checking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Enable CVE checking in local.conf: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INHERIT += "cve-check"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Build your image: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core-image-minimal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CVE report appears in: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ls tmp/deploy/cve/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core-image-minimal-*.cve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Read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cat tmp/deploy/cve/*.cve | head -50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Run CVE check on a single package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bitbake -c cve_check openssh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Summary counts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$ grep 'CVE-' tmp/deploy/cve/*.cve | wc -l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4.3 Patching a CVE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1565C0" w:sz="24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Worked example: patching CVE-2023-12345 in openssh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W w:type="dxa" w:w="10080"/>
                  <w:tcBorders>
                    <w:top w:val="single" w:color="D0D0D0" w:sz="2"/>
                    <w:left w:val="single" w:color="CC0066" w:sz="24"/>
                    <w:bottom w:val="single" w:color="D0D0D0" w:sz="2"/>
                    <w:right w:val="single" w:color="D0D0D0" w:sz="2"/>
                  </w:tcBorders>
                  <w:shd w:fill="F5F5F5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1. Get the CVE patch from upstream or NVD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  (usually a git commit that fixes the issue)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2. Create patch file in your layer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meta-allegion/recipes-connectivity/openssh/files/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  CVE-2023-12345.patch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3. Create or update bbappend: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meta-allegion/recipes-connectivity/openssh/openssh_%.bbappend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FILESEXTRAPATHS:prepend := "${THISDIR}/files:"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SRC_URI += "file://CVE-2023-12345.patch"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4. Tell Yocto this CVE is now patched: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CVE_PATCHES:append = " CVE-2023-12345"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 w:val="false"/>
                      <w:iCs w:val="false"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Without CVE_PATCHES, the cve-check class will still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Consolas" w:cs="Consolas" w:eastAsia="Consolas" w:hAnsi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report the CVE even though you've patched it.</w:t>
                  </w:r>
                </w:p>
              </w:tc>
            </w:tr>
          </w:tbl>
          <w:p>
            <w:pPr>
              <w:spacing w:after="120" w:line="280"/>
            </w:pPr>
            <w:r>
              <w:rPr>
                <w:color w:val="333333"/>
                <w:sz w:val="21"/>
                <w:szCs w:val="21"/>
              </w:rPr>
              <w:t xml:space="preserve">The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CVE_PATCHES</w:t>
            </w:r>
            <w:r>
              <w:rPr>
                <w:color w:val="333333"/>
                <w:sz w:val="21"/>
                <w:szCs w:val="21"/>
              </w:rPr>
              <w:t xml:space="preserve"> variable tells Yocto's CVE check class that you've addressed this CVE with a patch in your recipe, suppressing the false-positive report.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4.4 Ignoring Non-Applicable CVEs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 CVE may not apply to your product (e.g., CVE is for a feature you don't enable)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Document this explicitly: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your recipe or bbappend: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CVE_STATUS[CVE-2023-99999] = "not-applicable-platform: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This CVE requires CONFIG_BLUETOOTH which is not enabled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   in our product kernel. Not applicable."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Status options: patched, ignored, not-applicable-platform,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not-applicable-distro, under-investigation</w:t>
            </w:r>
          </w:p>
        </w:tc>
      </w:tr>
    </w:tbl>
    <w:p>
      <w:pPr>
        <w:pageBreakBefore/>
        <w:pBdr>
          <w:bottom w:val="single" w:color="CC0066" w:sz="18" w:space="4"/>
        </w:pBdr>
        <w:spacing w:after="100" w:before="200"/>
      </w:pPr>
      <w:r>
        <w:rPr>
          <w:b/>
          <w:bCs/>
          <w:color w:val="663399"/>
          <w:sz w:val="32"/>
          <w:szCs w:val="32"/>
        </w:rPr>
        <w:t xml:space="preserve">Part 5 — CI Integration</w:t>
      </w:r>
    </w:p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5.1 Making Compliance a Gate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Add to your CI pipeline (Jenkins/GitLab/GitHub Actions):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Step 1: Build image with all compliance tools enabled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bitbake core-image-minimal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Step 2: Check for incompatible licenses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python3 check_licenses.py tmp/deploy/licenses/*/license.manifest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Fails if any GPL-3 or AGPL package found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Step 3: Check for high-severity CVEs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python3 check_cves.py tmp/deploy/cve/*.cve --max-cvss 7.0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Fails if any CVSS &gt;= 7.0 CVE is unaddressed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Step 4: Verify SBOM was generated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test -f tmp/deploy/images/*/spdx/*.spdx.json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Step 5: Archive compliance artifacts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cp tmp/deploy/licenses/*/license.manifest compliance-artifacts/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cp tmp/deploy/cve/*.cve compliance-artifacts/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cp tmp/deploy/images/*/spdx/*.spdx.json compliance-artifacts/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8E1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Common pitfalls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GPL v2 and GPL v3 incompatibility.</w:t>
            </w:r>
            <w:r>
              <w:rPr>
                <w:color w:val="333333"/>
                <w:sz w:val="21"/>
                <w:szCs w:val="21"/>
              </w:rPr>
              <w:t xml:space="preserve"> You can't combine GPL v2-only code with GPL v3 code in the same binary. Most embedded projects use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GPL-2.0-or-later</w:t>
            </w:r>
            <w:r>
              <w:rPr>
                <w:color w:val="333333"/>
                <w:sz w:val="21"/>
                <w:szCs w:val="21"/>
              </w:rPr>
              <w:t xml:space="preserve"> specifically to avoid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LGPL static linking.</w:t>
            </w:r>
            <w:r>
              <w:rPr>
                <w:color w:val="333333"/>
                <w:sz w:val="21"/>
                <w:szCs w:val="21"/>
              </w:rPr>
              <w:t xml:space="preserve"> Linking LGPL libraries statically into your proprietary application requires special handling (provide relinkable object files). Link dynamically to avoid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CVE_PATCHES not set after patching.</w:t>
            </w:r>
            <w:r>
              <w:rPr>
                <w:color w:val="333333"/>
                <w:sz w:val="21"/>
                <w:szCs w:val="21"/>
              </w:rPr>
              <w:t xml:space="preserve"> If you apply a CVE patch but don't declare it in CVE_PATCHES, every subsequent CVE report flags it as unpatched. Wastes engineering time triaging false positives.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SBOM not kept with build.</w:t>
            </w:r>
            <w:r>
              <w:rPr>
                <w:color w:val="333333"/>
                <w:sz w:val="21"/>
                <w:szCs w:val="21"/>
              </w:rPr>
              <w:t xml:space="preserve"> The SBOM must match the shipped firmware. If you generate an SBOM from a different build than what ships, it's inaccurate and potentially legally problematic.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Ignoring low-CVSS CVEs.</w:t>
            </w:r>
            <w:r>
              <w:rPr>
                <w:color w:val="333333"/>
                <w:sz w:val="21"/>
                <w:szCs w:val="21"/>
              </w:rPr>
              <w:t xml:space="preserve"> CVE severity is generic; context matters. A CVE scored 5.0 globally might be a 9.0 in your specific deployment context (e.g., exposed to the internet in a security product).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Try this yourself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Build core-image-minimal with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INHERIT += "cve-check"</w:t>
            </w:r>
            <w:r>
              <w:rPr>
                <w:color w:val="333333"/>
                <w:sz w:val="21"/>
                <w:szCs w:val="21"/>
              </w:rPr>
              <w:t xml:space="preserve">. Count the CVEs. Sort by severity. Find the highest-CVSS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Enable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INHERIT += "create-spdx"</w:t>
            </w:r>
            <w:r>
              <w:rPr>
                <w:color w:val="333333"/>
                <w:sz w:val="21"/>
                <w:szCs w:val="21"/>
              </w:rPr>
              <w:t xml:space="preserve">. Find the generated .spdx.json. Open it. Count the packages. Find the kernel entry.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Add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INCOMPATIBLE_LICENSE = "GPL-3.0-or-later"</w:t>
            </w:r>
            <w:r>
              <w:rPr>
                <w:color w:val="333333"/>
                <w:sz w:val="21"/>
                <w:szCs w:val="21"/>
              </w:rPr>
              <w:t xml:space="preserve"> to local.conf. Try to build. See what breaks.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33333"/>
                <w:sz w:val="21"/>
                <w:szCs w:val="21"/>
              </w:rPr>
              <w:t xml:space="preserve">Find one CVE in your cve-check output. Research it. Decide: applicable? Write either a CVE_PATCHES declaration or a CVE_STATUS justification.</w:t>
            </w:r>
          </w:p>
        </w:tc>
      </w:tr>
    </w:tbl>
    <w:p>
      <w:pPr>
        <w:spacing w:after="100" w:before="240"/>
      </w:pPr>
      <w:r>
        <w:rPr>
          <w:b/>
          <w:bCs/>
          <w:color w:val="CC0066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SPDX specification: spdx.dev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NTIA SBOM guidance: ntia.gov/SBOM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EU Cyber Resilience Act: digital-strategy.ec.europa.eu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NVD CVE database: nvd.nist.gov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Yocto CVE check: docs.yoctoproject.org/dev-manual/vulnerability-check.html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Yocto SPDX: docs.yoctoproject.org/dev-manual/creating-software-bill-of-materials.html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GPL compliance guide: softwarefreedom.org/resources/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2026-06-10T17:08:27.326Z</dcterms:created>
  <dcterms:modified xsi:type="dcterms:W3CDTF">2026-06-10T17:08:27.326Z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