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References &amp; Further Reading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Everything cited across the four days, by topic</w:t>
      </w:r>
    </w:p>
    <w:p>
      <w:pPr>
        <w:pStyle w:val="Heading2"/>
      </w:pPr>
      <w:r>
        <w:t xml:space="preserve">Official Yocto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Overview Manual — docs.yoctoproject.org/scarthgap/overview-manual/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Reference Manual (variables) — docs.yoctoproject.org/scarthgap/ref-manual/variables.html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Dev Manual (new recipe) — docs.yoctoproject.org/scarthgap/dev-manual/new-recipe.html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BitBake User Manual — docs.yoctoproject.org/scarthgap/bitbake/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Kernel Dev Manual — docs.yoctoproject.org/scarthgap/kernel-dev/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SDK Manual — docs.yoctoproject.org/scarthgap/sdk-manual/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Test Manual — docs.yoctoproject.org/scarthgap/test-manual/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Release schedule (LTS windows) — wiki.yoctoproject.org/wiki/Releases</w:t>
      </w:r>
    </w:p>
    <w:p>
      <w:pPr>
        <w:pStyle w:val="Heading2"/>
      </w:pPr>
      <w:r>
        <w:t xml:space="preserve">Training &amp; tutorials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Bootlin Yocto training slides (free) — bootlin.com/doc/training/yocto/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Bootlin embedded Linux + kernel slides — bootlin.com/doc/training/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Yocto Project Summit talks — on YouTube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FOSDEM embedded devroom — on YouTube</w:t>
      </w:r>
    </w:p>
    <w:p>
      <w:pPr>
        <w:pStyle w:val="Heading2"/>
      </w:pPr>
      <w:r>
        <w:t xml:space="preserve">Security &amp; hardening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KSPP Recommended Settings — kspp.github.io/Recommended_Settings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Kees Cook's blog — outflux.net/blog/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Kernel self-protection docs — kernel.org/doc/html/latest/security/self-protection.html</w:t>
      </w:r>
    </w:p>
    <w:p>
      <w:pPr>
        <w:pStyle w:val="Heading2"/>
      </w:pPr>
      <w:r>
        <w:t xml:space="preserve">Compliance: license, SBOM, CVE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SPDX license list — spdx.org/licenses/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SPDX project — spdx.dev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FSF license compatibility — gnu.org/licenses/license-list.html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OpenChain ISO/IEC 5230 — openchainproject.org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OpenVEX spec — github.com/openvex/spec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CISA SBOM guidance — cisa.gov/sbom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NVD (CVE database) — nvd.nist.gov</w:t>
      </w:r>
    </w:p>
    <w:p>
      <w:pPr>
        <w:pStyle w:val="Heading2"/>
      </w:pPr>
      <w:r>
        <w:t xml:space="preserve">Device tree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DT usage model — kernel.org/doc/html/latest/devicetree/usage-model.html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DT bindings — in the kernel source: Documentation/devicetree/bindings/</w:t>
      </w:r>
    </w:p>
    <w:p>
      <w:pPr>
        <w:pStyle w:val="Heading2"/>
      </w:pPr>
      <w:r>
        <w:t xml:space="preserve">Updates &amp; images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RAUC — rauc.readthedocs.io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Mender — docs.mender.io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OSTree — ostreedev.github.io/ostree/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WIC documentation — docs.yoctoproject.org/scarthgap/dev-manual/wic.html</w:t>
      </w:r>
    </w:p>
    <w:p>
      <w:pPr>
        <w:pStyle w:val="Heading2"/>
      </w:pPr>
      <w:r>
        <w:t xml:space="preserve">Bootloader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U-Boot docs — docs.u-boot.org/en/latest/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Where to start:  </w:t>
            </w:r>
            <w:r>
              <w:rPr>
                <w:color w:val="333333"/>
                <w:sz w:val="21"/>
                <w:szCs w:val="21"/>
              </w:rPr>
              <w:t xml:space="preserve">Rebuild meta-trainerdemo at home without notes. The pattern sticks once you've done it twice. Then read the Overview Manual cover to cover — it's short and it's the best ROI.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2026-05-28T16:06:11.885Z</dcterms:created>
  <dcterms:modified xsi:type="dcterms:W3CDTF">2026-05-28T16:06:11.885Z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