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F0B6" w14:textId="77777777" w:rsidR="00FE5283" w:rsidRDefault="00FE5283" w:rsidP="00B618D5">
      <w:pPr>
        <w:pStyle w:val="Title"/>
      </w:pPr>
      <w:bookmarkStart w:id="0" w:name="_Hlk125834639"/>
      <w:bookmarkEnd w:id="0"/>
    </w:p>
    <w:p w14:paraId="143C2B12" w14:textId="77777777" w:rsidR="00FE5283" w:rsidRPr="00FE5283" w:rsidRDefault="00FE5283" w:rsidP="00B618D5">
      <w:pPr>
        <w:pStyle w:val="Title"/>
        <w:rPr>
          <w:rFonts w:ascii="Times New Roman" w:hAnsi="Times New Roman" w:cs="Times New Roman"/>
          <w:sz w:val="22"/>
          <w:szCs w:val="22"/>
        </w:rPr>
      </w:pPr>
    </w:p>
    <w:p w14:paraId="1B78CB21" w14:textId="37230E24" w:rsidR="00FE5283" w:rsidRDefault="00FE5283" w:rsidP="00B618D5">
      <w:pPr>
        <w:pStyle w:val="Title"/>
        <w:rPr>
          <w:rFonts w:ascii="Times New Roman" w:hAnsi="Times New Roman" w:cs="Times New Roman"/>
          <w:sz w:val="22"/>
          <w:szCs w:val="22"/>
        </w:rPr>
      </w:pPr>
    </w:p>
    <w:p w14:paraId="56E2524B" w14:textId="437BF192" w:rsidR="00FE5283" w:rsidRDefault="00FE5283" w:rsidP="00FE5283"/>
    <w:p w14:paraId="04EF3E37" w14:textId="69328517" w:rsidR="00FE5283" w:rsidRDefault="00FE5283" w:rsidP="00FE5283"/>
    <w:p w14:paraId="5228BDA3" w14:textId="000000D8" w:rsidR="00FE5283" w:rsidRDefault="00FE5283" w:rsidP="00FE5283"/>
    <w:p w14:paraId="1B2CFDCB" w14:textId="77777777" w:rsidR="00FE5283" w:rsidRPr="00FE5283" w:rsidRDefault="00FE5283" w:rsidP="00FE5283"/>
    <w:p w14:paraId="46511D28" w14:textId="77777777" w:rsidR="00FE5283" w:rsidRPr="00FE5283" w:rsidRDefault="00FE5283" w:rsidP="00B618D5">
      <w:pPr>
        <w:pStyle w:val="Title"/>
        <w:rPr>
          <w:rFonts w:ascii="Times New Roman" w:hAnsi="Times New Roman" w:cs="Times New Roman"/>
          <w:sz w:val="22"/>
          <w:szCs w:val="22"/>
        </w:rPr>
      </w:pPr>
    </w:p>
    <w:p w14:paraId="79BA388F" w14:textId="77777777" w:rsidR="00FE5283" w:rsidRPr="00FE5283" w:rsidRDefault="00FE5283" w:rsidP="00B618D5">
      <w:pPr>
        <w:pStyle w:val="Title"/>
        <w:rPr>
          <w:rFonts w:ascii="Times New Roman" w:hAnsi="Times New Roman" w:cs="Times New Roman"/>
          <w:sz w:val="22"/>
          <w:szCs w:val="22"/>
        </w:rPr>
      </w:pPr>
    </w:p>
    <w:p w14:paraId="66B377BA" w14:textId="77777777" w:rsidR="00FE5283" w:rsidRPr="00FE5283" w:rsidRDefault="00FE5283" w:rsidP="00B618D5">
      <w:pPr>
        <w:pStyle w:val="Title"/>
        <w:rPr>
          <w:rFonts w:ascii="Times New Roman" w:hAnsi="Times New Roman" w:cs="Times New Roman"/>
          <w:sz w:val="22"/>
          <w:szCs w:val="22"/>
        </w:rPr>
      </w:pPr>
    </w:p>
    <w:p w14:paraId="7290CA3D" w14:textId="77777777" w:rsidR="00FE5283" w:rsidRPr="00FE5283" w:rsidRDefault="00FE5283" w:rsidP="00B618D5">
      <w:pPr>
        <w:pStyle w:val="Title"/>
        <w:rPr>
          <w:rFonts w:ascii="Times New Roman" w:hAnsi="Times New Roman" w:cs="Times New Roman"/>
          <w:sz w:val="22"/>
          <w:szCs w:val="22"/>
        </w:rPr>
      </w:pPr>
    </w:p>
    <w:p w14:paraId="4AFAE7C6" w14:textId="77777777" w:rsidR="00FE5283" w:rsidRPr="00FE5283" w:rsidRDefault="00FE5283" w:rsidP="00B618D5">
      <w:pPr>
        <w:pStyle w:val="Title"/>
        <w:rPr>
          <w:rFonts w:ascii="Times New Roman" w:hAnsi="Times New Roman" w:cs="Times New Roman"/>
          <w:sz w:val="22"/>
          <w:szCs w:val="22"/>
        </w:rPr>
      </w:pPr>
    </w:p>
    <w:p w14:paraId="3C4FB979" w14:textId="77777777" w:rsidR="00FE5283" w:rsidRPr="00FE5283" w:rsidRDefault="00FE5283" w:rsidP="00B618D5">
      <w:pPr>
        <w:pStyle w:val="Title"/>
        <w:rPr>
          <w:rFonts w:ascii="Times New Roman" w:hAnsi="Times New Roman" w:cs="Times New Roman"/>
          <w:sz w:val="32"/>
          <w:szCs w:val="32"/>
        </w:rPr>
      </w:pPr>
    </w:p>
    <w:p w14:paraId="6DE95EE2" w14:textId="169A6635" w:rsidR="00B618D5" w:rsidRPr="00FE5283" w:rsidRDefault="4384A23A" w:rsidP="00B618D5">
      <w:pPr>
        <w:pStyle w:val="Title"/>
        <w:rPr>
          <w:rFonts w:ascii="Times New Roman" w:hAnsi="Times New Roman" w:cs="Times New Roman"/>
          <w:b w:val="0"/>
          <w:bCs/>
          <w:sz w:val="32"/>
          <w:szCs w:val="32"/>
        </w:rPr>
      </w:pPr>
      <w:r w:rsidRPr="00FE5283">
        <w:rPr>
          <w:rFonts w:ascii="Times New Roman" w:hAnsi="Times New Roman" w:cs="Times New Roman"/>
          <w:b w:val="0"/>
          <w:bCs/>
          <w:sz w:val="32"/>
          <w:szCs w:val="32"/>
        </w:rPr>
        <w:t xml:space="preserve">ORGB 671: </w:t>
      </w:r>
      <w:r w:rsidR="00B85A4B" w:rsidRPr="00FE5283">
        <w:rPr>
          <w:rFonts w:ascii="Times New Roman" w:hAnsi="Times New Roman" w:cs="Times New Roman"/>
          <w:b w:val="0"/>
          <w:bCs/>
          <w:sz w:val="32"/>
          <w:szCs w:val="32"/>
        </w:rPr>
        <w:t>Assignment #</w:t>
      </w:r>
      <w:r w:rsidR="61395A7F" w:rsidRPr="00FE5283">
        <w:rPr>
          <w:rFonts w:ascii="Times New Roman" w:hAnsi="Times New Roman" w:cs="Times New Roman"/>
          <w:b w:val="0"/>
          <w:bCs/>
          <w:sz w:val="32"/>
          <w:szCs w:val="32"/>
        </w:rPr>
        <w:t>3</w:t>
      </w:r>
      <w:r w:rsidR="00B85A4B" w:rsidRPr="00FE5283">
        <w:rPr>
          <w:rFonts w:ascii="Times New Roman" w:hAnsi="Times New Roman" w:cs="Times New Roman"/>
          <w:b w:val="0"/>
          <w:bCs/>
          <w:sz w:val="32"/>
          <w:szCs w:val="32"/>
        </w:rPr>
        <w:t xml:space="preserve"> </w:t>
      </w:r>
      <w:r w:rsidR="00B85A4B" w:rsidRPr="00FE5283">
        <w:rPr>
          <w:rFonts w:ascii="Times New Roman" w:hAnsi="Times New Roman" w:cs="Times New Roman"/>
          <w:b w:val="0"/>
          <w:bCs/>
          <w:sz w:val="32"/>
          <w:szCs w:val="32"/>
        </w:rPr>
        <w:br/>
        <w:t>US Patent Office</w:t>
      </w:r>
      <w:r w:rsidR="2E08752C" w:rsidRPr="00FE5283">
        <w:rPr>
          <w:rFonts w:ascii="Times New Roman" w:hAnsi="Times New Roman" w:cs="Times New Roman"/>
          <w:b w:val="0"/>
          <w:bCs/>
          <w:sz w:val="32"/>
          <w:szCs w:val="32"/>
        </w:rPr>
        <w:t>: A</w:t>
      </w:r>
      <w:r w:rsidR="00B85A4B" w:rsidRPr="00FE5283">
        <w:rPr>
          <w:rFonts w:ascii="Times New Roman" w:hAnsi="Times New Roman" w:cs="Times New Roman"/>
          <w:b w:val="0"/>
          <w:bCs/>
          <w:sz w:val="32"/>
          <w:szCs w:val="32"/>
        </w:rPr>
        <w:t xml:space="preserve"> </w:t>
      </w:r>
      <w:r w:rsidR="590DD293" w:rsidRPr="00FE5283">
        <w:rPr>
          <w:rFonts w:ascii="Times New Roman" w:hAnsi="Times New Roman" w:cs="Times New Roman"/>
          <w:b w:val="0"/>
          <w:bCs/>
          <w:sz w:val="32"/>
          <w:szCs w:val="32"/>
        </w:rPr>
        <w:t>Predictive Model</w:t>
      </w:r>
    </w:p>
    <w:p w14:paraId="5AEA8C5A" w14:textId="77777777" w:rsidR="00FE5283" w:rsidRPr="00FE5283" w:rsidRDefault="00FE5283" w:rsidP="00B85A4B">
      <w:pPr>
        <w:pStyle w:val="Subtitle"/>
        <w:rPr>
          <w:rFonts w:ascii="Times New Roman" w:hAnsi="Times New Roman" w:cs="Times New Roman"/>
          <w:sz w:val="22"/>
          <w:szCs w:val="22"/>
        </w:rPr>
      </w:pPr>
    </w:p>
    <w:p w14:paraId="5C819D5D" w14:textId="77777777" w:rsidR="00FE5283" w:rsidRPr="00FE5283" w:rsidRDefault="00FE5283" w:rsidP="00B85A4B">
      <w:pPr>
        <w:pStyle w:val="Subtitle"/>
        <w:rPr>
          <w:rFonts w:ascii="Times New Roman" w:hAnsi="Times New Roman" w:cs="Times New Roman"/>
          <w:sz w:val="22"/>
          <w:szCs w:val="22"/>
        </w:rPr>
      </w:pPr>
    </w:p>
    <w:p w14:paraId="630CD9AD" w14:textId="77777777" w:rsidR="00FE5283" w:rsidRPr="00FE5283" w:rsidRDefault="00FE5283" w:rsidP="00B85A4B">
      <w:pPr>
        <w:pStyle w:val="Subtitle"/>
        <w:rPr>
          <w:rFonts w:ascii="Times New Roman" w:hAnsi="Times New Roman" w:cs="Times New Roman"/>
          <w:sz w:val="22"/>
          <w:szCs w:val="22"/>
        </w:rPr>
      </w:pPr>
    </w:p>
    <w:p w14:paraId="6322F2A4" w14:textId="77777777" w:rsidR="00FE5283" w:rsidRPr="00FE5283" w:rsidRDefault="00FE5283" w:rsidP="00B85A4B">
      <w:pPr>
        <w:pStyle w:val="Subtitle"/>
        <w:rPr>
          <w:rFonts w:ascii="Times New Roman" w:hAnsi="Times New Roman" w:cs="Times New Roman"/>
          <w:sz w:val="22"/>
          <w:szCs w:val="22"/>
        </w:rPr>
      </w:pPr>
    </w:p>
    <w:p w14:paraId="393C5BAE" w14:textId="77777777" w:rsidR="00FE5283" w:rsidRPr="00FE5283" w:rsidRDefault="00FE5283" w:rsidP="00B85A4B">
      <w:pPr>
        <w:pStyle w:val="Subtitle"/>
        <w:rPr>
          <w:rFonts w:ascii="Times New Roman" w:hAnsi="Times New Roman" w:cs="Times New Roman"/>
          <w:sz w:val="22"/>
          <w:szCs w:val="22"/>
        </w:rPr>
      </w:pPr>
    </w:p>
    <w:p w14:paraId="2119313F" w14:textId="77777777" w:rsidR="00FE5283" w:rsidRPr="00FE5283" w:rsidRDefault="00FE5283" w:rsidP="00B85A4B">
      <w:pPr>
        <w:pStyle w:val="Subtitle"/>
        <w:rPr>
          <w:rFonts w:ascii="Times New Roman" w:hAnsi="Times New Roman" w:cs="Times New Roman"/>
          <w:sz w:val="22"/>
          <w:szCs w:val="22"/>
        </w:rPr>
      </w:pPr>
    </w:p>
    <w:p w14:paraId="6204BC5A" w14:textId="77777777" w:rsidR="00FE5283" w:rsidRPr="00FE5283" w:rsidRDefault="00FE5283" w:rsidP="00B85A4B">
      <w:pPr>
        <w:pStyle w:val="Subtitle"/>
        <w:rPr>
          <w:rFonts w:ascii="Times New Roman" w:hAnsi="Times New Roman" w:cs="Times New Roman"/>
          <w:sz w:val="22"/>
          <w:szCs w:val="22"/>
        </w:rPr>
      </w:pPr>
    </w:p>
    <w:p w14:paraId="14AF76CF" w14:textId="77777777" w:rsidR="00FE5283" w:rsidRPr="00FE5283" w:rsidRDefault="00FE5283" w:rsidP="00B85A4B">
      <w:pPr>
        <w:pStyle w:val="Subtitle"/>
        <w:rPr>
          <w:rFonts w:ascii="Times New Roman" w:hAnsi="Times New Roman" w:cs="Times New Roman"/>
          <w:sz w:val="22"/>
          <w:szCs w:val="22"/>
        </w:rPr>
      </w:pPr>
    </w:p>
    <w:p w14:paraId="47F84B01" w14:textId="77777777" w:rsidR="00FE5283" w:rsidRPr="00FE5283" w:rsidRDefault="00FE5283" w:rsidP="00B85A4B">
      <w:pPr>
        <w:pStyle w:val="Subtitle"/>
        <w:rPr>
          <w:rFonts w:ascii="Times New Roman" w:hAnsi="Times New Roman" w:cs="Times New Roman"/>
          <w:sz w:val="22"/>
          <w:szCs w:val="22"/>
        </w:rPr>
      </w:pPr>
    </w:p>
    <w:p w14:paraId="233C3E45" w14:textId="77777777" w:rsidR="00FE5283" w:rsidRPr="00FE5283" w:rsidRDefault="00FE5283" w:rsidP="00B85A4B">
      <w:pPr>
        <w:pStyle w:val="Subtitle"/>
        <w:rPr>
          <w:rFonts w:ascii="Times New Roman" w:hAnsi="Times New Roman" w:cs="Times New Roman"/>
          <w:sz w:val="22"/>
          <w:szCs w:val="22"/>
        </w:rPr>
      </w:pPr>
    </w:p>
    <w:p w14:paraId="7B700DD1" w14:textId="14264183" w:rsidR="00FE5283" w:rsidRDefault="00FE5283" w:rsidP="00B85A4B">
      <w:pPr>
        <w:pStyle w:val="Subtitle"/>
        <w:rPr>
          <w:rFonts w:ascii="Times New Roman" w:hAnsi="Times New Roman" w:cs="Times New Roman"/>
          <w:sz w:val="22"/>
          <w:szCs w:val="22"/>
        </w:rPr>
      </w:pPr>
    </w:p>
    <w:p w14:paraId="1AAC0E04" w14:textId="55A2779C" w:rsidR="00FE5283" w:rsidRDefault="00FE5283" w:rsidP="00FE5283"/>
    <w:p w14:paraId="54D37270" w14:textId="4EDA1990" w:rsidR="00FE5283" w:rsidRDefault="00FE5283" w:rsidP="00FE5283"/>
    <w:p w14:paraId="20139237" w14:textId="29DD06D9" w:rsidR="00FE5283" w:rsidRDefault="00FE5283" w:rsidP="00FE5283"/>
    <w:p w14:paraId="1F5C7585" w14:textId="39153C1E" w:rsidR="00FE5283" w:rsidRDefault="00FE5283" w:rsidP="00FE5283"/>
    <w:p w14:paraId="7EB02BB4" w14:textId="47898C4E" w:rsidR="00FE5283" w:rsidRDefault="00FE5283" w:rsidP="00FE5283"/>
    <w:p w14:paraId="02D8662E" w14:textId="42D49E05" w:rsidR="00FE5283" w:rsidRDefault="00FE5283" w:rsidP="00FE5283"/>
    <w:p w14:paraId="71BEFF35" w14:textId="77777777" w:rsidR="00FE5283" w:rsidRPr="00FE5283" w:rsidRDefault="00FE5283" w:rsidP="00FE5283"/>
    <w:p w14:paraId="754418A6" w14:textId="77777777" w:rsidR="00FE5283" w:rsidRPr="00FE5283" w:rsidRDefault="00FE5283" w:rsidP="00FE5283">
      <w:pPr>
        <w:pStyle w:val="Subtitle"/>
        <w:ind w:left="0"/>
        <w:jc w:val="left"/>
        <w:rPr>
          <w:rFonts w:ascii="Times New Roman" w:hAnsi="Times New Roman" w:cs="Times New Roman"/>
          <w:sz w:val="22"/>
          <w:szCs w:val="22"/>
        </w:rPr>
      </w:pPr>
    </w:p>
    <w:p w14:paraId="541E578B" w14:textId="77777777" w:rsidR="00FE5283" w:rsidRPr="00FE5283" w:rsidRDefault="00FE5283" w:rsidP="00B85A4B">
      <w:pPr>
        <w:pStyle w:val="Subtitle"/>
        <w:rPr>
          <w:rFonts w:ascii="Times New Roman" w:hAnsi="Times New Roman" w:cs="Times New Roman"/>
          <w:sz w:val="22"/>
          <w:szCs w:val="22"/>
        </w:rPr>
      </w:pPr>
    </w:p>
    <w:p w14:paraId="6F5410EE" w14:textId="77777777" w:rsidR="00FE5283" w:rsidRPr="00FE5283" w:rsidRDefault="00FE5283" w:rsidP="00B85A4B">
      <w:pPr>
        <w:pStyle w:val="Subtitle"/>
        <w:rPr>
          <w:rFonts w:ascii="Times New Roman" w:hAnsi="Times New Roman" w:cs="Times New Roman"/>
          <w:sz w:val="22"/>
          <w:szCs w:val="22"/>
        </w:rPr>
      </w:pPr>
    </w:p>
    <w:p w14:paraId="1B7F38ED" w14:textId="77777777" w:rsidR="00FE5283" w:rsidRPr="00FE5283" w:rsidRDefault="00FE5283" w:rsidP="00B85A4B">
      <w:pPr>
        <w:pStyle w:val="Subtitle"/>
        <w:rPr>
          <w:rFonts w:ascii="Times New Roman" w:hAnsi="Times New Roman" w:cs="Times New Roman"/>
          <w:sz w:val="22"/>
          <w:szCs w:val="22"/>
        </w:rPr>
      </w:pPr>
    </w:p>
    <w:p w14:paraId="6EB86FD2" w14:textId="6F983217" w:rsidR="00FE5283" w:rsidRPr="00FE5283" w:rsidRDefault="00FE5283" w:rsidP="00B85A4B">
      <w:pPr>
        <w:pStyle w:val="Subtitle"/>
        <w:rPr>
          <w:rFonts w:ascii="Times New Roman" w:hAnsi="Times New Roman" w:cs="Times New Roman"/>
          <w:sz w:val="22"/>
          <w:szCs w:val="22"/>
        </w:rPr>
      </w:pPr>
      <w:r w:rsidRPr="00FE5283">
        <w:rPr>
          <w:rFonts w:ascii="Times New Roman" w:hAnsi="Times New Roman" w:cs="Times New Roman"/>
          <w:sz w:val="22"/>
          <w:szCs w:val="22"/>
        </w:rPr>
        <w:t>ORGB 671</w:t>
      </w:r>
    </w:p>
    <w:p w14:paraId="3CC69F7B" w14:textId="77777777" w:rsidR="00FE5283" w:rsidRPr="00FE5283" w:rsidRDefault="00FE5283" w:rsidP="00FE5283">
      <w:pPr>
        <w:rPr>
          <w:rFonts w:ascii="Times New Roman" w:hAnsi="Times New Roman" w:cs="Times New Roman"/>
          <w:sz w:val="22"/>
          <w:szCs w:val="22"/>
        </w:rPr>
      </w:pPr>
    </w:p>
    <w:p w14:paraId="40A260AA" w14:textId="2AE106BB" w:rsidR="00FE5283" w:rsidRPr="00FE5283" w:rsidRDefault="00FE5283" w:rsidP="00FE5283">
      <w:pPr>
        <w:jc w:val="center"/>
        <w:rPr>
          <w:rFonts w:ascii="Times New Roman" w:hAnsi="Times New Roman" w:cs="Times New Roman"/>
          <w:sz w:val="22"/>
          <w:szCs w:val="22"/>
        </w:rPr>
      </w:pPr>
      <w:r w:rsidRPr="00FE5283">
        <w:rPr>
          <w:rFonts w:ascii="Times New Roman" w:hAnsi="Times New Roman" w:cs="Times New Roman"/>
          <w:sz w:val="22"/>
          <w:szCs w:val="22"/>
        </w:rPr>
        <w:t>January 31, 2023</w:t>
      </w:r>
    </w:p>
    <w:p w14:paraId="15CBEDA2" w14:textId="77777777" w:rsidR="00FE5283" w:rsidRPr="00FE5283" w:rsidRDefault="00FE5283" w:rsidP="00FE5283">
      <w:pPr>
        <w:jc w:val="center"/>
        <w:rPr>
          <w:rFonts w:ascii="Times New Roman" w:hAnsi="Times New Roman" w:cs="Times New Roman"/>
          <w:sz w:val="22"/>
          <w:szCs w:val="22"/>
        </w:rPr>
      </w:pPr>
    </w:p>
    <w:p w14:paraId="3F09181C" w14:textId="2F8622E2" w:rsidR="00B85A4B" w:rsidRPr="00FE5283" w:rsidRDefault="00B85A4B" w:rsidP="00B85A4B">
      <w:pPr>
        <w:pStyle w:val="Subtitle"/>
        <w:rPr>
          <w:rFonts w:ascii="Times New Roman" w:hAnsi="Times New Roman" w:cs="Times New Roman"/>
          <w:sz w:val="22"/>
          <w:szCs w:val="22"/>
        </w:rPr>
      </w:pPr>
      <w:r w:rsidRPr="00FE5283">
        <w:rPr>
          <w:rFonts w:ascii="Times New Roman" w:hAnsi="Times New Roman" w:cs="Times New Roman"/>
          <w:sz w:val="22"/>
          <w:szCs w:val="22"/>
        </w:rPr>
        <w:t>Group 4:</w:t>
      </w:r>
    </w:p>
    <w:p w14:paraId="47F51503" w14:textId="4EE427C6" w:rsidR="00FE5283" w:rsidRDefault="00FE5283" w:rsidP="00FE5283">
      <w:pPr>
        <w:jc w:val="center"/>
        <w:rPr>
          <w:rFonts w:ascii="Times New Roman" w:hAnsi="Times New Roman" w:cs="Times New Roman"/>
          <w:sz w:val="22"/>
          <w:szCs w:val="22"/>
        </w:rPr>
      </w:pPr>
      <w:r w:rsidRPr="00FE5283">
        <w:rPr>
          <w:rFonts w:ascii="Times New Roman" w:hAnsi="Times New Roman" w:cs="Times New Roman"/>
          <w:sz w:val="22"/>
          <w:szCs w:val="22"/>
        </w:rPr>
        <w:t>Emery Dittmer 260658030</w:t>
      </w:r>
    </w:p>
    <w:p w14:paraId="21D6ADEC" w14:textId="65FEA98B" w:rsidR="00FE5283" w:rsidRDefault="00FE5283" w:rsidP="00FE5283">
      <w:pPr>
        <w:jc w:val="center"/>
        <w:rPr>
          <w:rFonts w:ascii="Times New Roman" w:hAnsi="Times New Roman" w:cs="Times New Roman"/>
          <w:sz w:val="22"/>
          <w:szCs w:val="22"/>
        </w:rPr>
      </w:pPr>
      <w:r>
        <w:rPr>
          <w:rFonts w:ascii="Times New Roman" w:hAnsi="Times New Roman" w:cs="Times New Roman"/>
          <w:sz w:val="22"/>
          <w:szCs w:val="22"/>
        </w:rPr>
        <w:t>Hugo Garcia 260791363</w:t>
      </w:r>
    </w:p>
    <w:p w14:paraId="75BB1E59" w14:textId="5ABA41C4" w:rsidR="00FE5283" w:rsidRDefault="00FE5283" w:rsidP="00FE5283">
      <w:pPr>
        <w:jc w:val="center"/>
        <w:rPr>
          <w:rFonts w:ascii="Times New Roman" w:hAnsi="Times New Roman" w:cs="Times New Roman"/>
          <w:sz w:val="22"/>
          <w:szCs w:val="22"/>
        </w:rPr>
      </w:pPr>
      <w:r>
        <w:rPr>
          <w:rFonts w:ascii="Times New Roman" w:hAnsi="Times New Roman" w:cs="Times New Roman"/>
          <w:sz w:val="22"/>
          <w:szCs w:val="22"/>
        </w:rPr>
        <w:t>Liliana Tretyakova 261086215</w:t>
      </w:r>
    </w:p>
    <w:p w14:paraId="3679F36A" w14:textId="1711779B" w:rsidR="00FE5283" w:rsidRDefault="00FE5283" w:rsidP="00FE5283">
      <w:pPr>
        <w:jc w:val="center"/>
        <w:rPr>
          <w:rFonts w:ascii="Times New Roman" w:hAnsi="Times New Roman" w:cs="Times New Roman"/>
          <w:sz w:val="22"/>
          <w:szCs w:val="22"/>
        </w:rPr>
      </w:pPr>
      <w:r>
        <w:rPr>
          <w:rFonts w:ascii="Times New Roman" w:hAnsi="Times New Roman" w:cs="Times New Roman"/>
          <w:sz w:val="22"/>
          <w:szCs w:val="22"/>
        </w:rPr>
        <w:t>William Stephenson 261082056</w:t>
      </w:r>
    </w:p>
    <w:p w14:paraId="070DD663" w14:textId="77777777" w:rsidR="00FE5283" w:rsidRPr="00FE5283" w:rsidRDefault="00FE5283" w:rsidP="00FE5283">
      <w:pPr>
        <w:jc w:val="center"/>
        <w:rPr>
          <w:rFonts w:ascii="Times New Roman" w:hAnsi="Times New Roman" w:cs="Times New Roman"/>
          <w:sz w:val="22"/>
          <w:szCs w:val="22"/>
        </w:rPr>
      </w:pPr>
    </w:p>
    <w:p w14:paraId="7CA6CF7C" w14:textId="2672BC90" w:rsidR="00B85A4B" w:rsidRPr="00FE5283" w:rsidRDefault="00FE5283" w:rsidP="00FE5283">
      <w:pPr>
        <w:rPr>
          <w:rFonts w:ascii="Times New Roman" w:hAnsi="Times New Roman" w:cs="Times New Roman"/>
          <w:sz w:val="22"/>
          <w:szCs w:val="22"/>
        </w:rPr>
      </w:pPr>
      <w:r w:rsidRPr="00FE5283">
        <w:rPr>
          <w:rFonts w:ascii="Times New Roman" w:hAnsi="Times New Roman" w:cs="Times New Roman"/>
          <w:sz w:val="22"/>
          <w:szCs w:val="22"/>
        </w:rPr>
        <w:br w:type="page"/>
      </w:r>
    </w:p>
    <w:p w14:paraId="68C8EE03" w14:textId="6F87F617" w:rsidR="00B85A4B" w:rsidRPr="00FE5283" w:rsidRDefault="00B85A4B" w:rsidP="00B85A4B">
      <w:pPr>
        <w:pStyle w:val="Heading1"/>
        <w:rPr>
          <w:rFonts w:ascii="Times New Roman" w:hAnsi="Times New Roman" w:cs="Times New Roman"/>
          <w:sz w:val="22"/>
          <w:szCs w:val="22"/>
        </w:rPr>
      </w:pPr>
      <w:r w:rsidRPr="00FE5283">
        <w:rPr>
          <w:rFonts w:ascii="Times New Roman" w:hAnsi="Times New Roman" w:cs="Times New Roman"/>
          <w:sz w:val="22"/>
          <w:szCs w:val="22"/>
        </w:rPr>
        <w:lastRenderedPageBreak/>
        <w:t>Context of Task</w:t>
      </w:r>
    </w:p>
    <w:p w14:paraId="757581E8" w14:textId="77777777" w:rsidR="00B85A4B" w:rsidRPr="00FE5283" w:rsidRDefault="00B85A4B" w:rsidP="00FE5283">
      <w:pPr>
        <w:pStyle w:val="Heading1"/>
        <w:numPr>
          <w:ilvl w:val="0"/>
          <w:numId w:val="0"/>
        </w:numPr>
        <w:rPr>
          <w:rFonts w:ascii="Times New Roman" w:hAnsi="Times New Roman" w:cs="Times New Roman"/>
          <w:sz w:val="22"/>
          <w:szCs w:val="22"/>
        </w:rPr>
      </w:pPr>
    </w:p>
    <w:p w14:paraId="24C93591" w14:textId="422E2988" w:rsidR="00B85A4B" w:rsidRPr="00FE5283" w:rsidRDefault="00B85A4B" w:rsidP="0020385B">
      <w:pPr>
        <w:pStyle w:val="Heading2"/>
        <w:rPr>
          <w:rFonts w:ascii="Times New Roman" w:hAnsi="Times New Roman" w:cs="Times New Roman"/>
          <w:sz w:val="22"/>
          <w:szCs w:val="22"/>
        </w:rPr>
      </w:pPr>
      <w:r w:rsidRPr="00FE5283">
        <w:rPr>
          <w:rFonts w:ascii="Times New Roman" w:hAnsi="Times New Roman" w:cs="Times New Roman"/>
          <w:sz w:val="22"/>
          <w:szCs w:val="22"/>
        </w:rPr>
        <w:t>US Patent Office</w:t>
      </w:r>
    </w:p>
    <w:p w14:paraId="7FFC28A2" w14:textId="0D89FAF7" w:rsidR="00B85A4B" w:rsidRPr="00FE5283" w:rsidRDefault="00FE5283" w:rsidP="00FE5283">
      <w:pPr>
        <w:spacing w:line="276" w:lineRule="auto"/>
        <w:ind w:left="0"/>
        <w:rPr>
          <w:rStyle w:val="hgkelc"/>
          <w:rFonts w:ascii="Times New Roman" w:hAnsi="Times New Roman" w:cs="Times New Roman"/>
          <w:sz w:val="22"/>
          <w:szCs w:val="22"/>
          <w:lang w:val="en"/>
        </w:rPr>
      </w:pPr>
      <w:r w:rsidRPr="00FE5283">
        <w:rPr>
          <w:rStyle w:val="hgkelc"/>
          <w:rFonts w:ascii="Times New Roman" w:hAnsi="Times New Roman" w:cs="Times New Roman"/>
          <w:sz w:val="22"/>
          <w:szCs w:val="22"/>
          <w:lang w:val="en"/>
        </w:rPr>
        <w:tab/>
      </w:r>
      <w:r w:rsidR="00B85A4B" w:rsidRPr="00FE5283">
        <w:rPr>
          <w:rStyle w:val="hgkelc"/>
          <w:rFonts w:ascii="Times New Roman" w:hAnsi="Times New Roman" w:cs="Times New Roman"/>
          <w:sz w:val="22"/>
          <w:szCs w:val="22"/>
          <w:lang w:val="en"/>
        </w:rPr>
        <w:t xml:space="preserve">The United States Patent Office (USPTO) </w:t>
      </w:r>
      <w:r w:rsidR="00B85A4B" w:rsidRPr="00FE5283">
        <w:rPr>
          <w:rStyle w:val="jpfdse"/>
          <w:rFonts w:ascii="Times New Roman" w:hAnsi="Times New Roman" w:cs="Times New Roman"/>
          <w:sz w:val="22"/>
          <w:szCs w:val="22"/>
          <w:lang w:val="en"/>
        </w:rPr>
        <w:t>USPTO</w:t>
      </w:r>
      <w:r w:rsidR="00B85A4B" w:rsidRPr="00FE5283">
        <w:rPr>
          <w:rStyle w:val="hgkelc"/>
          <w:rFonts w:ascii="Times New Roman" w:hAnsi="Times New Roman" w:cs="Times New Roman"/>
          <w:sz w:val="22"/>
          <w:szCs w:val="22"/>
          <w:lang w:val="en"/>
        </w:rPr>
        <w:t xml:space="preserve"> advises the president of the United States, the secretary of commerce, and U.S. government agencies on intellectual property (IP) policy, protection, and enforcement; and promotes the stronger and more effective IP protection around the world according to their website.</w:t>
      </w:r>
    </w:p>
    <w:p w14:paraId="2081CA9A" w14:textId="072EFEF9" w:rsidR="00B85A4B" w:rsidRPr="00FE5283" w:rsidRDefault="00B85A4B" w:rsidP="00797E8E">
      <w:pPr>
        <w:spacing w:line="276" w:lineRule="auto"/>
        <w:rPr>
          <w:rStyle w:val="hgkelc"/>
          <w:rFonts w:ascii="Times New Roman" w:hAnsi="Times New Roman" w:cs="Times New Roman"/>
          <w:sz w:val="22"/>
          <w:szCs w:val="22"/>
          <w:lang w:val="en"/>
        </w:rPr>
      </w:pPr>
    </w:p>
    <w:p w14:paraId="54EC4330" w14:textId="1F4BC9C3" w:rsidR="00B85A4B" w:rsidRPr="00FE5283" w:rsidRDefault="00FE5283" w:rsidP="00FE5283">
      <w:pPr>
        <w:spacing w:line="276" w:lineRule="auto"/>
        <w:ind w:left="0"/>
        <w:rPr>
          <w:rFonts w:ascii="Times New Roman" w:hAnsi="Times New Roman" w:cs="Times New Roman"/>
          <w:sz w:val="22"/>
          <w:szCs w:val="22"/>
          <w:lang w:val="en"/>
        </w:rPr>
      </w:pPr>
      <w:r w:rsidRPr="00FE5283">
        <w:rPr>
          <w:rStyle w:val="hgkelc"/>
          <w:rFonts w:ascii="Times New Roman" w:hAnsi="Times New Roman" w:cs="Times New Roman"/>
          <w:sz w:val="22"/>
          <w:szCs w:val="22"/>
          <w:lang w:val="en"/>
        </w:rPr>
        <w:tab/>
      </w:r>
      <w:r w:rsidR="00B85A4B" w:rsidRPr="00FE5283">
        <w:rPr>
          <w:rStyle w:val="hgkelc"/>
          <w:rFonts w:ascii="Times New Roman" w:hAnsi="Times New Roman" w:cs="Times New Roman"/>
          <w:sz w:val="22"/>
          <w:szCs w:val="22"/>
          <w:lang w:val="en"/>
        </w:rPr>
        <w:t xml:space="preserve">The USPTO is a large employer of patent examiners. In this basic study we </w:t>
      </w:r>
      <w:r>
        <w:rPr>
          <w:rStyle w:val="hgkelc"/>
          <w:rFonts w:ascii="Times New Roman" w:hAnsi="Times New Roman" w:cs="Times New Roman"/>
          <w:sz w:val="22"/>
          <w:szCs w:val="22"/>
          <w:lang w:val="en"/>
        </w:rPr>
        <w:t>examined</w:t>
      </w:r>
      <w:r w:rsidR="00B85A4B" w:rsidRPr="00FE5283">
        <w:rPr>
          <w:rStyle w:val="hgkelc"/>
          <w:rFonts w:ascii="Times New Roman" w:hAnsi="Times New Roman" w:cs="Times New Roman"/>
          <w:sz w:val="22"/>
          <w:szCs w:val="22"/>
          <w:lang w:val="en"/>
        </w:rPr>
        <w:t xml:space="preserve"> the human metrics of these patent employees. This includes turnover rate, mobility within the company and more. To accomplish this we </w:t>
      </w:r>
      <w:r w:rsidR="0050294B">
        <w:rPr>
          <w:rStyle w:val="hgkelc"/>
          <w:rFonts w:ascii="Times New Roman" w:hAnsi="Times New Roman" w:cs="Times New Roman"/>
          <w:sz w:val="22"/>
          <w:szCs w:val="22"/>
          <w:lang w:val="en"/>
        </w:rPr>
        <w:t>used</w:t>
      </w:r>
      <w:r w:rsidR="00B85A4B" w:rsidRPr="00FE5283">
        <w:rPr>
          <w:rStyle w:val="hgkelc"/>
          <w:rFonts w:ascii="Times New Roman" w:hAnsi="Times New Roman" w:cs="Times New Roman"/>
          <w:sz w:val="22"/>
          <w:szCs w:val="22"/>
          <w:lang w:val="en"/>
        </w:rPr>
        <w:t xml:space="preserve"> a dataset provided by the USPTO (simplified by our instructor). Additional details can be found </w:t>
      </w:r>
      <w:hyperlink r:id="rId8" w:history="1">
        <w:r w:rsidR="00B85A4B" w:rsidRPr="00FE5283">
          <w:rPr>
            <w:rStyle w:val="Hyperlink"/>
            <w:rFonts w:ascii="Times New Roman" w:hAnsi="Times New Roman" w:cs="Times New Roman"/>
            <w:sz w:val="22"/>
            <w:szCs w:val="22"/>
            <w:lang w:val="en"/>
          </w:rPr>
          <w:t>here</w:t>
        </w:r>
      </w:hyperlink>
      <w:r w:rsidR="00B85A4B" w:rsidRPr="00FE5283">
        <w:rPr>
          <w:rStyle w:val="hgkelc"/>
          <w:rFonts w:ascii="Times New Roman" w:hAnsi="Times New Roman" w:cs="Times New Roman"/>
          <w:sz w:val="22"/>
          <w:szCs w:val="22"/>
          <w:lang w:val="en"/>
        </w:rPr>
        <w:t xml:space="preserve"> and </w:t>
      </w:r>
      <w:r>
        <w:rPr>
          <w:rStyle w:val="hgkelc"/>
          <w:rFonts w:ascii="Times New Roman" w:hAnsi="Times New Roman" w:cs="Times New Roman"/>
          <w:sz w:val="22"/>
          <w:szCs w:val="22"/>
          <w:lang w:val="en"/>
        </w:rPr>
        <w:t>you can access the</w:t>
      </w:r>
      <w:r w:rsidR="00B85A4B" w:rsidRPr="00FE5283">
        <w:rPr>
          <w:rStyle w:val="hgkelc"/>
          <w:rFonts w:ascii="Times New Roman" w:hAnsi="Times New Roman" w:cs="Times New Roman"/>
          <w:sz w:val="22"/>
          <w:szCs w:val="22"/>
          <w:lang w:val="en"/>
        </w:rPr>
        <w:t xml:space="preserve"> </w:t>
      </w:r>
      <w:hyperlink r:id="rId9" w:history="1">
        <w:r w:rsidR="00B85A4B" w:rsidRPr="00FE5283">
          <w:rPr>
            <w:rStyle w:val="Hyperlink"/>
            <w:rFonts w:ascii="Times New Roman" w:hAnsi="Times New Roman" w:cs="Times New Roman"/>
            <w:sz w:val="22"/>
            <w:szCs w:val="22"/>
            <w:lang w:val="en"/>
          </w:rPr>
          <w:t>datasets here.</w:t>
        </w:r>
      </w:hyperlink>
    </w:p>
    <w:p w14:paraId="3B5AFB00" w14:textId="0FDA436E" w:rsidR="00797E8E" w:rsidRPr="00FE5283" w:rsidRDefault="61481636" w:rsidP="77564ED7">
      <w:pPr>
        <w:pStyle w:val="Heading1"/>
        <w:rPr>
          <w:rFonts w:ascii="Times New Roman" w:hAnsi="Times New Roman" w:cs="Times New Roman"/>
          <w:sz w:val="22"/>
          <w:szCs w:val="22"/>
        </w:rPr>
      </w:pPr>
      <w:r w:rsidRPr="00FE5283">
        <w:rPr>
          <w:rFonts w:ascii="Times New Roman" w:hAnsi="Times New Roman" w:cs="Times New Roman"/>
          <w:sz w:val="22"/>
          <w:szCs w:val="22"/>
        </w:rPr>
        <w:t>Description</w:t>
      </w:r>
      <w:r w:rsidR="7354C996" w:rsidRPr="00FE5283">
        <w:rPr>
          <w:rFonts w:ascii="Times New Roman" w:hAnsi="Times New Roman" w:cs="Times New Roman"/>
          <w:sz w:val="22"/>
          <w:szCs w:val="22"/>
        </w:rPr>
        <w:t xml:space="preserve"> &amp; Evaluation</w:t>
      </w:r>
      <w:r w:rsidRPr="00FE5283">
        <w:rPr>
          <w:rFonts w:ascii="Times New Roman" w:hAnsi="Times New Roman" w:cs="Times New Roman"/>
          <w:sz w:val="22"/>
          <w:szCs w:val="22"/>
        </w:rPr>
        <w:t xml:space="preserve"> of the Predictive Model</w:t>
      </w:r>
    </w:p>
    <w:p w14:paraId="471CF734" w14:textId="2CDF0DFF" w:rsidR="77564ED7" w:rsidRPr="00FE5283" w:rsidRDefault="77564ED7" w:rsidP="77564ED7">
      <w:pPr>
        <w:rPr>
          <w:rFonts w:ascii="Times New Roman" w:hAnsi="Times New Roman" w:cs="Times New Roman"/>
          <w:sz w:val="22"/>
          <w:szCs w:val="22"/>
        </w:rPr>
      </w:pPr>
    </w:p>
    <w:p w14:paraId="1E47428A" w14:textId="1333CB51" w:rsidR="00797E8E" w:rsidRPr="00FE5283" w:rsidRDefault="67AEAC9A" w:rsidP="00797E8E">
      <w:pPr>
        <w:pStyle w:val="Heading2"/>
        <w:rPr>
          <w:rFonts w:ascii="Times New Roman" w:hAnsi="Times New Roman" w:cs="Times New Roman"/>
          <w:sz w:val="22"/>
          <w:szCs w:val="22"/>
        </w:rPr>
      </w:pPr>
      <w:r w:rsidRPr="00FE5283">
        <w:rPr>
          <w:rFonts w:ascii="Times New Roman" w:hAnsi="Times New Roman" w:cs="Times New Roman"/>
          <w:sz w:val="22"/>
          <w:szCs w:val="22"/>
        </w:rPr>
        <w:t>Modeling: Data Manipulation</w:t>
      </w:r>
      <w:r w:rsidR="00213FAF" w:rsidRPr="00FE5283">
        <w:rPr>
          <w:rFonts w:ascii="Times New Roman" w:hAnsi="Times New Roman" w:cs="Times New Roman"/>
          <w:sz w:val="22"/>
          <w:szCs w:val="22"/>
        </w:rPr>
        <w:t xml:space="preserve"> &amp; Modeling</w:t>
      </w:r>
    </w:p>
    <w:p w14:paraId="19A402E6" w14:textId="2EC9ECC6" w:rsidR="77564ED7" w:rsidRPr="00FE5283" w:rsidRDefault="77564ED7" w:rsidP="77564ED7">
      <w:pPr>
        <w:rPr>
          <w:rFonts w:ascii="Times New Roman" w:hAnsi="Times New Roman" w:cs="Times New Roman"/>
          <w:sz w:val="22"/>
          <w:szCs w:val="22"/>
        </w:rPr>
      </w:pPr>
    </w:p>
    <w:p w14:paraId="0760A499" w14:textId="1CA70637" w:rsidR="00220974"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6E0338" w:rsidRPr="00FE5283">
        <w:rPr>
          <w:rFonts w:ascii="Times New Roman" w:hAnsi="Times New Roman" w:cs="Times New Roman"/>
          <w:sz w:val="22"/>
          <w:szCs w:val="22"/>
        </w:rPr>
        <w:t xml:space="preserve">In order to test the art unit mobility of the examiners, we first extracted a clean dataset as provided by the course. With this data, we </w:t>
      </w:r>
      <w:r w:rsidR="0050294B">
        <w:rPr>
          <w:rFonts w:ascii="Times New Roman" w:hAnsi="Times New Roman" w:cs="Times New Roman"/>
          <w:sz w:val="22"/>
          <w:szCs w:val="22"/>
        </w:rPr>
        <w:t>c</w:t>
      </w:r>
      <w:r w:rsidR="006E0338" w:rsidRPr="00FE5283">
        <w:rPr>
          <w:rFonts w:ascii="Times New Roman" w:hAnsi="Times New Roman" w:cs="Times New Roman"/>
          <w:sz w:val="22"/>
          <w:szCs w:val="22"/>
        </w:rPr>
        <w:t>ounted the art units throughout an examiner’s career, before normalizing that to an annual number</w:t>
      </w:r>
      <w:r w:rsidR="005244C9" w:rsidRPr="00FE5283">
        <w:rPr>
          <w:rFonts w:ascii="Times New Roman" w:hAnsi="Times New Roman" w:cs="Times New Roman"/>
          <w:sz w:val="22"/>
          <w:szCs w:val="22"/>
        </w:rPr>
        <w:t xml:space="preserve">. The annual art unit mobility then becomes </w:t>
      </w:r>
      <w:r w:rsidR="00CB6DA0" w:rsidRPr="00FE5283">
        <w:rPr>
          <w:rFonts w:ascii="Times New Roman" w:hAnsi="Times New Roman" w:cs="Times New Roman"/>
          <w:sz w:val="22"/>
          <w:szCs w:val="22"/>
        </w:rPr>
        <w:t xml:space="preserve">the </w:t>
      </w:r>
      <w:r w:rsidR="005244C9" w:rsidRPr="00FE5283">
        <w:rPr>
          <w:rFonts w:ascii="Times New Roman" w:hAnsi="Times New Roman" w:cs="Times New Roman"/>
          <w:sz w:val="22"/>
          <w:szCs w:val="22"/>
        </w:rPr>
        <w:t xml:space="preserve">number of art units through career divided by the </w:t>
      </w:r>
      <w:r w:rsidR="00220974" w:rsidRPr="00FE5283">
        <w:rPr>
          <w:rFonts w:ascii="Times New Roman" w:hAnsi="Times New Roman" w:cs="Times New Roman"/>
          <w:sz w:val="22"/>
          <w:szCs w:val="22"/>
        </w:rPr>
        <w:t>number of tenure days times 365.  This</w:t>
      </w:r>
      <w:r w:rsidR="00CB6DA0" w:rsidRPr="00FE5283">
        <w:rPr>
          <w:rFonts w:ascii="Times New Roman" w:hAnsi="Times New Roman" w:cs="Times New Roman"/>
          <w:sz w:val="22"/>
          <w:szCs w:val="22"/>
        </w:rPr>
        <w:t>, therefore,</w:t>
      </w:r>
      <w:r w:rsidR="00220974" w:rsidRPr="00FE5283">
        <w:rPr>
          <w:rFonts w:ascii="Times New Roman" w:hAnsi="Times New Roman" w:cs="Times New Roman"/>
          <w:sz w:val="22"/>
          <w:szCs w:val="22"/>
        </w:rPr>
        <w:t xml:space="preserve"> generates a unique and normalized approach to art unit mobility. </w:t>
      </w:r>
    </w:p>
    <w:p w14:paraId="43817A1D" w14:textId="77777777" w:rsidR="00220974" w:rsidRPr="00FE5283" w:rsidRDefault="00220974" w:rsidP="77564ED7">
      <w:pPr>
        <w:rPr>
          <w:rFonts w:ascii="Times New Roman" w:hAnsi="Times New Roman" w:cs="Times New Roman"/>
          <w:sz w:val="22"/>
          <w:szCs w:val="22"/>
        </w:rPr>
      </w:pPr>
    </w:p>
    <w:p w14:paraId="230F260A" w14:textId="7433B0B2" w:rsidR="00190DC5" w:rsidRPr="00FE5283" w:rsidRDefault="00FE5283" w:rsidP="0050294B">
      <w:pPr>
        <w:ind w:left="0"/>
        <w:rPr>
          <w:rFonts w:ascii="Times New Roman" w:hAnsi="Times New Roman" w:cs="Times New Roman"/>
          <w:sz w:val="22"/>
          <w:szCs w:val="22"/>
        </w:rPr>
      </w:pPr>
      <w:r w:rsidRPr="00FE5283">
        <w:rPr>
          <w:rFonts w:ascii="Times New Roman" w:hAnsi="Times New Roman" w:cs="Times New Roman"/>
          <w:sz w:val="22"/>
          <w:szCs w:val="22"/>
        </w:rPr>
        <w:tab/>
      </w:r>
      <w:r w:rsidR="00220974" w:rsidRPr="00FE5283">
        <w:rPr>
          <w:rFonts w:ascii="Times New Roman" w:hAnsi="Times New Roman" w:cs="Times New Roman"/>
          <w:sz w:val="22"/>
          <w:szCs w:val="22"/>
        </w:rPr>
        <w:t xml:space="preserve">To create a Boolean </w:t>
      </w:r>
      <w:r w:rsidR="0025212D" w:rsidRPr="00FE5283">
        <w:rPr>
          <w:rFonts w:ascii="Times New Roman" w:hAnsi="Times New Roman" w:cs="Times New Roman"/>
          <w:sz w:val="22"/>
          <w:szCs w:val="22"/>
        </w:rPr>
        <w:t>field,</w:t>
      </w:r>
      <w:r w:rsidR="00220974" w:rsidRPr="00FE5283">
        <w:rPr>
          <w:rFonts w:ascii="Times New Roman" w:hAnsi="Times New Roman" w:cs="Times New Roman"/>
          <w:sz w:val="22"/>
          <w:szCs w:val="22"/>
        </w:rPr>
        <w:t xml:space="preserve"> we measured the average mobility of the dataset and considered that any art unit mobility</w:t>
      </w:r>
      <w:r w:rsidR="0025212D" w:rsidRPr="00FE5283">
        <w:rPr>
          <w:rFonts w:ascii="Times New Roman" w:hAnsi="Times New Roman" w:cs="Times New Roman"/>
          <w:sz w:val="22"/>
          <w:szCs w:val="22"/>
        </w:rPr>
        <w:t xml:space="preserve"> (annually adjusted)</w:t>
      </w:r>
      <w:r w:rsidR="00220974" w:rsidRPr="00FE5283">
        <w:rPr>
          <w:rFonts w:ascii="Times New Roman" w:hAnsi="Times New Roman" w:cs="Times New Roman"/>
          <w:sz w:val="22"/>
          <w:szCs w:val="22"/>
        </w:rPr>
        <w:t xml:space="preserve"> above the average was a 1</w:t>
      </w:r>
      <w:r w:rsidR="0025212D" w:rsidRPr="00FE5283">
        <w:rPr>
          <w:rFonts w:ascii="Times New Roman" w:hAnsi="Times New Roman" w:cs="Times New Roman"/>
          <w:sz w:val="22"/>
          <w:szCs w:val="22"/>
        </w:rPr>
        <w:t>,</w:t>
      </w:r>
      <w:r w:rsidR="00220974" w:rsidRPr="00FE5283">
        <w:rPr>
          <w:rFonts w:ascii="Times New Roman" w:hAnsi="Times New Roman" w:cs="Times New Roman"/>
          <w:sz w:val="22"/>
          <w:szCs w:val="22"/>
        </w:rPr>
        <w:t xml:space="preserve"> </w:t>
      </w:r>
      <w:r w:rsidR="00CB6DA0" w:rsidRPr="00FE5283">
        <w:rPr>
          <w:rFonts w:ascii="Times New Roman" w:hAnsi="Times New Roman" w:cs="Times New Roman"/>
          <w:sz w:val="22"/>
          <w:szCs w:val="22"/>
        </w:rPr>
        <w:t>whereas it would be a 0 otherwise.</w:t>
      </w:r>
      <w:r w:rsidR="0050294B">
        <w:rPr>
          <w:rFonts w:ascii="Times New Roman" w:hAnsi="Times New Roman" w:cs="Times New Roman"/>
          <w:sz w:val="22"/>
          <w:szCs w:val="22"/>
        </w:rPr>
        <w:t xml:space="preserve"> </w:t>
      </w:r>
      <w:r w:rsidR="0025212D" w:rsidRPr="00FE5283">
        <w:rPr>
          <w:rFonts w:ascii="Times New Roman" w:hAnsi="Times New Roman" w:cs="Times New Roman"/>
          <w:sz w:val="22"/>
          <w:szCs w:val="22"/>
        </w:rPr>
        <w:t xml:space="preserve">We preformed other data manipulations, such as removing ‘last day worked’, table joining, and removals of NAs as needed. </w:t>
      </w:r>
      <w:r w:rsidR="0050294B">
        <w:rPr>
          <w:rFonts w:ascii="Times New Roman" w:hAnsi="Times New Roman" w:cs="Times New Roman"/>
          <w:sz w:val="22"/>
          <w:szCs w:val="22"/>
        </w:rPr>
        <w:t xml:space="preserve"> </w:t>
      </w:r>
      <w:r w:rsidR="0025212D" w:rsidRPr="00FE5283">
        <w:rPr>
          <w:rFonts w:ascii="Times New Roman" w:hAnsi="Times New Roman" w:cs="Times New Roman"/>
          <w:sz w:val="22"/>
          <w:szCs w:val="22"/>
        </w:rPr>
        <w:t xml:space="preserve">First, we evaluated a logistic regression model using the factors in the dataset. This </w:t>
      </w:r>
      <w:r w:rsidR="00C17D82" w:rsidRPr="00FE5283">
        <w:rPr>
          <w:rFonts w:ascii="Times New Roman" w:hAnsi="Times New Roman" w:cs="Times New Roman"/>
          <w:sz w:val="22"/>
          <w:szCs w:val="22"/>
        </w:rPr>
        <w:t>demonstrated that ‘tenure days’ and ‘tc’ were the essential features based on their significant codes.</w:t>
      </w:r>
    </w:p>
    <w:p w14:paraId="556A6CC8" w14:textId="77777777" w:rsidR="00190DC5" w:rsidRPr="00FE5283" w:rsidRDefault="00190DC5" w:rsidP="00190DC5">
      <w:pPr>
        <w:rPr>
          <w:rFonts w:ascii="Times New Roman" w:hAnsi="Times New Roman" w:cs="Times New Roman"/>
          <w:sz w:val="22"/>
          <w:szCs w:val="22"/>
        </w:rPr>
      </w:pPr>
    </w:p>
    <w:p w14:paraId="6EDC21F9" w14:textId="7254EE09" w:rsidR="00190DC5" w:rsidRPr="00FE5283" w:rsidRDefault="00190DC5" w:rsidP="00190DC5">
      <w:pPr>
        <w:pStyle w:val="Heading2"/>
        <w:rPr>
          <w:rFonts w:ascii="Times New Roman" w:hAnsi="Times New Roman" w:cs="Times New Roman"/>
          <w:sz w:val="22"/>
          <w:szCs w:val="22"/>
        </w:rPr>
      </w:pPr>
      <w:r w:rsidRPr="00FE5283">
        <w:rPr>
          <w:rFonts w:ascii="Times New Roman" w:hAnsi="Times New Roman" w:cs="Times New Roman"/>
          <w:sz w:val="22"/>
          <w:szCs w:val="22"/>
        </w:rPr>
        <w:t>Modeling: Model Testing</w:t>
      </w:r>
    </w:p>
    <w:p w14:paraId="030BB52D" w14:textId="73323239" w:rsidR="00FE5283"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C17D82" w:rsidRPr="00FE5283">
        <w:rPr>
          <w:rFonts w:ascii="Times New Roman" w:hAnsi="Times New Roman" w:cs="Times New Roman"/>
          <w:sz w:val="22"/>
          <w:szCs w:val="22"/>
        </w:rPr>
        <w:t xml:space="preserve">We investigated a simple regression tree using all available data and </w:t>
      </w:r>
      <w:r w:rsidR="00404227" w:rsidRPr="00FE5283">
        <w:rPr>
          <w:rFonts w:ascii="Times New Roman" w:hAnsi="Times New Roman" w:cs="Times New Roman"/>
          <w:sz w:val="22"/>
          <w:szCs w:val="22"/>
        </w:rPr>
        <w:t>a common</w:t>
      </w:r>
      <w:r w:rsidR="00C17D82" w:rsidRPr="00FE5283">
        <w:rPr>
          <w:rFonts w:ascii="Times New Roman" w:hAnsi="Times New Roman" w:cs="Times New Roman"/>
          <w:sz w:val="22"/>
          <w:szCs w:val="22"/>
        </w:rPr>
        <w:t xml:space="preserve"> control parameter of 0.01. This gave </w:t>
      </w:r>
      <w:r w:rsidR="00404227" w:rsidRPr="00FE5283">
        <w:rPr>
          <w:rFonts w:ascii="Times New Roman" w:hAnsi="Times New Roman" w:cs="Times New Roman"/>
          <w:sz w:val="22"/>
          <w:szCs w:val="22"/>
        </w:rPr>
        <w:t>us insights into which factors were the most important and which might be throwing off the results. Through this process, we understood that the ‘end date’ would not be a helpful variable for modelling this predictor. The following tree model</w:t>
      </w:r>
      <w:r w:rsidR="00C17D82" w:rsidRPr="00FE5283">
        <w:rPr>
          <w:rFonts w:ascii="Times New Roman" w:hAnsi="Times New Roman" w:cs="Times New Roman"/>
          <w:sz w:val="22"/>
          <w:szCs w:val="22"/>
        </w:rPr>
        <w:t xml:space="preserve"> </w:t>
      </w:r>
      <w:r w:rsidR="00956950" w:rsidRPr="00FE5283">
        <w:rPr>
          <w:rFonts w:ascii="Times New Roman" w:hAnsi="Times New Roman" w:cs="Times New Roman"/>
          <w:sz w:val="22"/>
          <w:szCs w:val="22"/>
        </w:rPr>
        <w:t xml:space="preserve">with the appropriate factors </w:t>
      </w:r>
      <w:r w:rsidR="00C17D82" w:rsidRPr="00FE5283">
        <w:rPr>
          <w:rFonts w:ascii="Times New Roman" w:hAnsi="Times New Roman" w:cs="Times New Roman"/>
          <w:sz w:val="22"/>
          <w:szCs w:val="22"/>
        </w:rPr>
        <w:t xml:space="preserve">predicted that tenure days </w:t>
      </w:r>
      <w:r w:rsidR="00404227" w:rsidRPr="00FE5283">
        <w:rPr>
          <w:rFonts w:ascii="Times New Roman" w:hAnsi="Times New Roman" w:cs="Times New Roman"/>
          <w:sz w:val="22"/>
          <w:szCs w:val="22"/>
        </w:rPr>
        <w:t>were</w:t>
      </w:r>
      <w:r w:rsidR="00C17D82" w:rsidRPr="00FE5283">
        <w:rPr>
          <w:rFonts w:ascii="Times New Roman" w:hAnsi="Times New Roman" w:cs="Times New Roman"/>
          <w:sz w:val="22"/>
          <w:szCs w:val="22"/>
        </w:rPr>
        <w:t xml:space="preserve"> the most important factor of </w:t>
      </w:r>
      <w:r w:rsidR="00190DC5" w:rsidRPr="00FE5283">
        <w:rPr>
          <w:rFonts w:ascii="Times New Roman" w:hAnsi="Times New Roman" w:cs="Times New Roman"/>
          <w:sz w:val="22"/>
          <w:szCs w:val="22"/>
        </w:rPr>
        <w:t>higher-than-average</w:t>
      </w:r>
      <w:r w:rsidR="00213FAF" w:rsidRPr="00FE5283">
        <w:rPr>
          <w:rFonts w:ascii="Times New Roman" w:hAnsi="Times New Roman" w:cs="Times New Roman"/>
          <w:sz w:val="22"/>
          <w:szCs w:val="22"/>
        </w:rPr>
        <w:t xml:space="preserve"> art unit mobility.</w:t>
      </w:r>
    </w:p>
    <w:p w14:paraId="6C3BCB5B" w14:textId="782D75C3" w:rsidR="004D2BE0" w:rsidRPr="00FE5283" w:rsidRDefault="00604D10" w:rsidP="00FE5283">
      <w:pPr>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3D1CA7B9" wp14:editId="34533BE4">
            <wp:extent cx="4073667" cy="2909887"/>
            <wp:effectExtent l="0" t="0" r="3175" b="5080"/>
            <wp:docPr id="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048" cy="2915874"/>
                    </a:xfrm>
                    <a:prstGeom prst="rect">
                      <a:avLst/>
                    </a:prstGeom>
                    <a:noFill/>
                    <a:ln>
                      <a:noFill/>
                    </a:ln>
                  </pic:spPr>
                </pic:pic>
              </a:graphicData>
            </a:graphic>
          </wp:inline>
        </w:drawing>
      </w:r>
    </w:p>
    <w:p w14:paraId="3DFB91DB" w14:textId="3CC8AFBC" w:rsidR="77564ED7" w:rsidRPr="00FE5283" w:rsidRDefault="004D2BE0" w:rsidP="004D2BE0">
      <w:pPr>
        <w:pStyle w:val="Caption"/>
        <w:jc w:val="center"/>
        <w:rPr>
          <w:rFonts w:ascii="Times New Roman" w:hAnsi="Times New Roman" w:cs="Times New Roman"/>
          <w:sz w:val="22"/>
          <w:szCs w:val="22"/>
        </w:rPr>
      </w:pPr>
      <w:r w:rsidRPr="00FE5283">
        <w:rPr>
          <w:rFonts w:ascii="Times New Roman" w:hAnsi="Times New Roman" w:cs="Times New Roman"/>
          <w:sz w:val="22"/>
          <w:szCs w:val="22"/>
        </w:rPr>
        <w:lastRenderedPageBreak/>
        <w:t xml:space="preserve">Figure </w:t>
      </w:r>
      <w:r w:rsidR="009D097E" w:rsidRPr="00FE5283">
        <w:rPr>
          <w:rFonts w:ascii="Times New Roman" w:hAnsi="Times New Roman" w:cs="Times New Roman"/>
          <w:sz w:val="22"/>
          <w:szCs w:val="22"/>
        </w:rPr>
        <w:fldChar w:fldCharType="begin"/>
      </w:r>
      <w:r w:rsidR="009D097E" w:rsidRPr="00FE5283">
        <w:rPr>
          <w:rFonts w:ascii="Times New Roman" w:hAnsi="Times New Roman" w:cs="Times New Roman"/>
          <w:sz w:val="22"/>
          <w:szCs w:val="22"/>
        </w:rPr>
        <w:instrText xml:space="preserve"> SEQ Figure \* ARABIC </w:instrText>
      </w:r>
      <w:r w:rsidR="009D097E" w:rsidRPr="00FE5283">
        <w:rPr>
          <w:rFonts w:ascii="Times New Roman" w:hAnsi="Times New Roman" w:cs="Times New Roman"/>
          <w:sz w:val="22"/>
          <w:szCs w:val="22"/>
        </w:rPr>
        <w:fldChar w:fldCharType="separate"/>
      </w:r>
      <w:r w:rsidR="00A84C68" w:rsidRPr="00FE5283">
        <w:rPr>
          <w:rFonts w:ascii="Times New Roman" w:hAnsi="Times New Roman" w:cs="Times New Roman"/>
          <w:noProof/>
          <w:sz w:val="22"/>
          <w:szCs w:val="22"/>
        </w:rPr>
        <w:t>1</w:t>
      </w:r>
      <w:r w:rsidR="009D097E" w:rsidRPr="00FE5283">
        <w:rPr>
          <w:rFonts w:ascii="Times New Roman" w:hAnsi="Times New Roman" w:cs="Times New Roman"/>
          <w:noProof/>
          <w:sz w:val="22"/>
          <w:szCs w:val="22"/>
        </w:rPr>
        <w:fldChar w:fldCharType="end"/>
      </w:r>
      <w:r w:rsidRPr="00FE5283">
        <w:rPr>
          <w:rFonts w:ascii="Times New Roman" w:hAnsi="Times New Roman" w:cs="Times New Roman"/>
          <w:sz w:val="22"/>
          <w:szCs w:val="22"/>
        </w:rPr>
        <w:t>: Decision Tree for All Data</w:t>
      </w:r>
      <w:r w:rsidR="00124B3B" w:rsidRPr="00FE5283">
        <w:rPr>
          <w:rFonts w:ascii="Times New Roman" w:hAnsi="Times New Roman" w:cs="Times New Roman"/>
          <w:sz w:val="22"/>
          <w:szCs w:val="22"/>
        </w:rPr>
        <w:t>. “Yes” indicates above average annual Examiner Art Mobility</w:t>
      </w:r>
      <w:r w:rsidRPr="00FE5283">
        <w:rPr>
          <w:rFonts w:ascii="Times New Roman" w:hAnsi="Times New Roman" w:cs="Times New Roman"/>
          <w:sz w:val="22"/>
          <w:szCs w:val="22"/>
        </w:rPr>
        <w:t xml:space="preserve"> (cp=0.</w:t>
      </w:r>
      <w:r w:rsidR="00124B3B" w:rsidRPr="00FE5283">
        <w:rPr>
          <w:rFonts w:ascii="Times New Roman" w:hAnsi="Times New Roman" w:cs="Times New Roman"/>
          <w:sz w:val="22"/>
          <w:szCs w:val="22"/>
        </w:rPr>
        <w:t>0</w:t>
      </w:r>
      <w:r w:rsidRPr="00FE5283">
        <w:rPr>
          <w:rFonts w:ascii="Times New Roman" w:hAnsi="Times New Roman" w:cs="Times New Roman"/>
          <w:sz w:val="22"/>
          <w:szCs w:val="22"/>
        </w:rPr>
        <w:t>1)</w:t>
      </w:r>
    </w:p>
    <w:p w14:paraId="76351134" w14:textId="4ACCF8CE" w:rsidR="00213FAF"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213FAF" w:rsidRPr="00FE5283">
        <w:rPr>
          <w:rFonts w:ascii="Times New Roman" w:hAnsi="Times New Roman" w:cs="Times New Roman"/>
          <w:sz w:val="22"/>
          <w:szCs w:val="22"/>
        </w:rPr>
        <w:t xml:space="preserve">After </w:t>
      </w:r>
      <w:r w:rsidR="00956950" w:rsidRPr="00FE5283">
        <w:rPr>
          <w:rFonts w:ascii="Times New Roman" w:hAnsi="Times New Roman" w:cs="Times New Roman"/>
          <w:sz w:val="22"/>
          <w:szCs w:val="22"/>
        </w:rPr>
        <w:t xml:space="preserve">randomly </w:t>
      </w:r>
      <w:r w:rsidR="00213FAF" w:rsidRPr="00FE5283">
        <w:rPr>
          <w:rFonts w:ascii="Times New Roman" w:hAnsi="Times New Roman" w:cs="Times New Roman"/>
          <w:sz w:val="22"/>
          <w:szCs w:val="22"/>
        </w:rPr>
        <w:t xml:space="preserve">splitting the </w:t>
      </w:r>
      <w:r w:rsidR="00956950" w:rsidRPr="00FE5283">
        <w:rPr>
          <w:rFonts w:ascii="Times New Roman" w:hAnsi="Times New Roman" w:cs="Times New Roman"/>
          <w:sz w:val="22"/>
          <w:szCs w:val="22"/>
        </w:rPr>
        <w:t xml:space="preserve">data into </w:t>
      </w:r>
      <w:r w:rsidR="00213FAF" w:rsidRPr="00FE5283">
        <w:rPr>
          <w:rFonts w:ascii="Times New Roman" w:hAnsi="Times New Roman" w:cs="Times New Roman"/>
          <w:sz w:val="22"/>
          <w:szCs w:val="22"/>
        </w:rPr>
        <w:t xml:space="preserve">training and testing data </w:t>
      </w:r>
      <w:r w:rsidR="00956950" w:rsidRPr="00FE5283">
        <w:rPr>
          <w:rFonts w:ascii="Times New Roman" w:hAnsi="Times New Roman" w:cs="Times New Roman"/>
          <w:sz w:val="22"/>
          <w:szCs w:val="22"/>
        </w:rPr>
        <w:t>sets, through a 70/30$ split respectively</w:t>
      </w:r>
      <w:r w:rsidR="00A84C68" w:rsidRPr="00FE5283">
        <w:rPr>
          <w:rFonts w:ascii="Times New Roman" w:hAnsi="Times New Roman" w:cs="Times New Roman"/>
          <w:sz w:val="22"/>
          <w:szCs w:val="22"/>
        </w:rPr>
        <w:t>,</w:t>
      </w:r>
      <w:r w:rsidR="00213FAF" w:rsidRPr="00FE5283">
        <w:rPr>
          <w:rFonts w:ascii="Times New Roman" w:hAnsi="Times New Roman" w:cs="Times New Roman"/>
          <w:sz w:val="22"/>
          <w:szCs w:val="22"/>
        </w:rPr>
        <w:t xml:space="preserve"> </w:t>
      </w:r>
      <w:r w:rsidR="00190DC5" w:rsidRPr="00FE5283">
        <w:rPr>
          <w:rFonts w:ascii="Times New Roman" w:hAnsi="Times New Roman" w:cs="Times New Roman"/>
          <w:sz w:val="22"/>
          <w:szCs w:val="22"/>
        </w:rPr>
        <w:t xml:space="preserve">we evaluated the </w:t>
      </w:r>
      <w:r w:rsidR="00956950" w:rsidRPr="00FE5283">
        <w:rPr>
          <w:rFonts w:ascii="Times New Roman" w:hAnsi="Times New Roman" w:cs="Times New Roman"/>
          <w:sz w:val="22"/>
          <w:szCs w:val="22"/>
        </w:rPr>
        <w:t xml:space="preserve">model performance through accuracy and ROC </w:t>
      </w:r>
      <w:r w:rsidR="00980591" w:rsidRPr="00FE5283">
        <w:rPr>
          <w:rFonts w:ascii="Times New Roman" w:hAnsi="Times New Roman" w:cs="Times New Roman"/>
          <w:sz w:val="22"/>
          <w:szCs w:val="22"/>
        </w:rPr>
        <w:t>curves.</w:t>
      </w:r>
    </w:p>
    <w:p w14:paraId="36EA4197" w14:textId="77777777" w:rsidR="00980591" w:rsidRPr="00FE5283" w:rsidRDefault="00980591" w:rsidP="00213FAF">
      <w:pPr>
        <w:rPr>
          <w:rFonts w:ascii="Times New Roman" w:hAnsi="Times New Roman" w:cs="Times New Roman"/>
          <w:sz w:val="22"/>
          <w:szCs w:val="2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69"/>
        <w:gridCol w:w="4396"/>
      </w:tblGrid>
      <w:tr w:rsidR="00A84C68" w:rsidRPr="00FE5283" w14:paraId="6E1A43C5" w14:textId="77777777" w:rsidTr="009814F3">
        <w:tc>
          <w:tcPr>
            <w:tcW w:w="4929" w:type="dxa"/>
          </w:tcPr>
          <w:p w14:paraId="566E1B8E" w14:textId="7EC6409E" w:rsidR="00980591" w:rsidRPr="00FE5283" w:rsidRDefault="00A84C68" w:rsidP="00A84C68">
            <w:pPr>
              <w:pStyle w:val="Caption"/>
              <w:keepNext/>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24DDD4C7" wp14:editId="3728EE70">
                  <wp:extent cx="3162300" cy="1812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9929" b="16311"/>
                          <a:stretch/>
                        </pic:blipFill>
                        <pic:spPr bwMode="auto">
                          <a:xfrm>
                            <a:off x="0" y="0"/>
                            <a:ext cx="3186296" cy="1826602"/>
                          </a:xfrm>
                          <a:prstGeom prst="rect">
                            <a:avLst/>
                          </a:prstGeom>
                          <a:noFill/>
                          <a:ln>
                            <a:noFill/>
                          </a:ln>
                          <a:extLst>
                            <a:ext uri="{53640926-AAD7-44D8-BBD7-CCE9431645EC}">
                              <a14:shadowObscured xmlns:a14="http://schemas.microsoft.com/office/drawing/2010/main"/>
                            </a:ext>
                          </a:extLst>
                        </pic:spPr>
                      </pic:pic>
                    </a:graphicData>
                  </a:graphic>
                </wp:inline>
              </w:drawing>
            </w:r>
            <w:r w:rsidRPr="00FE5283">
              <w:rPr>
                <w:rFonts w:ascii="Times New Roman" w:hAnsi="Times New Roman" w:cs="Times New Roman"/>
                <w:sz w:val="22"/>
                <w:szCs w:val="22"/>
              </w:rPr>
              <w:t xml:space="preserve">Figure </w:t>
            </w:r>
            <w:r w:rsidRPr="00FE5283">
              <w:rPr>
                <w:rFonts w:ascii="Times New Roman" w:hAnsi="Times New Roman" w:cs="Times New Roman"/>
                <w:sz w:val="22"/>
                <w:szCs w:val="22"/>
              </w:rPr>
              <w:fldChar w:fldCharType="begin"/>
            </w:r>
            <w:r w:rsidRPr="00FE5283">
              <w:rPr>
                <w:rFonts w:ascii="Times New Roman" w:hAnsi="Times New Roman" w:cs="Times New Roman"/>
                <w:sz w:val="22"/>
                <w:szCs w:val="22"/>
              </w:rPr>
              <w:instrText>SEQ Figure \* ARABIC</w:instrText>
            </w:r>
            <w:r w:rsidRPr="00FE5283">
              <w:rPr>
                <w:rFonts w:ascii="Times New Roman" w:hAnsi="Times New Roman" w:cs="Times New Roman"/>
                <w:sz w:val="22"/>
                <w:szCs w:val="22"/>
              </w:rPr>
              <w:fldChar w:fldCharType="separate"/>
            </w:r>
            <w:r w:rsidRPr="00FE5283">
              <w:rPr>
                <w:rFonts w:ascii="Times New Roman" w:hAnsi="Times New Roman" w:cs="Times New Roman"/>
                <w:noProof/>
                <w:sz w:val="22"/>
                <w:szCs w:val="22"/>
              </w:rPr>
              <w:t>2</w:t>
            </w:r>
            <w:r w:rsidRPr="00FE5283">
              <w:rPr>
                <w:rFonts w:ascii="Times New Roman" w:hAnsi="Times New Roman" w:cs="Times New Roman"/>
                <w:sz w:val="22"/>
                <w:szCs w:val="22"/>
              </w:rPr>
              <w:fldChar w:fldCharType="end"/>
            </w:r>
            <w:r w:rsidRPr="00FE5283">
              <w:rPr>
                <w:rFonts w:ascii="Times New Roman" w:hAnsi="Times New Roman" w:cs="Times New Roman"/>
                <w:sz w:val="22"/>
                <w:szCs w:val="22"/>
              </w:rPr>
              <w:t>: Summary of Train Data Set</w:t>
            </w:r>
          </w:p>
          <w:p w14:paraId="30B86D28" w14:textId="77777777" w:rsidR="00980591" w:rsidRPr="00FE5283" w:rsidRDefault="00980591" w:rsidP="00A84C68">
            <w:pPr>
              <w:pStyle w:val="Caption"/>
              <w:ind w:left="0"/>
              <w:jc w:val="center"/>
              <w:rPr>
                <w:rFonts w:ascii="Times New Roman" w:hAnsi="Times New Roman" w:cs="Times New Roman"/>
                <w:sz w:val="22"/>
                <w:szCs w:val="22"/>
              </w:rPr>
            </w:pPr>
          </w:p>
        </w:tc>
        <w:tc>
          <w:tcPr>
            <w:tcW w:w="4426" w:type="dxa"/>
          </w:tcPr>
          <w:p w14:paraId="15239AD3" w14:textId="2D2CA3B0" w:rsidR="00A84C68" w:rsidRPr="00FE5283" w:rsidRDefault="00A84C68" w:rsidP="00A84C68">
            <w:pPr>
              <w:pStyle w:val="Caption"/>
              <w:keepNext/>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109EE99E" wp14:editId="3B74FBC2">
                  <wp:extent cx="2781300" cy="18133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8274"/>
                          <a:stretch/>
                        </pic:blipFill>
                        <pic:spPr bwMode="auto">
                          <a:xfrm>
                            <a:off x="0" y="0"/>
                            <a:ext cx="2796261" cy="1823081"/>
                          </a:xfrm>
                          <a:prstGeom prst="rect">
                            <a:avLst/>
                          </a:prstGeom>
                          <a:noFill/>
                          <a:ln>
                            <a:noFill/>
                          </a:ln>
                          <a:extLst>
                            <a:ext uri="{53640926-AAD7-44D8-BBD7-CCE9431645EC}">
                              <a14:shadowObscured xmlns:a14="http://schemas.microsoft.com/office/drawing/2010/main"/>
                            </a:ext>
                          </a:extLst>
                        </pic:spPr>
                      </pic:pic>
                    </a:graphicData>
                  </a:graphic>
                </wp:inline>
              </w:drawing>
            </w:r>
            <w:r w:rsidRPr="00FE5283">
              <w:rPr>
                <w:rFonts w:ascii="Times New Roman" w:hAnsi="Times New Roman" w:cs="Times New Roman"/>
                <w:sz w:val="22"/>
                <w:szCs w:val="22"/>
              </w:rPr>
              <w:t xml:space="preserve">Figure </w:t>
            </w:r>
            <w:r w:rsidRPr="00FE5283">
              <w:rPr>
                <w:rFonts w:ascii="Times New Roman" w:hAnsi="Times New Roman" w:cs="Times New Roman"/>
                <w:sz w:val="22"/>
                <w:szCs w:val="22"/>
              </w:rPr>
              <w:fldChar w:fldCharType="begin"/>
            </w:r>
            <w:r w:rsidRPr="00FE5283">
              <w:rPr>
                <w:rFonts w:ascii="Times New Roman" w:hAnsi="Times New Roman" w:cs="Times New Roman"/>
                <w:sz w:val="22"/>
                <w:szCs w:val="22"/>
              </w:rPr>
              <w:instrText>SEQ Figure \* ARABIC</w:instrText>
            </w:r>
            <w:r w:rsidRPr="00FE5283">
              <w:rPr>
                <w:rFonts w:ascii="Times New Roman" w:hAnsi="Times New Roman" w:cs="Times New Roman"/>
                <w:sz w:val="22"/>
                <w:szCs w:val="22"/>
              </w:rPr>
              <w:fldChar w:fldCharType="separate"/>
            </w:r>
            <w:r w:rsidRPr="00FE5283">
              <w:rPr>
                <w:rFonts w:ascii="Times New Roman" w:hAnsi="Times New Roman" w:cs="Times New Roman"/>
                <w:noProof/>
                <w:sz w:val="22"/>
                <w:szCs w:val="22"/>
              </w:rPr>
              <w:t>3</w:t>
            </w:r>
            <w:r w:rsidRPr="00FE5283">
              <w:rPr>
                <w:rFonts w:ascii="Times New Roman" w:hAnsi="Times New Roman" w:cs="Times New Roman"/>
                <w:sz w:val="22"/>
                <w:szCs w:val="22"/>
              </w:rPr>
              <w:fldChar w:fldCharType="end"/>
            </w:r>
            <w:r w:rsidRPr="00FE5283">
              <w:rPr>
                <w:rFonts w:ascii="Times New Roman" w:hAnsi="Times New Roman" w:cs="Times New Roman"/>
                <w:sz w:val="22"/>
                <w:szCs w:val="22"/>
              </w:rPr>
              <w:t>: Summary of Test Dataset</w:t>
            </w:r>
          </w:p>
          <w:p w14:paraId="786FA502" w14:textId="6F21E225" w:rsidR="00980591" w:rsidRPr="00FE5283" w:rsidRDefault="00980591" w:rsidP="00A84C68">
            <w:pPr>
              <w:pStyle w:val="Caption"/>
              <w:ind w:left="0"/>
              <w:jc w:val="center"/>
              <w:rPr>
                <w:rFonts w:ascii="Times New Roman" w:hAnsi="Times New Roman" w:cs="Times New Roman"/>
                <w:sz w:val="22"/>
                <w:szCs w:val="22"/>
              </w:rPr>
            </w:pPr>
          </w:p>
        </w:tc>
      </w:tr>
    </w:tbl>
    <w:p w14:paraId="3D8ACE33" w14:textId="77777777" w:rsidR="00FE5283"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p>
    <w:p w14:paraId="48A3C9C3" w14:textId="111559C4" w:rsidR="00980591"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A84C68" w:rsidRPr="00FE5283">
        <w:rPr>
          <w:rFonts w:ascii="Times New Roman" w:hAnsi="Times New Roman" w:cs="Times New Roman"/>
          <w:sz w:val="22"/>
          <w:szCs w:val="22"/>
        </w:rPr>
        <w:t>We then evaluated a logistic regression model</w:t>
      </w:r>
      <w:r w:rsidR="00107C6A" w:rsidRPr="00FE5283">
        <w:rPr>
          <w:rFonts w:ascii="Times New Roman" w:hAnsi="Times New Roman" w:cs="Times New Roman"/>
          <w:sz w:val="22"/>
          <w:szCs w:val="22"/>
        </w:rPr>
        <w:t>, before evaluating a tree model based on the training dataset.</w:t>
      </w:r>
    </w:p>
    <w:p w14:paraId="5CCA68C9" w14:textId="61CD4A2C" w:rsidR="004D2BE0" w:rsidRPr="00FE5283" w:rsidRDefault="004D2BE0" w:rsidP="00421BD8">
      <w:pPr>
        <w:keepNext/>
        <w:jc w:val="center"/>
        <w:rPr>
          <w:rFonts w:ascii="Times New Roman" w:hAnsi="Times New Roman" w:cs="Times New Roman"/>
          <w:i/>
          <w:iCs/>
          <w:sz w:val="22"/>
          <w:szCs w:val="22"/>
        </w:rPr>
      </w:pPr>
    </w:p>
    <w:p w14:paraId="647FC39D" w14:textId="30581FDA" w:rsidR="00404227" w:rsidRPr="00FE5283" w:rsidRDefault="00404227" w:rsidP="0050294B">
      <w:pPr>
        <w:keepNext/>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65AA152B" wp14:editId="509C14AE">
            <wp:extent cx="3724275" cy="3437195"/>
            <wp:effectExtent l="0" t="0" r="0" b="0"/>
            <wp:docPr id="254266469" name="Picture 2542664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66469" name="Picture 25426646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7455" cy="3440129"/>
                    </a:xfrm>
                    <a:prstGeom prst="rect">
                      <a:avLst/>
                    </a:prstGeom>
                  </pic:spPr>
                </pic:pic>
              </a:graphicData>
            </a:graphic>
          </wp:inline>
        </w:drawing>
      </w:r>
    </w:p>
    <w:p w14:paraId="14804C7C" w14:textId="61351544" w:rsidR="00404227" w:rsidRPr="00FE5283" w:rsidRDefault="00404227" w:rsidP="00404227">
      <w:pPr>
        <w:pStyle w:val="Caption"/>
        <w:ind w:left="0"/>
        <w:jc w:val="center"/>
        <w:rPr>
          <w:rFonts w:ascii="Times New Roman" w:hAnsi="Times New Roman" w:cs="Times New Roman"/>
          <w:sz w:val="22"/>
          <w:szCs w:val="22"/>
        </w:rPr>
      </w:pPr>
      <w:r w:rsidRPr="00FE5283">
        <w:rPr>
          <w:rFonts w:ascii="Times New Roman" w:hAnsi="Times New Roman" w:cs="Times New Roman"/>
          <w:sz w:val="22"/>
          <w:szCs w:val="22"/>
        </w:rPr>
        <w:t xml:space="preserve">Figure </w:t>
      </w:r>
      <w:r w:rsidR="0050294B">
        <w:rPr>
          <w:rFonts w:ascii="Times New Roman" w:hAnsi="Times New Roman" w:cs="Times New Roman"/>
          <w:sz w:val="22"/>
          <w:szCs w:val="22"/>
        </w:rPr>
        <w:t>4</w:t>
      </w:r>
      <w:r w:rsidRPr="00FE5283">
        <w:rPr>
          <w:rFonts w:ascii="Times New Roman" w:hAnsi="Times New Roman" w:cs="Times New Roman"/>
          <w:sz w:val="22"/>
          <w:szCs w:val="22"/>
        </w:rPr>
        <w:t>: Logistic Regression Output and Coefficients</w:t>
      </w:r>
    </w:p>
    <w:p w14:paraId="61A8A4E5" w14:textId="1902DA7C" w:rsidR="63D73B4E" w:rsidRPr="00FE5283" w:rsidRDefault="63D73B4E" w:rsidP="00107C6A">
      <w:pPr>
        <w:pStyle w:val="Caption"/>
        <w:rPr>
          <w:rFonts w:ascii="Times New Roman" w:hAnsi="Times New Roman" w:cs="Times New Roman"/>
          <w:i w:val="0"/>
          <w:iCs w:val="0"/>
          <w:sz w:val="22"/>
          <w:szCs w:val="22"/>
        </w:rPr>
      </w:pPr>
    </w:p>
    <w:p w14:paraId="1FAEBAFD" w14:textId="3CFB1FD9" w:rsidR="00107C6A"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lastRenderedPageBreak/>
        <w:tab/>
      </w:r>
      <w:r w:rsidR="00107C6A" w:rsidRPr="00FE5283">
        <w:rPr>
          <w:rFonts w:ascii="Times New Roman" w:hAnsi="Times New Roman" w:cs="Times New Roman"/>
          <w:sz w:val="22"/>
          <w:szCs w:val="22"/>
        </w:rPr>
        <w:t xml:space="preserve">To determine the optimal control parameter (cp) we </w:t>
      </w:r>
      <w:r w:rsidR="004C71C1" w:rsidRPr="00FE5283">
        <w:rPr>
          <w:rFonts w:ascii="Times New Roman" w:hAnsi="Times New Roman" w:cs="Times New Roman"/>
          <w:sz w:val="22"/>
          <w:szCs w:val="22"/>
        </w:rPr>
        <w:t>ran a simple optimal tree computation. This gave an optimal cp value of 0.0015. The optimal cp produced the final tree model shown in figure 7.</w:t>
      </w:r>
    </w:p>
    <w:p w14:paraId="3C565D5E" w14:textId="69250E8C" w:rsidR="000C5AA5" w:rsidRPr="00FE5283" w:rsidRDefault="00532F8B" w:rsidP="008E329E">
      <w:pPr>
        <w:keepNext/>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33B44492" wp14:editId="607D9EE5">
            <wp:extent cx="4333875" cy="3095757"/>
            <wp:effectExtent l="0" t="0" r="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4120" cy="3095932"/>
                    </a:xfrm>
                    <a:prstGeom prst="rect">
                      <a:avLst/>
                    </a:prstGeom>
                    <a:noFill/>
                    <a:ln>
                      <a:noFill/>
                    </a:ln>
                  </pic:spPr>
                </pic:pic>
              </a:graphicData>
            </a:graphic>
          </wp:inline>
        </w:drawing>
      </w:r>
    </w:p>
    <w:p w14:paraId="5848B085" w14:textId="11778821" w:rsidR="000C5AA5" w:rsidRPr="00FE5283" w:rsidRDefault="000C5AA5" w:rsidP="000C5AA5">
      <w:pPr>
        <w:pStyle w:val="Caption"/>
        <w:jc w:val="center"/>
        <w:rPr>
          <w:rFonts w:ascii="Times New Roman" w:hAnsi="Times New Roman" w:cs="Times New Roman"/>
          <w:sz w:val="22"/>
          <w:szCs w:val="22"/>
        </w:rPr>
      </w:pPr>
      <w:r w:rsidRPr="00FE5283">
        <w:rPr>
          <w:rFonts w:ascii="Times New Roman" w:hAnsi="Times New Roman" w:cs="Times New Roman"/>
          <w:sz w:val="22"/>
          <w:szCs w:val="22"/>
        </w:rPr>
        <w:t xml:space="preserve">Figure </w:t>
      </w:r>
      <w:r w:rsidR="0050294B">
        <w:rPr>
          <w:rFonts w:ascii="Times New Roman" w:hAnsi="Times New Roman" w:cs="Times New Roman"/>
          <w:sz w:val="22"/>
          <w:szCs w:val="22"/>
        </w:rPr>
        <w:t>5</w:t>
      </w:r>
      <w:r w:rsidRPr="00FE5283">
        <w:rPr>
          <w:rFonts w:ascii="Times New Roman" w:hAnsi="Times New Roman" w:cs="Times New Roman"/>
          <w:sz w:val="22"/>
          <w:szCs w:val="22"/>
        </w:rPr>
        <w:t>: Optimal cp for Decision Tree</w:t>
      </w:r>
      <w:r w:rsidR="00124B3B" w:rsidRPr="00FE5283">
        <w:rPr>
          <w:rFonts w:ascii="Times New Roman" w:hAnsi="Times New Roman" w:cs="Times New Roman"/>
          <w:sz w:val="22"/>
          <w:szCs w:val="22"/>
        </w:rPr>
        <w:t xml:space="preserve"> </w:t>
      </w:r>
      <w:r w:rsidR="00CE7E12" w:rsidRPr="00FE5283">
        <w:rPr>
          <w:rFonts w:ascii="Times New Roman" w:hAnsi="Times New Roman" w:cs="Times New Roman"/>
          <w:sz w:val="22"/>
          <w:szCs w:val="22"/>
        </w:rPr>
        <w:t xml:space="preserve">Using </w:t>
      </w:r>
      <w:r w:rsidR="00124B3B" w:rsidRPr="00FE5283">
        <w:rPr>
          <w:rFonts w:ascii="Times New Roman" w:hAnsi="Times New Roman" w:cs="Times New Roman"/>
          <w:sz w:val="22"/>
          <w:szCs w:val="22"/>
        </w:rPr>
        <w:t>Train</w:t>
      </w:r>
      <w:r w:rsidR="00CE7E12" w:rsidRPr="00FE5283">
        <w:rPr>
          <w:rFonts w:ascii="Times New Roman" w:hAnsi="Times New Roman" w:cs="Times New Roman"/>
          <w:sz w:val="22"/>
          <w:szCs w:val="22"/>
        </w:rPr>
        <w:t>ing</w:t>
      </w:r>
      <w:r w:rsidR="00124B3B" w:rsidRPr="00FE5283">
        <w:rPr>
          <w:rFonts w:ascii="Times New Roman" w:hAnsi="Times New Roman" w:cs="Times New Roman"/>
          <w:sz w:val="22"/>
          <w:szCs w:val="22"/>
        </w:rPr>
        <w:t xml:space="preserve"> Data set.</w:t>
      </w:r>
    </w:p>
    <w:p w14:paraId="32B229E9" w14:textId="4B0A7DE6" w:rsidR="00421BD8" w:rsidRPr="00FE5283" w:rsidRDefault="00532F8B" w:rsidP="008E329E">
      <w:pPr>
        <w:keepNext/>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3B002EBF" wp14:editId="491EDB5E">
            <wp:extent cx="4714875" cy="3367912"/>
            <wp:effectExtent l="0" t="0" r="0" b="4445"/>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904" cy="3372219"/>
                    </a:xfrm>
                    <a:prstGeom prst="rect">
                      <a:avLst/>
                    </a:prstGeom>
                    <a:noFill/>
                    <a:ln>
                      <a:noFill/>
                    </a:ln>
                  </pic:spPr>
                </pic:pic>
              </a:graphicData>
            </a:graphic>
          </wp:inline>
        </w:drawing>
      </w:r>
    </w:p>
    <w:p w14:paraId="5E14A71D" w14:textId="7EEB0D04" w:rsidR="76ADDCDD" w:rsidRPr="00FE5283" w:rsidRDefault="00421BD8" w:rsidP="00421BD8">
      <w:pPr>
        <w:pStyle w:val="Caption"/>
        <w:jc w:val="center"/>
        <w:rPr>
          <w:rFonts w:ascii="Times New Roman" w:hAnsi="Times New Roman" w:cs="Times New Roman"/>
          <w:i w:val="0"/>
          <w:iCs w:val="0"/>
          <w:sz w:val="22"/>
          <w:szCs w:val="22"/>
        </w:rPr>
      </w:pPr>
      <w:r w:rsidRPr="00FE5283">
        <w:rPr>
          <w:rFonts w:ascii="Times New Roman" w:hAnsi="Times New Roman" w:cs="Times New Roman"/>
          <w:sz w:val="22"/>
          <w:szCs w:val="22"/>
        </w:rPr>
        <w:t xml:space="preserve">Figure </w:t>
      </w:r>
      <w:r w:rsidR="0050294B">
        <w:rPr>
          <w:rFonts w:ascii="Times New Roman" w:hAnsi="Times New Roman" w:cs="Times New Roman"/>
          <w:sz w:val="22"/>
          <w:szCs w:val="22"/>
        </w:rPr>
        <w:t>6</w:t>
      </w:r>
      <w:r w:rsidRPr="00FE5283">
        <w:rPr>
          <w:rFonts w:ascii="Times New Roman" w:hAnsi="Times New Roman" w:cs="Times New Roman"/>
          <w:sz w:val="22"/>
          <w:szCs w:val="22"/>
        </w:rPr>
        <w:t>: Decision Tree</w:t>
      </w:r>
      <w:r w:rsidR="00CE7E12" w:rsidRPr="00FE5283">
        <w:rPr>
          <w:rFonts w:ascii="Times New Roman" w:hAnsi="Times New Roman" w:cs="Times New Roman"/>
          <w:sz w:val="22"/>
          <w:szCs w:val="22"/>
        </w:rPr>
        <w:t xml:space="preserve"> Using</w:t>
      </w:r>
      <w:r w:rsidRPr="00FE5283">
        <w:rPr>
          <w:rFonts w:ascii="Times New Roman" w:hAnsi="Times New Roman" w:cs="Times New Roman"/>
          <w:sz w:val="22"/>
          <w:szCs w:val="22"/>
        </w:rPr>
        <w:t xml:space="preserve"> Training Data Set</w:t>
      </w:r>
      <w:r w:rsidR="004D2BE0" w:rsidRPr="00FE5283">
        <w:rPr>
          <w:rFonts w:ascii="Times New Roman" w:hAnsi="Times New Roman" w:cs="Times New Roman"/>
          <w:sz w:val="22"/>
          <w:szCs w:val="22"/>
        </w:rPr>
        <w:t xml:space="preserve"> (optimal cp</w:t>
      </w:r>
      <w:r w:rsidR="00124B3B" w:rsidRPr="00FE5283">
        <w:rPr>
          <w:rFonts w:ascii="Times New Roman" w:hAnsi="Times New Roman" w:cs="Times New Roman"/>
          <w:sz w:val="22"/>
          <w:szCs w:val="22"/>
        </w:rPr>
        <w:t>=</w:t>
      </w:r>
      <w:r w:rsidR="00CE7E12" w:rsidRPr="00FE5283">
        <w:rPr>
          <w:rFonts w:ascii="Times New Roman" w:hAnsi="Times New Roman" w:cs="Times New Roman"/>
          <w:sz w:val="22"/>
          <w:szCs w:val="22"/>
        </w:rPr>
        <w:t>0.0015</w:t>
      </w:r>
      <w:r w:rsidR="004D2BE0" w:rsidRPr="00FE5283">
        <w:rPr>
          <w:rFonts w:ascii="Times New Roman" w:hAnsi="Times New Roman" w:cs="Times New Roman"/>
          <w:sz w:val="22"/>
          <w:szCs w:val="22"/>
        </w:rPr>
        <w:t>)</w:t>
      </w:r>
      <w:r w:rsidR="00124B3B" w:rsidRPr="00FE5283">
        <w:rPr>
          <w:rFonts w:ascii="Times New Roman" w:hAnsi="Times New Roman" w:cs="Times New Roman"/>
          <w:sz w:val="22"/>
          <w:szCs w:val="22"/>
        </w:rPr>
        <w:t xml:space="preserve"> “Yes” indicates above average annual Examiner Art Mobility</w:t>
      </w:r>
    </w:p>
    <w:p w14:paraId="35C4A2E6" w14:textId="312055F8" w:rsidR="00190DC5" w:rsidRPr="00FE5283" w:rsidRDefault="00190DC5" w:rsidP="00190DC5">
      <w:pPr>
        <w:pStyle w:val="Heading2"/>
        <w:rPr>
          <w:rFonts w:ascii="Times New Roman" w:hAnsi="Times New Roman" w:cs="Times New Roman"/>
          <w:sz w:val="22"/>
          <w:szCs w:val="22"/>
        </w:rPr>
      </w:pPr>
      <w:r w:rsidRPr="00FE5283">
        <w:rPr>
          <w:rFonts w:ascii="Times New Roman" w:hAnsi="Times New Roman" w:cs="Times New Roman"/>
          <w:sz w:val="22"/>
          <w:szCs w:val="22"/>
        </w:rPr>
        <w:t>Modeling: Evaluation of the Predictive Model</w:t>
      </w:r>
    </w:p>
    <w:p w14:paraId="4AF08139" w14:textId="77777777" w:rsidR="00797E8E" w:rsidRPr="00FE5283" w:rsidRDefault="00797E8E" w:rsidP="00095F3C">
      <w:pPr>
        <w:rPr>
          <w:rFonts w:ascii="Times New Roman" w:hAnsi="Times New Roman" w:cs="Times New Roman"/>
          <w:sz w:val="22"/>
          <w:szCs w:val="22"/>
        </w:rPr>
      </w:pPr>
    </w:p>
    <w:p w14:paraId="3DCCFECD" w14:textId="617F4371" w:rsidR="77564ED7" w:rsidRPr="00FE5283" w:rsidRDefault="77564ED7" w:rsidP="77564ED7">
      <w:pPr>
        <w:rPr>
          <w:rFonts w:ascii="Times New Roman" w:hAnsi="Times New Roman" w:cs="Times New Roman"/>
          <w:sz w:val="22"/>
          <w:szCs w:val="22"/>
        </w:rPr>
      </w:pPr>
    </w:p>
    <w:p w14:paraId="4A46808B" w14:textId="48D81890" w:rsidR="329C8C72" w:rsidRDefault="00213FAF" w:rsidP="00FE5283">
      <w:pPr>
        <w:ind w:left="0"/>
        <w:rPr>
          <w:rFonts w:ascii="Times New Roman" w:hAnsi="Times New Roman" w:cs="Times New Roman"/>
          <w:sz w:val="22"/>
          <w:szCs w:val="22"/>
        </w:rPr>
      </w:pPr>
      <w:r w:rsidRPr="00FE5283">
        <w:rPr>
          <w:rFonts w:ascii="Times New Roman" w:hAnsi="Times New Roman" w:cs="Times New Roman"/>
          <w:sz w:val="22"/>
          <w:szCs w:val="22"/>
        </w:rPr>
        <w:t xml:space="preserve">We </w:t>
      </w:r>
      <w:r w:rsidR="329C8C72" w:rsidRPr="00FE5283">
        <w:rPr>
          <w:rFonts w:ascii="Times New Roman" w:hAnsi="Times New Roman" w:cs="Times New Roman"/>
          <w:sz w:val="22"/>
          <w:szCs w:val="22"/>
        </w:rPr>
        <w:t>test</w:t>
      </w:r>
      <w:r w:rsidRPr="00FE5283">
        <w:rPr>
          <w:rFonts w:ascii="Times New Roman" w:hAnsi="Times New Roman" w:cs="Times New Roman"/>
          <w:sz w:val="22"/>
          <w:szCs w:val="22"/>
        </w:rPr>
        <w:t>ed</w:t>
      </w:r>
      <w:r w:rsidR="329C8C72" w:rsidRPr="00FE5283">
        <w:rPr>
          <w:rFonts w:ascii="Times New Roman" w:hAnsi="Times New Roman" w:cs="Times New Roman"/>
          <w:sz w:val="22"/>
          <w:szCs w:val="22"/>
        </w:rPr>
        <w:t xml:space="preserve"> and validat</w:t>
      </w:r>
      <w:r w:rsidRPr="00FE5283">
        <w:rPr>
          <w:rFonts w:ascii="Times New Roman" w:hAnsi="Times New Roman" w:cs="Times New Roman"/>
          <w:sz w:val="22"/>
          <w:szCs w:val="22"/>
        </w:rPr>
        <w:t>ed</w:t>
      </w:r>
      <w:r w:rsidR="329C8C72" w:rsidRPr="00FE5283">
        <w:rPr>
          <w:rFonts w:ascii="Times New Roman" w:hAnsi="Times New Roman" w:cs="Times New Roman"/>
          <w:sz w:val="22"/>
          <w:szCs w:val="22"/>
        </w:rPr>
        <w:t xml:space="preserve"> subsets of the data</w:t>
      </w:r>
      <w:r w:rsidRPr="00FE5283">
        <w:rPr>
          <w:rFonts w:ascii="Times New Roman" w:hAnsi="Times New Roman" w:cs="Times New Roman"/>
          <w:sz w:val="22"/>
          <w:szCs w:val="22"/>
        </w:rPr>
        <w:t xml:space="preserve"> using accuracy, precision and recall</w:t>
      </w:r>
      <w:r w:rsidR="00190DC5" w:rsidRPr="00FE5283">
        <w:rPr>
          <w:rFonts w:ascii="Times New Roman" w:hAnsi="Times New Roman" w:cs="Times New Roman"/>
          <w:sz w:val="22"/>
          <w:szCs w:val="22"/>
        </w:rPr>
        <w:t>.</w:t>
      </w:r>
    </w:p>
    <w:p w14:paraId="25332BC6" w14:textId="77777777" w:rsidR="00FE5283" w:rsidRPr="00FE5283" w:rsidRDefault="00FE5283" w:rsidP="00FE5283">
      <w:pPr>
        <w:ind w:left="0"/>
        <w:rPr>
          <w:rFonts w:ascii="Times New Roman" w:hAnsi="Times New Roman" w:cs="Times New Roman"/>
          <w:sz w:val="22"/>
          <w:szCs w:val="22"/>
        </w:rPr>
      </w:pPr>
    </w:p>
    <w:p w14:paraId="671D3DEC" w14:textId="2A66E7D1" w:rsidR="00190DC5" w:rsidRPr="00FE5283" w:rsidRDefault="00190DC5" w:rsidP="00FE5283">
      <w:pPr>
        <w:jc w:val="center"/>
        <w:rPr>
          <w:rFonts w:ascii="Times New Roman" w:hAnsi="Times New Roman" w:cs="Times New Roman"/>
          <w:b/>
          <w:bCs/>
          <w:sz w:val="22"/>
          <w:szCs w:val="22"/>
          <w:u w:val="single"/>
        </w:rPr>
      </w:pPr>
      <w:r w:rsidRPr="00FE5283">
        <w:rPr>
          <w:rFonts w:ascii="Times New Roman" w:hAnsi="Times New Roman" w:cs="Times New Roman"/>
          <w:b/>
          <w:bCs/>
          <w:sz w:val="22"/>
          <w:szCs w:val="22"/>
          <w:u w:val="single"/>
        </w:rPr>
        <w:t>Comparison of Model Performance.</w:t>
      </w:r>
    </w:p>
    <w:p w14:paraId="67DD636B" w14:textId="77777777" w:rsidR="00190DC5" w:rsidRPr="00FE5283" w:rsidRDefault="00190DC5" w:rsidP="00190DC5">
      <w:pPr>
        <w:rPr>
          <w:rFonts w:ascii="Times New Roman" w:hAnsi="Times New Roman" w:cs="Times New Roman"/>
          <w:sz w:val="22"/>
          <w:szCs w:val="22"/>
        </w:rPr>
      </w:pPr>
    </w:p>
    <w:tbl>
      <w:tblPr>
        <w:tblStyle w:val="TableGrid"/>
        <w:tblW w:w="0" w:type="auto"/>
        <w:tblInd w:w="771" w:type="dxa"/>
        <w:tblLayout w:type="fixed"/>
        <w:tblLook w:val="06A0" w:firstRow="1" w:lastRow="0" w:firstColumn="1" w:lastColumn="0" w:noHBand="1" w:noVBand="1"/>
      </w:tblPr>
      <w:tblGrid>
        <w:gridCol w:w="2235"/>
        <w:gridCol w:w="1275"/>
        <w:gridCol w:w="1529"/>
        <w:gridCol w:w="1393"/>
        <w:gridCol w:w="1380"/>
      </w:tblGrid>
      <w:tr w:rsidR="00190DC5" w:rsidRPr="00FE5283" w14:paraId="445C6C78" w14:textId="77777777" w:rsidTr="00FE5283">
        <w:trPr>
          <w:trHeight w:val="300"/>
        </w:trPr>
        <w:tc>
          <w:tcPr>
            <w:tcW w:w="2235" w:type="dxa"/>
          </w:tcPr>
          <w:p w14:paraId="333BF429" w14:textId="77777777" w:rsidR="00190DC5" w:rsidRPr="00FE5283" w:rsidRDefault="00190DC5" w:rsidP="009814F3">
            <w:pPr>
              <w:ind w:left="0"/>
              <w:jc w:val="center"/>
              <w:rPr>
                <w:rFonts w:ascii="Times New Roman" w:hAnsi="Times New Roman" w:cs="Times New Roman"/>
                <w:b/>
                <w:bCs/>
                <w:sz w:val="22"/>
                <w:szCs w:val="22"/>
              </w:rPr>
            </w:pPr>
            <w:r w:rsidRPr="00FE5283">
              <w:rPr>
                <w:rFonts w:ascii="Times New Roman" w:hAnsi="Times New Roman" w:cs="Times New Roman"/>
                <w:b/>
                <w:bCs/>
                <w:sz w:val="22"/>
                <w:szCs w:val="22"/>
              </w:rPr>
              <w:t>Model</w:t>
            </w:r>
          </w:p>
        </w:tc>
        <w:tc>
          <w:tcPr>
            <w:tcW w:w="1275" w:type="dxa"/>
          </w:tcPr>
          <w:p w14:paraId="1E129F24" w14:textId="77777777" w:rsidR="00190DC5" w:rsidRPr="00FE5283" w:rsidRDefault="00190DC5" w:rsidP="009814F3">
            <w:pPr>
              <w:ind w:left="0"/>
              <w:jc w:val="center"/>
              <w:rPr>
                <w:rFonts w:ascii="Times New Roman" w:hAnsi="Times New Roman" w:cs="Times New Roman"/>
                <w:b/>
                <w:bCs/>
                <w:sz w:val="22"/>
                <w:szCs w:val="22"/>
              </w:rPr>
            </w:pPr>
            <w:r w:rsidRPr="00FE5283">
              <w:rPr>
                <w:rFonts w:ascii="Times New Roman" w:hAnsi="Times New Roman" w:cs="Times New Roman"/>
                <w:b/>
                <w:bCs/>
                <w:sz w:val="22"/>
                <w:szCs w:val="22"/>
              </w:rPr>
              <w:t>Accuracy</w:t>
            </w:r>
          </w:p>
        </w:tc>
        <w:tc>
          <w:tcPr>
            <w:tcW w:w="1529" w:type="dxa"/>
          </w:tcPr>
          <w:p w14:paraId="4B6FDE2D" w14:textId="77777777" w:rsidR="00190DC5" w:rsidRPr="00FE5283" w:rsidRDefault="00190DC5" w:rsidP="009814F3">
            <w:pPr>
              <w:ind w:left="0"/>
              <w:jc w:val="center"/>
              <w:rPr>
                <w:rFonts w:ascii="Times New Roman" w:hAnsi="Times New Roman" w:cs="Times New Roman"/>
                <w:b/>
                <w:bCs/>
                <w:sz w:val="22"/>
                <w:szCs w:val="22"/>
              </w:rPr>
            </w:pPr>
            <w:r w:rsidRPr="00FE5283">
              <w:rPr>
                <w:rFonts w:ascii="Times New Roman" w:hAnsi="Times New Roman" w:cs="Times New Roman"/>
                <w:b/>
                <w:bCs/>
                <w:sz w:val="22"/>
                <w:szCs w:val="22"/>
              </w:rPr>
              <w:t>Precision</w:t>
            </w:r>
          </w:p>
        </w:tc>
        <w:tc>
          <w:tcPr>
            <w:tcW w:w="1393" w:type="dxa"/>
          </w:tcPr>
          <w:p w14:paraId="1DAB43BC" w14:textId="77777777" w:rsidR="00190DC5" w:rsidRPr="00FE5283" w:rsidRDefault="00190DC5" w:rsidP="009814F3">
            <w:pPr>
              <w:ind w:left="0"/>
              <w:jc w:val="center"/>
              <w:rPr>
                <w:rFonts w:ascii="Times New Roman" w:hAnsi="Times New Roman" w:cs="Times New Roman"/>
                <w:b/>
                <w:bCs/>
                <w:sz w:val="22"/>
                <w:szCs w:val="22"/>
              </w:rPr>
            </w:pPr>
            <w:r w:rsidRPr="00FE5283">
              <w:rPr>
                <w:rFonts w:ascii="Times New Roman" w:hAnsi="Times New Roman" w:cs="Times New Roman"/>
                <w:b/>
                <w:bCs/>
                <w:sz w:val="22"/>
                <w:szCs w:val="22"/>
              </w:rPr>
              <w:t>Recall</w:t>
            </w:r>
          </w:p>
        </w:tc>
        <w:tc>
          <w:tcPr>
            <w:tcW w:w="1380" w:type="dxa"/>
          </w:tcPr>
          <w:p w14:paraId="4E523F8A" w14:textId="77777777" w:rsidR="00190DC5" w:rsidRPr="00FE5283" w:rsidRDefault="00190DC5" w:rsidP="009814F3">
            <w:pPr>
              <w:ind w:left="0"/>
              <w:jc w:val="center"/>
              <w:rPr>
                <w:rFonts w:ascii="Times New Roman" w:hAnsi="Times New Roman" w:cs="Times New Roman"/>
                <w:b/>
                <w:bCs/>
                <w:sz w:val="22"/>
                <w:szCs w:val="22"/>
              </w:rPr>
            </w:pPr>
            <w:r w:rsidRPr="00FE5283">
              <w:rPr>
                <w:rFonts w:ascii="Times New Roman" w:hAnsi="Times New Roman" w:cs="Times New Roman"/>
                <w:b/>
                <w:bCs/>
                <w:sz w:val="22"/>
                <w:szCs w:val="22"/>
              </w:rPr>
              <w:t>F1 Score</w:t>
            </w:r>
          </w:p>
        </w:tc>
      </w:tr>
      <w:tr w:rsidR="00190DC5" w:rsidRPr="00FE5283" w14:paraId="0CC2AD86" w14:textId="77777777" w:rsidTr="00FE5283">
        <w:trPr>
          <w:trHeight w:val="300"/>
        </w:trPr>
        <w:tc>
          <w:tcPr>
            <w:tcW w:w="2235" w:type="dxa"/>
          </w:tcPr>
          <w:p w14:paraId="28BA218B" w14:textId="77777777" w:rsidR="00190DC5" w:rsidRPr="00FE5283" w:rsidRDefault="00190DC5" w:rsidP="009814F3">
            <w:pPr>
              <w:spacing w:line="259" w:lineRule="auto"/>
              <w:ind w:left="0"/>
              <w:jc w:val="center"/>
              <w:rPr>
                <w:rFonts w:ascii="Times New Roman" w:hAnsi="Times New Roman" w:cs="Times New Roman"/>
                <w:sz w:val="22"/>
                <w:szCs w:val="22"/>
              </w:rPr>
            </w:pPr>
            <w:r w:rsidRPr="00FE5283">
              <w:rPr>
                <w:rFonts w:ascii="Times New Roman" w:hAnsi="Times New Roman" w:cs="Times New Roman"/>
                <w:b/>
                <w:bCs/>
                <w:sz w:val="22"/>
                <w:szCs w:val="22"/>
              </w:rPr>
              <w:t>Decision Tree</w:t>
            </w:r>
          </w:p>
        </w:tc>
        <w:tc>
          <w:tcPr>
            <w:tcW w:w="1275" w:type="dxa"/>
          </w:tcPr>
          <w:p w14:paraId="07A5A532"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0.7858921</w:t>
            </w:r>
          </w:p>
        </w:tc>
        <w:tc>
          <w:tcPr>
            <w:tcW w:w="1529" w:type="dxa"/>
          </w:tcPr>
          <w:p w14:paraId="78BF1E84"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0.8483034</w:t>
            </w:r>
          </w:p>
        </w:tc>
        <w:tc>
          <w:tcPr>
            <w:tcW w:w="1393" w:type="dxa"/>
          </w:tcPr>
          <w:p w14:paraId="5702A65D"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0.7001647</w:t>
            </w:r>
          </w:p>
        </w:tc>
        <w:tc>
          <w:tcPr>
            <w:tcW w:w="1380" w:type="dxa"/>
          </w:tcPr>
          <w:p w14:paraId="1BB513BB"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0.7671480</w:t>
            </w:r>
          </w:p>
        </w:tc>
      </w:tr>
      <w:tr w:rsidR="00190DC5" w:rsidRPr="00FE5283" w14:paraId="32E65D9B" w14:textId="77777777" w:rsidTr="00FE5283">
        <w:trPr>
          <w:trHeight w:val="300"/>
        </w:trPr>
        <w:tc>
          <w:tcPr>
            <w:tcW w:w="2235" w:type="dxa"/>
          </w:tcPr>
          <w:p w14:paraId="2387B730" w14:textId="77777777" w:rsidR="00190DC5" w:rsidRPr="00FE5283" w:rsidRDefault="00190DC5" w:rsidP="009814F3">
            <w:pPr>
              <w:ind w:left="0"/>
              <w:jc w:val="center"/>
              <w:rPr>
                <w:rFonts w:ascii="Times New Roman" w:hAnsi="Times New Roman" w:cs="Times New Roman"/>
                <w:b/>
                <w:bCs/>
                <w:sz w:val="22"/>
                <w:szCs w:val="22"/>
              </w:rPr>
            </w:pPr>
            <w:r w:rsidRPr="00FE5283">
              <w:rPr>
                <w:rFonts w:ascii="Times New Roman" w:hAnsi="Times New Roman" w:cs="Times New Roman"/>
                <w:b/>
                <w:bCs/>
                <w:sz w:val="22"/>
                <w:szCs w:val="22"/>
              </w:rPr>
              <w:t>Logistic Regression</w:t>
            </w:r>
          </w:p>
        </w:tc>
        <w:tc>
          <w:tcPr>
            <w:tcW w:w="1275" w:type="dxa"/>
          </w:tcPr>
          <w:p w14:paraId="288B672F"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0.7053942</w:t>
            </w:r>
          </w:p>
        </w:tc>
        <w:tc>
          <w:tcPr>
            <w:tcW w:w="1529" w:type="dxa"/>
          </w:tcPr>
          <w:p w14:paraId="07023924"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0.6863905</w:t>
            </w:r>
          </w:p>
        </w:tc>
        <w:tc>
          <w:tcPr>
            <w:tcW w:w="1393" w:type="dxa"/>
          </w:tcPr>
          <w:p w14:paraId="7B56BCFE" w14:textId="77777777" w:rsidR="00190DC5" w:rsidRPr="00FE5283" w:rsidRDefault="00190DC5" w:rsidP="009814F3">
            <w:pPr>
              <w:ind w:left="0"/>
              <w:jc w:val="center"/>
              <w:rPr>
                <w:rFonts w:ascii="Times New Roman" w:hAnsi="Times New Roman" w:cs="Times New Roman"/>
                <w:sz w:val="22"/>
                <w:szCs w:val="22"/>
              </w:rPr>
            </w:pPr>
            <w:r w:rsidRPr="00FE5283">
              <w:rPr>
                <w:rFonts w:ascii="Times New Roman" w:hAnsi="Times New Roman" w:cs="Times New Roman"/>
                <w:sz w:val="22"/>
                <w:szCs w:val="22"/>
              </w:rPr>
              <w:t>0.7644152</w:t>
            </w:r>
          </w:p>
        </w:tc>
        <w:tc>
          <w:tcPr>
            <w:tcW w:w="1380" w:type="dxa"/>
          </w:tcPr>
          <w:p w14:paraId="499D4ED7" w14:textId="77777777" w:rsidR="00190DC5" w:rsidRPr="00FE5283" w:rsidRDefault="00190DC5" w:rsidP="00190DC5">
            <w:pPr>
              <w:keepNext/>
              <w:ind w:left="0"/>
              <w:jc w:val="center"/>
              <w:rPr>
                <w:rFonts w:ascii="Times New Roman" w:hAnsi="Times New Roman" w:cs="Times New Roman"/>
                <w:sz w:val="22"/>
                <w:szCs w:val="22"/>
              </w:rPr>
            </w:pPr>
            <w:r w:rsidRPr="00FE5283">
              <w:rPr>
                <w:rFonts w:ascii="Times New Roman" w:hAnsi="Times New Roman" w:cs="Times New Roman"/>
                <w:sz w:val="22"/>
                <w:szCs w:val="22"/>
              </w:rPr>
              <w:t>0.7233048</w:t>
            </w:r>
          </w:p>
        </w:tc>
      </w:tr>
    </w:tbl>
    <w:p w14:paraId="68A04252" w14:textId="606D35BB" w:rsidR="00190DC5" w:rsidRPr="00FE5283" w:rsidRDefault="00190DC5" w:rsidP="00190DC5">
      <w:pPr>
        <w:pStyle w:val="Caption"/>
        <w:jc w:val="center"/>
        <w:rPr>
          <w:rFonts w:ascii="Times New Roman" w:hAnsi="Times New Roman" w:cs="Times New Roman"/>
          <w:sz w:val="22"/>
          <w:szCs w:val="22"/>
        </w:rPr>
      </w:pPr>
      <w:r w:rsidRPr="00FE5283">
        <w:rPr>
          <w:rFonts w:ascii="Times New Roman" w:hAnsi="Times New Roman" w:cs="Times New Roman"/>
          <w:sz w:val="22"/>
          <w:szCs w:val="22"/>
        </w:rPr>
        <w:t xml:space="preserve">Table </w:t>
      </w:r>
      <w:r w:rsidRPr="00FE5283">
        <w:rPr>
          <w:rFonts w:ascii="Times New Roman" w:hAnsi="Times New Roman" w:cs="Times New Roman"/>
          <w:sz w:val="22"/>
          <w:szCs w:val="22"/>
        </w:rPr>
        <w:fldChar w:fldCharType="begin"/>
      </w:r>
      <w:r w:rsidRPr="00FE5283">
        <w:rPr>
          <w:rFonts w:ascii="Times New Roman" w:hAnsi="Times New Roman" w:cs="Times New Roman"/>
          <w:sz w:val="22"/>
          <w:szCs w:val="22"/>
        </w:rPr>
        <w:instrText>SEQ Table \* ARABIC</w:instrText>
      </w:r>
      <w:r w:rsidRPr="00FE5283">
        <w:rPr>
          <w:rFonts w:ascii="Times New Roman" w:hAnsi="Times New Roman" w:cs="Times New Roman"/>
          <w:sz w:val="22"/>
          <w:szCs w:val="22"/>
        </w:rPr>
        <w:fldChar w:fldCharType="separate"/>
      </w:r>
      <w:r w:rsidRPr="00FE5283">
        <w:rPr>
          <w:rFonts w:ascii="Times New Roman" w:hAnsi="Times New Roman" w:cs="Times New Roman"/>
          <w:noProof/>
          <w:sz w:val="22"/>
          <w:szCs w:val="22"/>
        </w:rPr>
        <w:t>1</w:t>
      </w:r>
      <w:r w:rsidRPr="00FE5283">
        <w:rPr>
          <w:rFonts w:ascii="Times New Roman" w:hAnsi="Times New Roman" w:cs="Times New Roman"/>
          <w:sz w:val="22"/>
          <w:szCs w:val="22"/>
        </w:rPr>
        <w:fldChar w:fldCharType="end"/>
      </w:r>
      <w:r w:rsidRPr="00FE5283">
        <w:rPr>
          <w:rFonts w:ascii="Times New Roman" w:hAnsi="Times New Roman" w:cs="Times New Roman"/>
          <w:sz w:val="22"/>
          <w:szCs w:val="22"/>
        </w:rPr>
        <w:t>: Performance Comparisons between models</w:t>
      </w:r>
    </w:p>
    <w:p w14:paraId="13351759" w14:textId="77777777" w:rsidR="00190DC5" w:rsidRPr="00FE5283" w:rsidRDefault="00190DC5" w:rsidP="77564ED7">
      <w:pPr>
        <w:rPr>
          <w:rFonts w:ascii="Times New Roman" w:hAnsi="Times New Roman" w:cs="Times New Roman"/>
          <w:sz w:val="22"/>
          <w:szCs w:val="22"/>
        </w:rPr>
      </w:pPr>
    </w:p>
    <w:p w14:paraId="013793E8" w14:textId="3FD87D41" w:rsidR="00190DC5"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190DC5" w:rsidRPr="00FE5283">
        <w:rPr>
          <w:rFonts w:ascii="Times New Roman" w:hAnsi="Times New Roman" w:cs="Times New Roman"/>
          <w:sz w:val="22"/>
          <w:szCs w:val="22"/>
        </w:rPr>
        <w:t>We then plotted</w:t>
      </w:r>
      <w:r w:rsidR="329C8C72" w:rsidRPr="00FE5283">
        <w:rPr>
          <w:rFonts w:ascii="Times New Roman" w:hAnsi="Times New Roman" w:cs="Times New Roman"/>
          <w:sz w:val="22"/>
          <w:szCs w:val="22"/>
        </w:rPr>
        <w:t xml:space="preserve"> an ROC curve </w:t>
      </w:r>
      <w:r w:rsidR="00190DC5" w:rsidRPr="00FE5283">
        <w:rPr>
          <w:rFonts w:ascii="Times New Roman" w:hAnsi="Times New Roman" w:cs="Times New Roman"/>
          <w:sz w:val="22"/>
          <w:szCs w:val="22"/>
        </w:rPr>
        <w:t xml:space="preserve">the logistic regression and tree models. The ROC curve, shown in Figures </w:t>
      </w:r>
      <w:r w:rsidR="009D097E" w:rsidRPr="00FE5283">
        <w:rPr>
          <w:rFonts w:ascii="Times New Roman" w:hAnsi="Times New Roman" w:cs="Times New Roman"/>
          <w:sz w:val="22"/>
          <w:szCs w:val="22"/>
        </w:rPr>
        <w:t>8</w:t>
      </w:r>
      <w:r w:rsidR="00190DC5" w:rsidRPr="00FE5283">
        <w:rPr>
          <w:rFonts w:ascii="Times New Roman" w:hAnsi="Times New Roman" w:cs="Times New Roman"/>
          <w:sz w:val="22"/>
          <w:szCs w:val="22"/>
        </w:rPr>
        <w:t xml:space="preserve"> and </w:t>
      </w:r>
      <w:r w:rsidR="009D097E" w:rsidRPr="00FE5283">
        <w:rPr>
          <w:rFonts w:ascii="Times New Roman" w:hAnsi="Times New Roman" w:cs="Times New Roman"/>
          <w:sz w:val="22"/>
          <w:szCs w:val="22"/>
        </w:rPr>
        <w:t>9</w:t>
      </w:r>
      <w:r w:rsidR="00190DC5" w:rsidRPr="00FE5283">
        <w:rPr>
          <w:rFonts w:ascii="Times New Roman" w:hAnsi="Times New Roman" w:cs="Times New Roman"/>
          <w:sz w:val="22"/>
          <w:szCs w:val="22"/>
        </w:rPr>
        <w:t>, is a common way to assess the performance of a classification model. In the graphs shown above x-axis represents a false positive rate, and the y-axis represents a true positive rate (both rates are shown from 0 to 1). The perfect model would have a false positive rate of 0 and a true positive rate of 1. Thus, the better the model is, the closer the curve is to the top left corner of the graph. If the model’s ROC curve equals the baseline (dotted line), it would indicate that a model is as good as random guessing. Since classes in the given dataset are balanced, the ROC curve can be used to evaluate predictive models.</w:t>
      </w:r>
    </w:p>
    <w:p w14:paraId="7E7DD033" w14:textId="77777777" w:rsidR="00190DC5" w:rsidRPr="00FE5283" w:rsidRDefault="00190DC5" w:rsidP="00FE5283">
      <w:pPr>
        <w:ind w:left="0"/>
        <w:rPr>
          <w:rFonts w:ascii="Times New Roman" w:hAnsi="Times New Roman" w:cs="Times New Roman"/>
          <w:sz w:val="22"/>
          <w:szCs w:val="22"/>
        </w:rPr>
      </w:pPr>
    </w:p>
    <w:p w14:paraId="3BA9407E" w14:textId="6F49F43D" w:rsidR="00190DC5"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190DC5" w:rsidRPr="00FE5283">
        <w:rPr>
          <w:rFonts w:ascii="Times New Roman" w:hAnsi="Times New Roman" w:cs="Times New Roman"/>
          <w:sz w:val="22"/>
          <w:szCs w:val="22"/>
        </w:rPr>
        <w:t xml:space="preserve">Figure </w:t>
      </w:r>
      <w:r w:rsidR="009D097E" w:rsidRPr="00FE5283">
        <w:rPr>
          <w:rFonts w:ascii="Times New Roman" w:hAnsi="Times New Roman" w:cs="Times New Roman"/>
          <w:sz w:val="22"/>
          <w:szCs w:val="22"/>
        </w:rPr>
        <w:t>8</w:t>
      </w:r>
      <w:r w:rsidR="00190DC5" w:rsidRPr="00FE5283">
        <w:rPr>
          <w:rFonts w:ascii="Times New Roman" w:hAnsi="Times New Roman" w:cs="Times New Roman"/>
          <w:sz w:val="22"/>
          <w:szCs w:val="22"/>
        </w:rPr>
        <w:t xml:space="preserve"> shows that the logistic regression model is away from the baseline. Its false positive rate is low (approximately 0.2), and true positive rate is relatively high (approximately 0.65). Consequentially, the model’s performance is good. However, Figure </w:t>
      </w:r>
      <w:r w:rsidR="009D097E" w:rsidRPr="00FE5283">
        <w:rPr>
          <w:rFonts w:ascii="Times New Roman" w:hAnsi="Times New Roman" w:cs="Times New Roman"/>
          <w:sz w:val="22"/>
          <w:szCs w:val="22"/>
        </w:rPr>
        <w:t>9</w:t>
      </w:r>
      <w:r w:rsidR="00190DC5" w:rsidRPr="00FE5283">
        <w:rPr>
          <w:rFonts w:ascii="Times New Roman" w:hAnsi="Times New Roman" w:cs="Times New Roman"/>
          <w:sz w:val="22"/>
          <w:szCs w:val="22"/>
        </w:rPr>
        <w:t xml:space="preserve"> indicates that the decision tree model performs significantly better. Its ROC curve is </w:t>
      </w:r>
      <w:r w:rsidR="009D097E" w:rsidRPr="00FE5283">
        <w:rPr>
          <w:rFonts w:ascii="Times New Roman" w:hAnsi="Times New Roman" w:cs="Times New Roman"/>
          <w:sz w:val="22"/>
          <w:szCs w:val="22"/>
        </w:rPr>
        <w:t>far</w:t>
      </w:r>
      <w:r w:rsidR="00190DC5" w:rsidRPr="00FE5283">
        <w:rPr>
          <w:rFonts w:ascii="Times New Roman" w:hAnsi="Times New Roman" w:cs="Times New Roman"/>
          <w:sz w:val="22"/>
          <w:szCs w:val="22"/>
        </w:rPr>
        <w:t xml:space="preserve"> from the baseline, and its true positive rate equals 0.9. </w:t>
      </w:r>
    </w:p>
    <w:p w14:paraId="537F4C9B" w14:textId="77777777" w:rsidR="00190DC5" w:rsidRPr="00FE5283" w:rsidRDefault="00190DC5" w:rsidP="00190DC5">
      <w:pPr>
        <w:rPr>
          <w:rFonts w:ascii="Times New Roman" w:hAnsi="Times New Roman" w:cs="Times New Roman"/>
          <w:sz w:val="22"/>
          <w:szCs w:val="2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9"/>
        <w:gridCol w:w="4426"/>
      </w:tblGrid>
      <w:tr w:rsidR="00190DC5" w:rsidRPr="00FE5283" w14:paraId="7F463F75" w14:textId="77777777" w:rsidTr="00190DC5">
        <w:tc>
          <w:tcPr>
            <w:tcW w:w="4929" w:type="dxa"/>
          </w:tcPr>
          <w:p w14:paraId="224AF43B" w14:textId="77777777" w:rsidR="00190DC5" w:rsidRPr="00FE5283" w:rsidRDefault="00190DC5" w:rsidP="00190DC5">
            <w:pPr>
              <w:keepNext/>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735713FF" wp14:editId="074B7CC9">
                  <wp:extent cx="2524125" cy="1803024"/>
                  <wp:effectExtent l="0" t="0" r="0" b="698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1908" cy="1815727"/>
                          </a:xfrm>
                          <a:prstGeom prst="rect">
                            <a:avLst/>
                          </a:prstGeom>
                          <a:noFill/>
                          <a:ln>
                            <a:noFill/>
                          </a:ln>
                        </pic:spPr>
                      </pic:pic>
                    </a:graphicData>
                  </a:graphic>
                </wp:inline>
              </w:drawing>
            </w:r>
          </w:p>
          <w:p w14:paraId="30882DF0" w14:textId="57B3349A" w:rsidR="00190DC5" w:rsidRPr="00FE5283" w:rsidRDefault="00190DC5" w:rsidP="00190DC5">
            <w:pPr>
              <w:pStyle w:val="Caption"/>
              <w:ind w:left="0"/>
              <w:jc w:val="center"/>
              <w:rPr>
                <w:rFonts w:ascii="Times New Roman" w:hAnsi="Times New Roman" w:cs="Times New Roman"/>
                <w:sz w:val="22"/>
                <w:szCs w:val="22"/>
              </w:rPr>
            </w:pPr>
            <w:r w:rsidRPr="00FE5283">
              <w:rPr>
                <w:rFonts w:ascii="Times New Roman" w:hAnsi="Times New Roman" w:cs="Times New Roman"/>
                <w:sz w:val="22"/>
                <w:szCs w:val="22"/>
              </w:rPr>
              <w:t xml:space="preserve">Figure </w:t>
            </w:r>
            <w:r w:rsidR="0050294B">
              <w:rPr>
                <w:rFonts w:ascii="Times New Roman" w:hAnsi="Times New Roman" w:cs="Times New Roman"/>
                <w:sz w:val="22"/>
                <w:szCs w:val="22"/>
              </w:rPr>
              <w:t>7</w:t>
            </w:r>
            <w:r w:rsidRPr="00FE5283">
              <w:rPr>
                <w:rFonts w:ascii="Times New Roman" w:hAnsi="Times New Roman" w:cs="Times New Roman"/>
                <w:sz w:val="22"/>
                <w:szCs w:val="22"/>
              </w:rPr>
              <w:t xml:space="preserve">: ROC Curve for </w:t>
            </w:r>
            <w:r w:rsidRPr="00FE5283">
              <w:rPr>
                <w:rFonts w:ascii="Times New Roman" w:hAnsi="Times New Roman" w:cs="Times New Roman"/>
                <w:b/>
                <w:sz w:val="22"/>
                <w:szCs w:val="22"/>
                <w:u w:val="single"/>
              </w:rPr>
              <w:t>Logistic Regression</w:t>
            </w:r>
            <w:r w:rsidRPr="00FE5283">
              <w:rPr>
                <w:rFonts w:ascii="Times New Roman" w:hAnsi="Times New Roman" w:cs="Times New Roman"/>
                <w:sz w:val="22"/>
                <w:szCs w:val="22"/>
              </w:rPr>
              <w:t xml:space="preserve"> with Test Data</w:t>
            </w:r>
          </w:p>
          <w:p w14:paraId="77FEF1C4" w14:textId="77777777" w:rsidR="00190DC5" w:rsidRPr="00FE5283" w:rsidRDefault="00190DC5" w:rsidP="77564ED7">
            <w:pPr>
              <w:ind w:left="0"/>
              <w:rPr>
                <w:rFonts w:ascii="Times New Roman" w:hAnsi="Times New Roman" w:cs="Times New Roman"/>
                <w:sz w:val="22"/>
                <w:szCs w:val="22"/>
              </w:rPr>
            </w:pPr>
          </w:p>
        </w:tc>
        <w:tc>
          <w:tcPr>
            <w:tcW w:w="4426" w:type="dxa"/>
          </w:tcPr>
          <w:p w14:paraId="7F3AA74F" w14:textId="4370774F" w:rsidR="00190DC5" w:rsidRPr="00FE5283" w:rsidRDefault="00190DC5" w:rsidP="00190DC5">
            <w:pPr>
              <w:pStyle w:val="Caption"/>
              <w:ind w:left="0"/>
              <w:jc w:val="center"/>
              <w:rPr>
                <w:rFonts w:ascii="Times New Roman" w:hAnsi="Times New Roman" w:cs="Times New Roman"/>
                <w:sz w:val="22"/>
                <w:szCs w:val="22"/>
              </w:rPr>
            </w:pPr>
            <w:r w:rsidRPr="00FE5283">
              <w:rPr>
                <w:rFonts w:ascii="Times New Roman" w:hAnsi="Times New Roman" w:cs="Times New Roman"/>
                <w:noProof/>
                <w:sz w:val="22"/>
                <w:szCs w:val="22"/>
              </w:rPr>
              <w:drawing>
                <wp:inline distT="0" distB="0" distL="0" distR="0" wp14:anchorId="5F890D04" wp14:editId="7D6FDEF0">
                  <wp:extent cx="2495550" cy="1782612"/>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8801" cy="1799221"/>
                          </a:xfrm>
                          <a:prstGeom prst="rect">
                            <a:avLst/>
                          </a:prstGeom>
                          <a:noFill/>
                          <a:ln>
                            <a:noFill/>
                          </a:ln>
                        </pic:spPr>
                      </pic:pic>
                    </a:graphicData>
                  </a:graphic>
                </wp:inline>
              </w:drawing>
            </w:r>
            <w:r w:rsidRPr="00FE5283">
              <w:rPr>
                <w:rFonts w:ascii="Times New Roman" w:hAnsi="Times New Roman" w:cs="Times New Roman"/>
                <w:sz w:val="22"/>
                <w:szCs w:val="22"/>
              </w:rPr>
              <w:t xml:space="preserve">Figure </w:t>
            </w:r>
            <w:r w:rsidR="0050294B">
              <w:rPr>
                <w:rFonts w:ascii="Times New Roman" w:hAnsi="Times New Roman" w:cs="Times New Roman"/>
                <w:sz w:val="22"/>
                <w:szCs w:val="22"/>
              </w:rPr>
              <w:t>8</w:t>
            </w:r>
            <w:r w:rsidRPr="00FE5283">
              <w:rPr>
                <w:rFonts w:ascii="Times New Roman" w:hAnsi="Times New Roman" w:cs="Times New Roman"/>
                <w:sz w:val="22"/>
                <w:szCs w:val="22"/>
              </w:rPr>
              <w:t xml:space="preserve">: ROC Curve for </w:t>
            </w:r>
            <w:r w:rsidRPr="00FE5283">
              <w:rPr>
                <w:rFonts w:ascii="Times New Roman" w:hAnsi="Times New Roman" w:cs="Times New Roman"/>
                <w:b/>
                <w:sz w:val="22"/>
                <w:szCs w:val="22"/>
                <w:u w:val="single"/>
              </w:rPr>
              <w:t>Decision Tree</w:t>
            </w:r>
            <w:r w:rsidRPr="00FE5283">
              <w:rPr>
                <w:rFonts w:ascii="Times New Roman" w:hAnsi="Times New Roman" w:cs="Times New Roman"/>
                <w:sz w:val="22"/>
                <w:szCs w:val="22"/>
              </w:rPr>
              <w:t xml:space="preserve"> Model with Test Data</w:t>
            </w:r>
          </w:p>
          <w:p w14:paraId="0A8DDC39" w14:textId="37D6DE88" w:rsidR="00190DC5" w:rsidRPr="00FE5283" w:rsidRDefault="00190DC5" w:rsidP="77564ED7">
            <w:pPr>
              <w:ind w:left="0"/>
              <w:rPr>
                <w:rFonts w:ascii="Times New Roman" w:hAnsi="Times New Roman" w:cs="Times New Roman"/>
                <w:sz w:val="22"/>
                <w:szCs w:val="22"/>
              </w:rPr>
            </w:pPr>
          </w:p>
        </w:tc>
      </w:tr>
    </w:tbl>
    <w:p w14:paraId="681B6851" w14:textId="77777777" w:rsidR="00190DC5" w:rsidRPr="00FE5283" w:rsidRDefault="00190DC5" w:rsidP="00190DC5">
      <w:pPr>
        <w:ind w:left="0"/>
        <w:rPr>
          <w:rFonts w:ascii="Times New Roman" w:hAnsi="Times New Roman" w:cs="Times New Roman"/>
          <w:sz w:val="22"/>
          <w:szCs w:val="22"/>
        </w:rPr>
      </w:pPr>
    </w:p>
    <w:p w14:paraId="4D35F711" w14:textId="380FA4D7" w:rsidR="00190DC5"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0190DC5" w:rsidRPr="00FE5283">
        <w:rPr>
          <w:rFonts w:ascii="Times New Roman" w:hAnsi="Times New Roman" w:cs="Times New Roman"/>
          <w:sz w:val="22"/>
          <w:szCs w:val="22"/>
        </w:rPr>
        <w:t xml:space="preserve">Another metric that allows us to evaluate the model’s accuracy is the Area Under the ROC Curve (AUC). An area of 1 indicates a perfect classifier, and an area of 0.5 represents a model that is no better than random guessing. The AUC of the logistic regression model is 0.70, which is a relatively good result. The decision tree model has an AUC of 0.79. Thus, the decision tree significantly outperforms logistic regression and can facilitate decision-making.  </w:t>
      </w:r>
    </w:p>
    <w:p w14:paraId="015FBE8C" w14:textId="56D0D965" w:rsidR="00190DC5" w:rsidRPr="00FE5283" w:rsidRDefault="00190DC5" w:rsidP="00190DC5">
      <w:pPr>
        <w:pStyle w:val="Caption"/>
        <w:keepNext/>
        <w:ind w:left="0"/>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803DC5" w:rsidRPr="00FE5283" w14:paraId="632968D9" w14:textId="77777777" w:rsidTr="00190DC5">
        <w:tc>
          <w:tcPr>
            <w:tcW w:w="4675" w:type="dxa"/>
          </w:tcPr>
          <w:p w14:paraId="6CCB73E4" w14:textId="72A5BA71" w:rsidR="00803DC5" w:rsidRPr="00FE5283" w:rsidRDefault="00803DC5" w:rsidP="77564ED7">
            <w:pPr>
              <w:ind w:left="0"/>
              <w:rPr>
                <w:rFonts w:ascii="Times New Roman" w:hAnsi="Times New Roman" w:cs="Times New Roman"/>
                <w:b/>
                <w:bCs/>
                <w:sz w:val="22"/>
                <w:szCs w:val="22"/>
              </w:rPr>
            </w:pPr>
            <w:r w:rsidRPr="00FE5283">
              <w:rPr>
                <w:rFonts w:ascii="Times New Roman" w:hAnsi="Times New Roman" w:cs="Times New Roman"/>
                <w:b/>
                <w:bCs/>
                <w:sz w:val="22"/>
                <w:szCs w:val="22"/>
              </w:rPr>
              <w:t>Model</w:t>
            </w:r>
          </w:p>
        </w:tc>
        <w:tc>
          <w:tcPr>
            <w:tcW w:w="4675" w:type="dxa"/>
          </w:tcPr>
          <w:p w14:paraId="5429D050" w14:textId="329F5EA8" w:rsidR="00803DC5" w:rsidRPr="00FE5283" w:rsidRDefault="00766E6E" w:rsidP="77564ED7">
            <w:pPr>
              <w:ind w:left="0"/>
              <w:rPr>
                <w:rFonts w:ascii="Times New Roman" w:hAnsi="Times New Roman" w:cs="Times New Roman"/>
                <w:b/>
                <w:bCs/>
                <w:sz w:val="22"/>
                <w:szCs w:val="22"/>
              </w:rPr>
            </w:pPr>
            <w:r w:rsidRPr="00FE5283">
              <w:rPr>
                <w:rFonts w:ascii="Times New Roman" w:hAnsi="Times New Roman" w:cs="Times New Roman"/>
                <w:b/>
                <w:bCs/>
                <w:sz w:val="22"/>
                <w:szCs w:val="22"/>
              </w:rPr>
              <w:t>AUC</w:t>
            </w:r>
          </w:p>
        </w:tc>
      </w:tr>
      <w:tr w:rsidR="00803DC5" w:rsidRPr="00FE5283" w14:paraId="1885DB63" w14:textId="77777777" w:rsidTr="00190DC5">
        <w:tc>
          <w:tcPr>
            <w:tcW w:w="4675" w:type="dxa"/>
          </w:tcPr>
          <w:p w14:paraId="46A83A3A" w14:textId="482DD1CC" w:rsidR="00803DC5" w:rsidRPr="00FE5283" w:rsidRDefault="00766E6E" w:rsidP="77564ED7">
            <w:pPr>
              <w:ind w:left="0"/>
              <w:rPr>
                <w:rFonts w:ascii="Times New Roman" w:hAnsi="Times New Roman" w:cs="Times New Roman"/>
                <w:b/>
                <w:bCs/>
                <w:sz w:val="22"/>
                <w:szCs w:val="22"/>
              </w:rPr>
            </w:pPr>
            <w:r w:rsidRPr="00FE5283">
              <w:rPr>
                <w:rFonts w:ascii="Times New Roman" w:hAnsi="Times New Roman" w:cs="Times New Roman"/>
                <w:b/>
                <w:bCs/>
                <w:sz w:val="22"/>
                <w:szCs w:val="22"/>
              </w:rPr>
              <w:t>Logistic</w:t>
            </w:r>
          </w:p>
        </w:tc>
        <w:tc>
          <w:tcPr>
            <w:tcW w:w="4675" w:type="dxa"/>
          </w:tcPr>
          <w:p w14:paraId="3ECEA467" w14:textId="027CE288" w:rsidR="00803DC5" w:rsidRPr="00FE5283" w:rsidRDefault="006775F0" w:rsidP="006775F0">
            <w:pPr>
              <w:pStyle w:val="HTMLPreformatted"/>
              <w:rPr>
                <w:rFonts w:ascii="Times New Roman" w:hAnsi="Times New Roman" w:cs="Times New Roman"/>
                <w:sz w:val="22"/>
                <w:szCs w:val="22"/>
              </w:rPr>
            </w:pPr>
            <w:r w:rsidRPr="00FE5283">
              <w:rPr>
                <w:rStyle w:val="HTMLCode"/>
                <w:rFonts w:ascii="Times New Roman" w:hAnsi="Times New Roman" w:cs="Times New Roman"/>
                <w:sz w:val="22"/>
                <w:szCs w:val="22"/>
              </w:rPr>
              <w:t>0.</w:t>
            </w:r>
            <w:r w:rsidR="00366A51" w:rsidRPr="00FE5283">
              <w:rPr>
                <w:rFonts w:ascii="Times New Roman" w:hAnsi="Times New Roman" w:cs="Times New Roman"/>
                <w:sz w:val="22"/>
                <w:szCs w:val="22"/>
              </w:rPr>
              <w:t xml:space="preserve"> </w:t>
            </w:r>
            <w:r w:rsidR="00366A51" w:rsidRPr="00FE5283">
              <w:rPr>
                <w:rStyle w:val="HTMLCode"/>
                <w:rFonts w:ascii="Times New Roman" w:hAnsi="Times New Roman" w:cs="Times New Roman"/>
                <w:sz w:val="22"/>
                <w:szCs w:val="22"/>
              </w:rPr>
              <w:t>7049501</w:t>
            </w:r>
          </w:p>
        </w:tc>
      </w:tr>
      <w:tr w:rsidR="00803DC5" w:rsidRPr="00FE5283" w14:paraId="35BCFFC1" w14:textId="77777777" w:rsidTr="00190DC5">
        <w:tc>
          <w:tcPr>
            <w:tcW w:w="4675" w:type="dxa"/>
          </w:tcPr>
          <w:p w14:paraId="55CA29FC" w14:textId="716AAD7C" w:rsidR="00803DC5" w:rsidRPr="00FE5283" w:rsidRDefault="00766E6E" w:rsidP="77564ED7">
            <w:pPr>
              <w:ind w:left="0"/>
              <w:rPr>
                <w:rFonts w:ascii="Times New Roman" w:hAnsi="Times New Roman" w:cs="Times New Roman"/>
                <w:b/>
                <w:bCs/>
                <w:sz w:val="22"/>
                <w:szCs w:val="22"/>
              </w:rPr>
            </w:pPr>
            <w:r w:rsidRPr="00FE5283">
              <w:rPr>
                <w:rFonts w:ascii="Times New Roman" w:hAnsi="Times New Roman" w:cs="Times New Roman"/>
                <w:b/>
                <w:bCs/>
                <w:sz w:val="22"/>
                <w:szCs w:val="22"/>
              </w:rPr>
              <w:t>Tree</w:t>
            </w:r>
          </w:p>
        </w:tc>
        <w:tc>
          <w:tcPr>
            <w:tcW w:w="4675" w:type="dxa"/>
          </w:tcPr>
          <w:p w14:paraId="47B99604" w14:textId="5862FF1A" w:rsidR="00803DC5" w:rsidRPr="00FE5283" w:rsidRDefault="006775F0" w:rsidP="00190DC5">
            <w:pPr>
              <w:pStyle w:val="HTMLPreformatted"/>
              <w:keepNext/>
              <w:rPr>
                <w:rFonts w:ascii="Times New Roman" w:hAnsi="Times New Roman" w:cs="Times New Roman"/>
                <w:sz w:val="22"/>
                <w:szCs w:val="22"/>
              </w:rPr>
            </w:pPr>
            <w:r w:rsidRPr="00FE5283">
              <w:rPr>
                <w:rFonts w:ascii="Times New Roman" w:hAnsi="Times New Roman" w:cs="Times New Roman"/>
                <w:sz w:val="22"/>
                <w:szCs w:val="22"/>
              </w:rPr>
              <w:t xml:space="preserve">0. </w:t>
            </w:r>
            <w:r w:rsidR="006A78F8" w:rsidRPr="00FE5283">
              <w:rPr>
                <w:rFonts w:ascii="Times New Roman" w:hAnsi="Times New Roman" w:cs="Times New Roman"/>
                <w:sz w:val="22"/>
                <w:szCs w:val="22"/>
              </w:rPr>
              <w:t>7865372</w:t>
            </w:r>
          </w:p>
        </w:tc>
      </w:tr>
    </w:tbl>
    <w:p w14:paraId="21BDD493" w14:textId="33F1364D" w:rsidR="006800D6" w:rsidRPr="00FE5283" w:rsidRDefault="00190DC5" w:rsidP="00FE5283">
      <w:pPr>
        <w:pStyle w:val="Caption"/>
        <w:ind w:left="0"/>
        <w:jc w:val="center"/>
        <w:rPr>
          <w:rFonts w:ascii="Times New Roman" w:hAnsi="Times New Roman" w:cs="Times New Roman"/>
          <w:sz w:val="22"/>
          <w:szCs w:val="22"/>
        </w:rPr>
      </w:pPr>
      <w:r w:rsidRPr="00FE5283">
        <w:rPr>
          <w:rFonts w:ascii="Times New Roman" w:hAnsi="Times New Roman" w:cs="Times New Roman"/>
          <w:sz w:val="22"/>
          <w:szCs w:val="22"/>
        </w:rPr>
        <w:t xml:space="preserve">Table </w:t>
      </w:r>
      <w:r w:rsidRPr="00FE5283">
        <w:rPr>
          <w:rFonts w:ascii="Times New Roman" w:hAnsi="Times New Roman" w:cs="Times New Roman"/>
          <w:sz w:val="22"/>
          <w:szCs w:val="22"/>
        </w:rPr>
        <w:fldChar w:fldCharType="begin"/>
      </w:r>
      <w:r w:rsidRPr="00FE5283">
        <w:rPr>
          <w:rFonts w:ascii="Times New Roman" w:hAnsi="Times New Roman" w:cs="Times New Roman"/>
          <w:sz w:val="22"/>
          <w:szCs w:val="22"/>
        </w:rPr>
        <w:instrText>SEQ Table \* ARABIC</w:instrText>
      </w:r>
      <w:r w:rsidRPr="00FE5283">
        <w:rPr>
          <w:rFonts w:ascii="Times New Roman" w:hAnsi="Times New Roman" w:cs="Times New Roman"/>
          <w:sz w:val="22"/>
          <w:szCs w:val="22"/>
        </w:rPr>
        <w:fldChar w:fldCharType="separate"/>
      </w:r>
      <w:r w:rsidRPr="00FE5283">
        <w:rPr>
          <w:rFonts w:ascii="Times New Roman" w:hAnsi="Times New Roman" w:cs="Times New Roman"/>
          <w:noProof/>
          <w:sz w:val="22"/>
          <w:szCs w:val="22"/>
        </w:rPr>
        <w:t>2</w:t>
      </w:r>
      <w:r w:rsidRPr="00FE5283">
        <w:rPr>
          <w:rFonts w:ascii="Times New Roman" w:hAnsi="Times New Roman" w:cs="Times New Roman"/>
          <w:sz w:val="22"/>
          <w:szCs w:val="22"/>
        </w:rPr>
        <w:fldChar w:fldCharType="end"/>
      </w:r>
      <w:r w:rsidRPr="00FE5283">
        <w:rPr>
          <w:rFonts w:ascii="Times New Roman" w:hAnsi="Times New Roman" w:cs="Times New Roman"/>
          <w:sz w:val="22"/>
          <w:szCs w:val="22"/>
        </w:rPr>
        <w:t>: AUC model Evaluation</w:t>
      </w:r>
    </w:p>
    <w:p w14:paraId="2DEEDB65" w14:textId="0698A0C7" w:rsidR="354488F5" w:rsidRPr="00FE5283" w:rsidRDefault="354488F5" w:rsidP="77564ED7">
      <w:pPr>
        <w:pStyle w:val="Heading2"/>
        <w:rPr>
          <w:rFonts w:ascii="Times New Roman" w:hAnsi="Times New Roman" w:cs="Times New Roman"/>
          <w:sz w:val="22"/>
          <w:szCs w:val="22"/>
        </w:rPr>
      </w:pPr>
    </w:p>
    <w:p w14:paraId="2EE331BB" w14:textId="20E5F8A6" w:rsidR="77564ED7"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69C7573" w:rsidRPr="00FE5283">
        <w:rPr>
          <w:rFonts w:ascii="Times New Roman" w:hAnsi="Times New Roman" w:cs="Times New Roman"/>
          <w:sz w:val="22"/>
          <w:szCs w:val="22"/>
        </w:rPr>
        <w:t>Figures 5 and 6 also show precision-recall curves for the two models. Logistic regression and decision tree models appear to have good predictive power as they maintain a high precision and high recall across their graphs. Although, the decision tree precision-recall curve indicates the model performs better than logistic regression.</w:t>
      </w:r>
    </w:p>
    <w:p w14:paraId="3D96F3DA" w14:textId="26C3C207" w:rsidR="501DEB34" w:rsidRPr="00FE5283" w:rsidRDefault="501DEB34" w:rsidP="77564ED7">
      <w:pPr>
        <w:pStyle w:val="Heading1"/>
        <w:rPr>
          <w:rFonts w:ascii="Times New Roman" w:hAnsi="Times New Roman" w:cs="Times New Roman"/>
          <w:sz w:val="22"/>
          <w:szCs w:val="22"/>
        </w:rPr>
      </w:pPr>
      <w:r w:rsidRPr="00FE5283">
        <w:rPr>
          <w:rFonts w:ascii="Times New Roman" w:hAnsi="Times New Roman" w:cs="Times New Roman"/>
          <w:sz w:val="22"/>
          <w:szCs w:val="22"/>
        </w:rPr>
        <w:t>Interpretation &amp; Application</w:t>
      </w:r>
    </w:p>
    <w:p w14:paraId="3F7EBE06" w14:textId="65F55A68" w:rsidR="77564ED7" w:rsidRPr="00FE5283" w:rsidRDefault="77564ED7" w:rsidP="77564ED7">
      <w:pPr>
        <w:rPr>
          <w:rFonts w:ascii="Times New Roman" w:hAnsi="Times New Roman" w:cs="Times New Roman"/>
          <w:sz w:val="22"/>
          <w:szCs w:val="22"/>
        </w:rPr>
      </w:pPr>
    </w:p>
    <w:p w14:paraId="2B839AF4" w14:textId="2AC903AC" w:rsidR="2ECD8023" w:rsidRPr="00FE5283" w:rsidRDefault="2ECD8023" w:rsidP="77564ED7">
      <w:pPr>
        <w:pStyle w:val="Heading2"/>
        <w:rPr>
          <w:rFonts w:ascii="Times New Roman" w:hAnsi="Times New Roman" w:cs="Times New Roman"/>
          <w:sz w:val="22"/>
          <w:szCs w:val="22"/>
        </w:rPr>
      </w:pPr>
      <w:r w:rsidRPr="00FE5283">
        <w:rPr>
          <w:rFonts w:ascii="Times New Roman" w:hAnsi="Times New Roman" w:cs="Times New Roman"/>
          <w:sz w:val="22"/>
          <w:szCs w:val="22"/>
        </w:rPr>
        <w:t>Interpretation</w:t>
      </w:r>
    </w:p>
    <w:p w14:paraId="252B11F4" w14:textId="2EC9ECC6" w:rsidR="77564ED7" w:rsidRPr="00FE5283" w:rsidRDefault="77564ED7" w:rsidP="77564ED7">
      <w:pPr>
        <w:rPr>
          <w:rFonts w:ascii="Times New Roman" w:hAnsi="Times New Roman" w:cs="Times New Roman"/>
          <w:sz w:val="22"/>
          <w:szCs w:val="22"/>
        </w:rPr>
      </w:pPr>
    </w:p>
    <w:p w14:paraId="73B7EFA3" w14:textId="5A40C9CE" w:rsidR="3608A08D"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3608A08D" w:rsidRPr="00FE5283">
        <w:rPr>
          <w:rFonts w:ascii="Times New Roman" w:hAnsi="Times New Roman" w:cs="Times New Roman"/>
          <w:sz w:val="22"/>
          <w:szCs w:val="22"/>
        </w:rPr>
        <w:t xml:space="preserve">The </w:t>
      </w:r>
      <w:r w:rsidR="3608A08D" w:rsidRPr="00FE5283">
        <w:rPr>
          <w:rFonts w:ascii="Times New Roman" w:hAnsi="Times New Roman" w:cs="Times New Roman"/>
          <w:b/>
          <w:bCs/>
          <w:sz w:val="22"/>
          <w:szCs w:val="22"/>
          <w:u w:val="single"/>
        </w:rPr>
        <w:t>D</w:t>
      </w:r>
      <w:r w:rsidR="5BC52ABD" w:rsidRPr="00FE5283">
        <w:rPr>
          <w:rFonts w:ascii="Times New Roman" w:hAnsi="Times New Roman" w:cs="Times New Roman"/>
          <w:b/>
          <w:bCs/>
          <w:sz w:val="22"/>
          <w:szCs w:val="22"/>
          <w:u w:val="single"/>
        </w:rPr>
        <w:t>ecision Tree</w:t>
      </w:r>
      <w:r w:rsidR="5BC52ABD" w:rsidRPr="00FE5283">
        <w:rPr>
          <w:rFonts w:ascii="Times New Roman" w:hAnsi="Times New Roman" w:cs="Times New Roman"/>
          <w:sz w:val="22"/>
          <w:szCs w:val="22"/>
        </w:rPr>
        <w:t xml:space="preserve"> as seen in Fig</w:t>
      </w:r>
      <w:r w:rsidR="17B3DA52" w:rsidRPr="00FE5283">
        <w:rPr>
          <w:rFonts w:ascii="Times New Roman" w:hAnsi="Times New Roman" w:cs="Times New Roman"/>
          <w:sz w:val="22"/>
          <w:szCs w:val="22"/>
        </w:rPr>
        <w:t>ure 4</w:t>
      </w:r>
      <w:r w:rsidR="5BC52ABD" w:rsidRPr="00FE5283">
        <w:rPr>
          <w:rFonts w:ascii="Times New Roman" w:hAnsi="Times New Roman" w:cs="Times New Roman"/>
          <w:sz w:val="22"/>
          <w:szCs w:val="22"/>
        </w:rPr>
        <w:t xml:space="preserve"> above: this model</w:t>
      </w:r>
      <w:r w:rsidR="4FF2291F" w:rsidRPr="00FE5283">
        <w:rPr>
          <w:rFonts w:ascii="Times New Roman" w:hAnsi="Times New Roman" w:cs="Times New Roman"/>
          <w:sz w:val="22"/>
          <w:szCs w:val="22"/>
        </w:rPr>
        <w:t>’s output</w:t>
      </w:r>
      <w:r w:rsidR="5BC52ABD" w:rsidRPr="00FE5283">
        <w:rPr>
          <w:rFonts w:ascii="Times New Roman" w:hAnsi="Times New Roman" w:cs="Times New Roman"/>
          <w:sz w:val="22"/>
          <w:szCs w:val="22"/>
        </w:rPr>
        <w:t xml:space="preserve"> illustrates how examiners </w:t>
      </w:r>
      <w:r w:rsidR="279B9D9D" w:rsidRPr="00FE5283">
        <w:rPr>
          <w:rFonts w:ascii="Times New Roman" w:hAnsi="Times New Roman" w:cs="Times New Roman"/>
          <w:sz w:val="22"/>
          <w:szCs w:val="22"/>
        </w:rPr>
        <w:t xml:space="preserve">are </w:t>
      </w:r>
      <w:r w:rsidR="5BC52ABD" w:rsidRPr="00FE5283">
        <w:rPr>
          <w:rFonts w:ascii="Times New Roman" w:hAnsi="Times New Roman" w:cs="Times New Roman"/>
          <w:sz w:val="22"/>
          <w:szCs w:val="22"/>
        </w:rPr>
        <w:t xml:space="preserve">moving between art units </w:t>
      </w:r>
      <w:r w:rsidR="169A1BD5" w:rsidRPr="00FE5283">
        <w:rPr>
          <w:rFonts w:ascii="Times New Roman" w:hAnsi="Times New Roman" w:cs="Times New Roman"/>
          <w:sz w:val="22"/>
          <w:szCs w:val="22"/>
        </w:rPr>
        <w:t>over time</w:t>
      </w:r>
      <w:r w:rsidR="5BC52ABD" w:rsidRPr="00FE5283">
        <w:rPr>
          <w:rFonts w:ascii="Times New Roman" w:hAnsi="Times New Roman" w:cs="Times New Roman"/>
          <w:sz w:val="22"/>
          <w:szCs w:val="22"/>
        </w:rPr>
        <w:t xml:space="preserve">. This </w:t>
      </w:r>
      <w:r w:rsidR="1403798B" w:rsidRPr="00FE5283">
        <w:rPr>
          <w:rFonts w:ascii="Times New Roman" w:hAnsi="Times New Roman" w:cs="Times New Roman"/>
          <w:sz w:val="22"/>
          <w:szCs w:val="22"/>
        </w:rPr>
        <w:t xml:space="preserve">may be </w:t>
      </w:r>
      <w:r w:rsidR="0E176927" w:rsidRPr="00FE5283">
        <w:rPr>
          <w:rFonts w:ascii="Times New Roman" w:hAnsi="Times New Roman" w:cs="Times New Roman"/>
          <w:sz w:val="22"/>
          <w:szCs w:val="22"/>
        </w:rPr>
        <w:t xml:space="preserve">due to </w:t>
      </w:r>
      <w:r w:rsidR="1403798B" w:rsidRPr="00FE5283">
        <w:rPr>
          <w:rFonts w:ascii="Times New Roman" w:hAnsi="Times New Roman" w:cs="Times New Roman"/>
          <w:sz w:val="22"/>
          <w:szCs w:val="22"/>
        </w:rPr>
        <w:t>the</w:t>
      </w:r>
      <w:r w:rsidR="1917C779" w:rsidRPr="00FE5283">
        <w:rPr>
          <w:rFonts w:ascii="Times New Roman" w:hAnsi="Times New Roman" w:cs="Times New Roman"/>
          <w:sz w:val="22"/>
          <w:szCs w:val="22"/>
        </w:rPr>
        <w:t xml:space="preserve">m </w:t>
      </w:r>
      <w:r w:rsidR="1403798B" w:rsidRPr="00FE5283">
        <w:rPr>
          <w:rFonts w:ascii="Times New Roman" w:hAnsi="Times New Roman" w:cs="Times New Roman"/>
          <w:sz w:val="22"/>
          <w:szCs w:val="22"/>
        </w:rPr>
        <w:t>reach</w:t>
      </w:r>
      <w:r w:rsidR="26E8A9EC" w:rsidRPr="00FE5283">
        <w:rPr>
          <w:rFonts w:ascii="Times New Roman" w:hAnsi="Times New Roman" w:cs="Times New Roman"/>
          <w:sz w:val="22"/>
          <w:szCs w:val="22"/>
        </w:rPr>
        <w:t xml:space="preserve">ing </w:t>
      </w:r>
      <w:r w:rsidR="1403798B" w:rsidRPr="00FE5283">
        <w:rPr>
          <w:rFonts w:ascii="Times New Roman" w:hAnsi="Times New Roman" w:cs="Times New Roman"/>
          <w:sz w:val="22"/>
          <w:szCs w:val="22"/>
        </w:rPr>
        <w:t>the highest point in their career, leav</w:t>
      </w:r>
      <w:r w:rsidR="23B1054E" w:rsidRPr="00FE5283">
        <w:rPr>
          <w:rFonts w:ascii="Times New Roman" w:hAnsi="Times New Roman" w:cs="Times New Roman"/>
          <w:sz w:val="22"/>
          <w:szCs w:val="22"/>
        </w:rPr>
        <w:t>e</w:t>
      </w:r>
      <w:r w:rsidR="1403798B" w:rsidRPr="00FE5283">
        <w:rPr>
          <w:rFonts w:ascii="Times New Roman" w:hAnsi="Times New Roman" w:cs="Times New Roman"/>
          <w:sz w:val="22"/>
          <w:szCs w:val="22"/>
        </w:rPr>
        <w:t xml:space="preserve">, or </w:t>
      </w:r>
      <w:r w:rsidR="056FF0D3" w:rsidRPr="00FE5283">
        <w:rPr>
          <w:rFonts w:ascii="Times New Roman" w:hAnsi="Times New Roman" w:cs="Times New Roman"/>
          <w:sz w:val="22"/>
          <w:szCs w:val="22"/>
        </w:rPr>
        <w:t>mov</w:t>
      </w:r>
      <w:r w:rsidR="4EBBA0C8" w:rsidRPr="00FE5283">
        <w:rPr>
          <w:rFonts w:ascii="Times New Roman" w:hAnsi="Times New Roman" w:cs="Times New Roman"/>
          <w:sz w:val="22"/>
          <w:szCs w:val="22"/>
        </w:rPr>
        <w:t xml:space="preserve">ing </w:t>
      </w:r>
      <w:r w:rsidR="056FF0D3" w:rsidRPr="00FE5283">
        <w:rPr>
          <w:rFonts w:ascii="Times New Roman" w:hAnsi="Times New Roman" w:cs="Times New Roman"/>
          <w:sz w:val="22"/>
          <w:szCs w:val="22"/>
        </w:rPr>
        <w:t xml:space="preserve">to another </w:t>
      </w:r>
      <w:r w:rsidR="02358914" w:rsidRPr="00FE5283">
        <w:rPr>
          <w:rFonts w:ascii="Times New Roman" w:hAnsi="Times New Roman" w:cs="Times New Roman"/>
          <w:sz w:val="22"/>
          <w:szCs w:val="22"/>
        </w:rPr>
        <w:t>work group or technology center</w:t>
      </w:r>
      <w:r w:rsidR="1403798B" w:rsidRPr="00FE5283">
        <w:rPr>
          <w:rFonts w:ascii="Times New Roman" w:hAnsi="Times New Roman" w:cs="Times New Roman"/>
          <w:sz w:val="22"/>
          <w:szCs w:val="22"/>
        </w:rPr>
        <w:t>. In any case, it is a significant obse</w:t>
      </w:r>
      <w:r w:rsidR="79BC8287" w:rsidRPr="00FE5283">
        <w:rPr>
          <w:rFonts w:ascii="Times New Roman" w:hAnsi="Times New Roman" w:cs="Times New Roman"/>
          <w:sz w:val="22"/>
          <w:szCs w:val="22"/>
        </w:rPr>
        <w:t>rvation.</w:t>
      </w:r>
      <w:r w:rsidR="31FE3C3A" w:rsidRPr="00FE5283">
        <w:rPr>
          <w:rFonts w:ascii="Times New Roman" w:hAnsi="Times New Roman" w:cs="Times New Roman"/>
          <w:sz w:val="22"/>
          <w:szCs w:val="22"/>
        </w:rPr>
        <w:t xml:space="preserve"> </w:t>
      </w:r>
      <w:r w:rsidR="79BC8287" w:rsidRPr="00FE5283">
        <w:rPr>
          <w:rFonts w:ascii="Times New Roman" w:hAnsi="Times New Roman" w:cs="Times New Roman"/>
          <w:sz w:val="22"/>
          <w:szCs w:val="22"/>
        </w:rPr>
        <w:t xml:space="preserve">As a manager, I would ascertain that gender has no or minimal impact on </w:t>
      </w:r>
      <w:r w:rsidR="009D097E" w:rsidRPr="00FE5283">
        <w:rPr>
          <w:rFonts w:ascii="Times New Roman" w:hAnsi="Times New Roman" w:cs="Times New Roman"/>
          <w:sz w:val="22"/>
          <w:szCs w:val="22"/>
        </w:rPr>
        <w:t xml:space="preserve">the </w:t>
      </w:r>
      <w:r w:rsidR="79BC8287" w:rsidRPr="00FE5283">
        <w:rPr>
          <w:rFonts w:ascii="Times New Roman" w:hAnsi="Times New Roman" w:cs="Times New Roman"/>
          <w:sz w:val="22"/>
          <w:szCs w:val="22"/>
        </w:rPr>
        <w:t>movement in the</w:t>
      </w:r>
      <w:r w:rsidR="386167B9" w:rsidRPr="00FE5283">
        <w:rPr>
          <w:rFonts w:ascii="Times New Roman" w:hAnsi="Times New Roman" w:cs="Times New Roman"/>
          <w:sz w:val="22"/>
          <w:szCs w:val="22"/>
        </w:rPr>
        <w:t xml:space="preserve"> company. </w:t>
      </w:r>
    </w:p>
    <w:p w14:paraId="0936BD18" w14:textId="4C40E68D" w:rsidR="63D73B4E" w:rsidRPr="00FE5283" w:rsidRDefault="63D73B4E" w:rsidP="63D73B4E">
      <w:pPr>
        <w:rPr>
          <w:rFonts w:ascii="Times New Roman" w:hAnsi="Times New Roman" w:cs="Times New Roman"/>
          <w:sz w:val="22"/>
          <w:szCs w:val="22"/>
        </w:rPr>
      </w:pPr>
    </w:p>
    <w:p w14:paraId="16E678C9" w14:textId="14A6B37F" w:rsidR="6C0DBB81"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6C0DBB81" w:rsidRPr="00FE5283">
        <w:rPr>
          <w:rFonts w:ascii="Times New Roman" w:hAnsi="Times New Roman" w:cs="Times New Roman"/>
          <w:sz w:val="22"/>
          <w:szCs w:val="22"/>
        </w:rPr>
        <w:t xml:space="preserve">The </w:t>
      </w:r>
      <w:r w:rsidR="6C0DBB81" w:rsidRPr="00FE5283">
        <w:rPr>
          <w:rFonts w:ascii="Times New Roman" w:hAnsi="Times New Roman" w:cs="Times New Roman"/>
          <w:b/>
          <w:bCs/>
          <w:sz w:val="22"/>
          <w:szCs w:val="22"/>
          <w:u w:val="single"/>
        </w:rPr>
        <w:t>Logistic Regression</w:t>
      </w:r>
      <w:r w:rsidR="6C0DBB81" w:rsidRPr="00FE5283">
        <w:rPr>
          <w:rFonts w:ascii="Times New Roman" w:hAnsi="Times New Roman" w:cs="Times New Roman"/>
          <w:sz w:val="22"/>
          <w:szCs w:val="22"/>
        </w:rPr>
        <w:t xml:space="preserve"> model’s output</w:t>
      </w:r>
      <w:r w:rsidR="14080683" w:rsidRPr="00FE5283">
        <w:rPr>
          <w:rFonts w:ascii="Times New Roman" w:hAnsi="Times New Roman" w:cs="Times New Roman"/>
          <w:sz w:val="22"/>
          <w:szCs w:val="22"/>
        </w:rPr>
        <w:t>, as described in Figure 1 above and highlighted in Figure 7 below,</w:t>
      </w:r>
      <w:r w:rsidR="6C0DBB81" w:rsidRPr="00FE5283">
        <w:rPr>
          <w:rFonts w:ascii="Times New Roman" w:hAnsi="Times New Roman" w:cs="Times New Roman"/>
          <w:sz w:val="22"/>
          <w:szCs w:val="22"/>
        </w:rPr>
        <w:t xml:space="preserve"> tells us that the only two meaningful observations are</w:t>
      </w:r>
      <w:r w:rsidR="6229C316" w:rsidRPr="00FE5283">
        <w:rPr>
          <w:rFonts w:ascii="Times New Roman" w:hAnsi="Times New Roman" w:cs="Times New Roman"/>
          <w:sz w:val="22"/>
          <w:szCs w:val="22"/>
        </w:rPr>
        <w:t>:</w:t>
      </w:r>
      <w:r w:rsidR="386DA2C8" w:rsidRPr="00FE5283">
        <w:rPr>
          <w:rFonts w:ascii="Times New Roman" w:hAnsi="Times New Roman" w:cs="Times New Roman"/>
          <w:sz w:val="22"/>
          <w:szCs w:val="22"/>
        </w:rPr>
        <w:t xml:space="preserve"> ‘TC’ (Technology Center) and</w:t>
      </w:r>
      <w:r w:rsidR="6C0DBB81" w:rsidRPr="00FE5283">
        <w:rPr>
          <w:rFonts w:ascii="Times New Roman" w:hAnsi="Times New Roman" w:cs="Times New Roman"/>
          <w:sz w:val="22"/>
          <w:szCs w:val="22"/>
        </w:rPr>
        <w:t xml:space="preserve"> ‘Tenure Days’</w:t>
      </w:r>
      <w:r w:rsidR="5B387E7D" w:rsidRPr="00FE5283">
        <w:rPr>
          <w:rFonts w:ascii="Times New Roman" w:hAnsi="Times New Roman" w:cs="Times New Roman"/>
          <w:sz w:val="22"/>
          <w:szCs w:val="22"/>
        </w:rPr>
        <w:t xml:space="preserve"> (</w:t>
      </w:r>
      <w:r w:rsidR="0562E1FF" w:rsidRPr="00FE5283">
        <w:rPr>
          <w:rFonts w:ascii="Times New Roman" w:hAnsi="Times New Roman" w:cs="Times New Roman"/>
          <w:sz w:val="22"/>
          <w:szCs w:val="22"/>
        </w:rPr>
        <w:t>seniority</w:t>
      </w:r>
      <w:r w:rsidR="28C17DE2" w:rsidRPr="00FE5283">
        <w:rPr>
          <w:rFonts w:ascii="Times New Roman" w:hAnsi="Times New Roman" w:cs="Times New Roman"/>
          <w:sz w:val="22"/>
          <w:szCs w:val="22"/>
        </w:rPr>
        <w:t>)</w:t>
      </w:r>
      <w:r w:rsidR="7FA373C1" w:rsidRPr="00FE5283">
        <w:rPr>
          <w:rFonts w:ascii="Times New Roman" w:hAnsi="Times New Roman" w:cs="Times New Roman"/>
          <w:sz w:val="22"/>
          <w:szCs w:val="22"/>
        </w:rPr>
        <w:t>.</w:t>
      </w:r>
      <w:r w:rsidR="44CE4EBA" w:rsidRPr="00FE5283">
        <w:rPr>
          <w:rFonts w:ascii="Times New Roman" w:hAnsi="Times New Roman" w:cs="Times New Roman"/>
          <w:sz w:val="22"/>
          <w:szCs w:val="22"/>
        </w:rPr>
        <w:t xml:space="preserve"> </w:t>
      </w:r>
      <w:r w:rsidR="7FA373C1" w:rsidRPr="00FE5283">
        <w:rPr>
          <w:rFonts w:ascii="Times New Roman" w:hAnsi="Times New Roman" w:cs="Times New Roman"/>
          <w:sz w:val="22"/>
          <w:szCs w:val="22"/>
        </w:rPr>
        <w:t>Therefore, the mobility of examiners has been historically consistent and not differentiable by gender</w:t>
      </w:r>
      <w:r w:rsidR="3E4858F3" w:rsidRPr="00FE5283">
        <w:rPr>
          <w:rFonts w:ascii="Times New Roman" w:hAnsi="Times New Roman" w:cs="Times New Roman"/>
          <w:sz w:val="22"/>
          <w:szCs w:val="22"/>
        </w:rPr>
        <w:t>, indicating little to no significant gender bias amongst USPTO examiner mobility across Art Units.</w:t>
      </w:r>
    </w:p>
    <w:p w14:paraId="04A6CC58" w14:textId="12788C19" w:rsidR="63D73B4E" w:rsidRPr="00FE5283" w:rsidRDefault="63D73B4E" w:rsidP="63D73B4E">
      <w:pPr>
        <w:rPr>
          <w:rFonts w:ascii="Times New Roman" w:hAnsi="Times New Roman" w:cs="Times New Roman"/>
          <w:sz w:val="22"/>
          <w:szCs w:val="22"/>
        </w:rPr>
      </w:pPr>
    </w:p>
    <w:p w14:paraId="36DA9512" w14:textId="5B87AA07" w:rsidR="63D73B4E" w:rsidRPr="00FE5283" w:rsidRDefault="63D73B4E" w:rsidP="63D73B4E">
      <w:pPr>
        <w:rPr>
          <w:rFonts w:ascii="Times New Roman" w:hAnsi="Times New Roman" w:cs="Times New Roman"/>
          <w:sz w:val="22"/>
          <w:szCs w:val="22"/>
        </w:rPr>
      </w:pPr>
    </w:p>
    <w:p w14:paraId="25AD4A6B" w14:textId="17F645BB" w:rsidR="57F4574D" w:rsidRPr="00FE5283" w:rsidRDefault="57F4574D" w:rsidP="63D73B4E">
      <w:pPr>
        <w:ind w:firstLine="720"/>
        <w:rPr>
          <w:rFonts w:ascii="Times New Roman" w:hAnsi="Times New Roman" w:cs="Times New Roman"/>
          <w:sz w:val="22"/>
          <w:szCs w:val="22"/>
        </w:rPr>
      </w:pPr>
      <w:r w:rsidRPr="00FE5283">
        <w:rPr>
          <w:rFonts w:ascii="Times New Roman" w:hAnsi="Times New Roman" w:cs="Times New Roman"/>
          <w:sz w:val="22"/>
          <w:szCs w:val="22"/>
        </w:rPr>
        <w:t xml:space="preserve"> </w:t>
      </w:r>
      <w:r w:rsidR="2381F7EA" w:rsidRPr="00FE5283">
        <w:rPr>
          <w:rFonts w:ascii="Times New Roman" w:hAnsi="Times New Roman" w:cs="Times New Roman"/>
          <w:noProof/>
          <w:sz w:val="22"/>
          <w:szCs w:val="22"/>
        </w:rPr>
        <w:drawing>
          <wp:inline distT="0" distB="0" distL="0" distR="0" wp14:anchorId="25BA29BF" wp14:editId="7758723A">
            <wp:extent cx="4191016" cy="1771686"/>
            <wp:effectExtent l="0" t="0" r="0" b="0"/>
            <wp:docPr id="1052791608" name="Picture 105279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12334" r="8333" b="5726"/>
                    <a:stretch>
                      <a:fillRect/>
                    </a:stretch>
                  </pic:blipFill>
                  <pic:spPr>
                    <a:xfrm>
                      <a:off x="0" y="0"/>
                      <a:ext cx="4191016" cy="1771686"/>
                    </a:xfrm>
                    <a:prstGeom prst="rect">
                      <a:avLst/>
                    </a:prstGeom>
                  </pic:spPr>
                </pic:pic>
              </a:graphicData>
            </a:graphic>
          </wp:inline>
        </w:drawing>
      </w:r>
    </w:p>
    <w:p w14:paraId="65D96318" w14:textId="62E8CD37" w:rsidR="2381F7EA" w:rsidRPr="00FE5283" w:rsidRDefault="2381F7EA" w:rsidP="63D73B4E">
      <w:pPr>
        <w:pStyle w:val="Caption"/>
        <w:ind w:left="0"/>
        <w:jc w:val="center"/>
        <w:rPr>
          <w:rFonts w:ascii="Times New Roman" w:hAnsi="Times New Roman" w:cs="Times New Roman"/>
          <w:sz w:val="22"/>
          <w:szCs w:val="22"/>
        </w:rPr>
      </w:pPr>
      <w:r w:rsidRPr="00FE5283">
        <w:rPr>
          <w:rFonts w:ascii="Times New Roman" w:hAnsi="Times New Roman" w:cs="Times New Roman"/>
          <w:sz w:val="22"/>
          <w:szCs w:val="22"/>
        </w:rPr>
        <w:t xml:space="preserve">Figure </w:t>
      </w:r>
      <w:r w:rsidR="0050294B">
        <w:rPr>
          <w:rFonts w:ascii="Times New Roman" w:hAnsi="Times New Roman" w:cs="Times New Roman"/>
          <w:sz w:val="22"/>
          <w:szCs w:val="22"/>
        </w:rPr>
        <w:t>9</w:t>
      </w:r>
      <w:r w:rsidRPr="00FE5283">
        <w:rPr>
          <w:rFonts w:ascii="Times New Roman" w:hAnsi="Times New Roman" w:cs="Times New Roman"/>
          <w:sz w:val="22"/>
          <w:szCs w:val="22"/>
        </w:rPr>
        <w:t>: Logistic Regression Output and Coefficients</w:t>
      </w:r>
    </w:p>
    <w:p w14:paraId="3535C907" w14:textId="05CF0355" w:rsidR="63D73B4E" w:rsidRPr="00FE5283" w:rsidRDefault="63D73B4E" w:rsidP="63D73B4E">
      <w:pPr>
        <w:rPr>
          <w:rFonts w:ascii="Times New Roman" w:hAnsi="Times New Roman" w:cs="Times New Roman"/>
          <w:sz w:val="22"/>
          <w:szCs w:val="22"/>
        </w:rPr>
      </w:pPr>
    </w:p>
    <w:p w14:paraId="3A62EDC0" w14:textId="0C47F456" w:rsidR="653FB473" w:rsidRPr="00FE5283" w:rsidRDefault="653FB473" w:rsidP="00FE5283">
      <w:pPr>
        <w:ind w:left="0"/>
        <w:rPr>
          <w:rFonts w:ascii="Times New Roman" w:hAnsi="Times New Roman" w:cs="Times New Roman"/>
          <w:sz w:val="22"/>
          <w:szCs w:val="22"/>
        </w:rPr>
      </w:pPr>
      <w:r w:rsidRPr="00FE5283">
        <w:rPr>
          <w:rFonts w:ascii="Times New Roman" w:hAnsi="Times New Roman" w:cs="Times New Roman"/>
          <w:sz w:val="22"/>
          <w:szCs w:val="22"/>
        </w:rPr>
        <w:t>On the significance of 'Tenure Days', although art units and tenure could be colinear, given that we normalized to annual art unit mobility by year, we are able to eliminate this bias.</w:t>
      </w:r>
    </w:p>
    <w:p w14:paraId="6AC330E5" w14:textId="3D556C8A" w:rsidR="63D73B4E" w:rsidRPr="00FE5283" w:rsidRDefault="63D73B4E" w:rsidP="00FE5283">
      <w:pPr>
        <w:ind w:left="0"/>
        <w:rPr>
          <w:rFonts w:ascii="Times New Roman" w:hAnsi="Times New Roman" w:cs="Times New Roman"/>
          <w:sz w:val="22"/>
          <w:szCs w:val="22"/>
        </w:rPr>
      </w:pPr>
    </w:p>
    <w:p w14:paraId="216A7015" w14:textId="58CE656E" w:rsidR="77564ED7" w:rsidRPr="00FE5283" w:rsidRDefault="00FE5283" w:rsidP="00FE5283">
      <w:pPr>
        <w:ind w:left="0"/>
        <w:rPr>
          <w:rFonts w:ascii="Times New Roman" w:hAnsi="Times New Roman" w:cs="Times New Roman"/>
          <w:sz w:val="22"/>
          <w:szCs w:val="22"/>
        </w:rPr>
      </w:pPr>
      <w:r w:rsidRPr="00FE5283">
        <w:rPr>
          <w:rFonts w:ascii="Times New Roman" w:hAnsi="Times New Roman" w:cs="Times New Roman"/>
          <w:sz w:val="22"/>
          <w:szCs w:val="22"/>
        </w:rPr>
        <w:tab/>
      </w:r>
      <w:r w:rsidR="03C16B29" w:rsidRPr="00FE5283">
        <w:rPr>
          <w:rFonts w:ascii="Times New Roman" w:hAnsi="Times New Roman" w:cs="Times New Roman"/>
          <w:sz w:val="22"/>
          <w:szCs w:val="22"/>
        </w:rPr>
        <w:t>While the Tree Model is better for accuracy and precision, we care more about the F1 Score as we seek to balance how often we predict correctly so that our predicted coefficients</w:t>
      </w:r>
      <w:r w:rsidR="0087036A" w:rsidRPr="00FE5283">
        <w:rPr>
          <w:rFonts w:ascii="Times New Roman" w:hAnsi="Times New Roman" w:cs="Times New Roman"/>
          <w:sz w:val="22"/>
          <w:szCs w:val="22"/>
        </w:rPr>
        <w:t xml:space="preserve"> are more useful and reliable for predictions. </w:t>
      </w:r>
    </w:p>
    <w:p w14:paraId="74A382D3" w14:textId="55A12BAA" w:rsidR="63D73B4E" w:rsidRPr="00FE5283" w:rsidRDefault="63D73B4E" w:rsidP="63D73B4E">
      <w:pPr>
        <w:rPr>
          <w:rFonts w:ascii="Times New Roman" w:hAnsi="Times New Roman" w:cs="Times New Roman"/>
          <w:sz w:val="22"/>
          <w:szCs w:val="22"/>
        </w:rPr>
      </w:pPr>
    </w:p>
    <w:p w14:paraId="53E99FED" w14:textId="5167F5DE" w:rsidR="2ECD8023" w:rsidRPr="00FE5283" w:rsidRDefault="2ECD8023" w:rsidP="77564ED7">
      <w:pPr>
        <w:pStyle w:val="Heading2"/>
        <w:rPr>
          <w:rFonts w:ascii="Times New Roman" w:hAnsi="Times New Roman" w:cs="Times New Roman"/>
          <w:sz w:val="22"/>
          <w:szCs w:val="22"/>
        </w:rPr>
      </w:pPr>
      <w:r w:rsidRPr="00FE5283">
        <w:rPr>
          <w:rFonts w:ascii="Times New Roman" w:hAnsi="Times New Roman" w:cs="Times New Roman"/>
          <w:sz w:val="22"/>
          <w:szCs w:val="22"/>
        </w:rPr>
        <w:t>Application</w:t>
      </w:r>
    </w:p>
    <w:p w14:paraId="792E380C" w14:textId="617F4371" w:rsidR="77564ED7" w:rsidRPr="00FE5283" w:rsidRDefault="77564ED7" w:rsidP="77564ED7">
      <w:pPr>
        <w:rPr>
          <w:rFonts w:ascii="Times New Roman" w:hAnsi="Times New Roman" w:cs="Times New Roman"/>
          <w:sz w:val="22"/>
          <w:szCs w:val="22"/>
        </w:rPr>
      </w:pPr>
    </w:p>
    <w:p w14:paraId="3CAAF39B" w14:textId="6C216937" w:rsidR="75F719B9" w:rsidRPr="00FE5283" w:rsidRDefault="75F719B9" w:rsidP="00FE5283">
      <w:pPr>
        <w:ind w:left="0"/>
        <w:rPr>
          <w:rFonts w:ascii="Times New Roman" w:hAnsi="Times New Roman" w:cs="Times New Roman"/>
          <w:sz w:val="22"/>
          <w:szCs w:val="22"/>
        </w:rPr>
      </w:pPr>
      <w:r w:rsidRPr="00FE5283">
        <w:rPr>
          <w:rFonts w:ascii="Times New Roman" w:hAnsi="Times New Roman" w:cs="Times New Roman"/>
          <w:sz w:val="22"/>
          <w:szCs w:val="22"/>
        </w:rPr>
        <w:t>From</w:t>
      </w:r>
      <w:r w:rsidR="496427E1" w:rsidRPr="00FE5283">
        <w:rPr>
          <w:rFonts w:ascii="Times New Roman" w:hAnsi="Times New Roman" w:cs="Times New Roman"/>
          <w:sz w:val="22"/>
          <w:szCs w:val="22"/>
        </w:rPr>
        <w:t xml:space="preserve"> </w:t>
      </w:r>
      <w:r w:rsidR="2D52C5AF" w:rsidRPr="00FE5283">
        <w:rPr>
          <w:rFonts w:ascii="Times New Roman" w:hAnsi="Times New Roman" w:cs="Times New Roman"/>
          <w:sz w:val="22"/>
          <w:szCs w:val="22"/>
        </w:rPr>
        <w:t xml:space="preserve">the models </w:t>
      </w:r>
      <w:r w:rsidR="496427E1" w:rsidRPr="00FE5283">
        <w:rPr>
          <w:rFonts w:ascii="Times New Roman" w:hAnsi="Times New Roman" w:cs="Times New Roman"/>
          <w:sz w:val="22"/>
          <w:szCs w:val="22"/>
        </w:rPr>
        <w:t xml:space="preserve">showing a significant relationship </w:t>
      </w:r>
      <w:r w:rsidR="580D950C" w:rsidRPr="00FE5283">
        <w:rPr>
          <w:rFonts w:ascii="Times New Roman" w:hAnsi="Times New Roman" w:cs="Times New Roman"/>
          <w:sz w:val="22"/>
          <w:szCs w:val="22"/>
        </w:rPr>
        <w:t xml:space="preserve">for examiner mobility across art units based on </w:t>
      </w:r>
      <w:r w:rsidR="496427E1" w:rsidRPr="00FE5283">
        <w:rPr>
          <w:rFonts w:ascii="Times New Roman" w:hAnsi="Times New Roman" w:cs="Times New Roman"/>
          <w:sz w:val="22"/>
          <w:szCs w:val="22"/>
        </w:rPr>
        <w:t xml:space="preserve">tenure days and technology center, some managerial recommendations could be: </w:t>
      </w:r>
    </w:p>
    <w:p w14:paraId="25173821" w14:textId="0D760BAE" w:rsidR="6C0E93D8" w:rsidRPr="00FE5283" w:rsidRDefault="6C0E93D8" w:rsidP="63D73B4E">
      <w:pPr>
        <w:pStyle w:val="ListParagraph"/>
        <w:numPr>
          <w:ilvl w:val="1"/>
          <w:numId w:val="13"/>
        </w:numPr>
        <w:spacing w:line="257" w:lineRule="auto"/>
        <w:rPr>
          <w:rFonts w:ascii="Times New Roman" w:hAnsi="Times New Roman" w:cs="Times New Roman"/>
          <w:sz w:val="22"/>
          <w:szCs w:val="22"/>
          <w:lang w:val="en-CA"/>
        </w:rPr>
      </w:pPr>
      <w:r w:rsidRPr="00FE5283">
        <w:rPr>
          <w:rFonts w:ascii="Times New Roman" w:hAnsi="Times New Roman" w:cs="Times New Roman"/>
          <w:sz w:val="22"/>
          <w:szCs w:val="22"/>
          <w:lang w:val="en-CA"/>
        </w:rPr>
        <w:t>Retention strategies: Focus on retaining examiners with longer tenure and those working in specific technology centers</w:t>
      </w:r>
      <w:r w:rsidR="009D097E" w:rsidRPr="00FE5283">
        <w:rPr>
          <w:rFonts w:ascii="Times New Roman" w:hAnsi="Times New Roman" w:cs="Times New Roman"/>
          <w:sz w:val="22"/>
          <w:szCs w:val="22"/>
          <w:lang w:val="en-CA"/>
        </w:rPr>
        <w:t>. An</w:t>
      </w:r>
      <w:r w:rsidRPr="00FE5283">
        <w:rPr>
          <w:rFonts w:ascii="Times New Roman" w:hAnsi="Times New Roman" w:cs="Times New Roman"/>
          <w:sz w:val="22"/>
          <w:szCs w:val="22"/>
          <w:lang w:val="en-CA"/>
        </w:rPr>
        <w:t xml:space="preserve"> examiner with a long tenure is </w:t>
      </w:r>
      <w:r w:rsidR="009D097E" w:rsidRPr="00FE5283">
        <w:rPr>
          <w:rFonts w:ascii="Times New Roman" w:hAnsi="Times New Roman" w:cs="Times New Roman"/>
          <w:sz w:val="22"/>
          <w:szCs w:val="22"/>
          <w:lang w:val="en-CA"/>
        </w:rPr>
        <w:t>most</w:t>
      </w:r>
      <w:r w:rsidRPr="00FE5283">
        <w:rPr>
          <w:rFonts w:ascii="Times New Roman" w:hAnsi="Times New Roman" w:cs="Times New Roman"/>
          <w:sz w:val="22"/>
          <w:szCs w:val="22"/>
          <w:lang w:val="en-CA"/>
        </w:rPr>
        <w:t xml:space="preserve"> likely to move across art units. Monitor and track employee movement across art units regularly to identify trends and take proactive measures to ascertain the retention of the most valuable examiners.</w:t>
      </w:r>
    </w:p>
    <w:p w14:paraId="495CAA5C" w14:textId="147AA4E3" w:rsidR="6C0E93D8" w:rsidRPr="00FE5283" w:rsidRDefault="6C0E93D8" w:rsidP="63D73B4E">
      <w:pPr>
        <w:pStyle w:val="ListParagraph"/>
        <w:numPr>
          <w:ilvl w:val="1"/>
          <w:numId w:val="13"/>
        </w:numPr>
        <w:spacing w:line="257" w:lineRule="auto"/>
        <w:rPr>
          <w:rFonts w:ascii="Times New Roman" w:hAnsi="Times New Roman" w:cs="Times New Roman"/>
          <w:sz w:val="22"/>
          <w:szCs w:val="22"/>
          <w:lang w:val="en-CA"/>
        </w:rPr>
      </w:pPr>
      <w:r w:rsidRPr="00FE5283">
        <w:rPr>
          <w:rFonts w:ascii="Times New Roman" w:hAnsi="Times New Roman" w:cs="Times New Roman"/>
          <w:sz w:val="22"/>
          <w:szCs w:val="22"/>
          <w:lang w:val="en-CA"/>
        </w:rPr>
        <w:lastRenderedPageBreak/>
        <w:t xml:space="preserve">Performance evaluation: Regularly evaluate the performance of employees in relation to their tenure days and technology center and identify areas for improvement. </w:t>
      </w:r>
      <w:r w:rsidR="039F553F" w:rsidRPr="00FE5283">
        <w:rPr>
          <w:rFonts w:ascii="Times New Roman" w:hAnsi="Times New Roman" w:cs="Times New Roman"/>
          <w:sz w:val="22"/>
          <w:szCs w:val="22"/>
          <w:lang w:val="en-CA"/>
        </w:rPr>
        <w:t>Encourage examiner development and growth opportunities within art units to retain them longer.</w:t>
      </w:r>
    </w:p>
    <w:p w14:paraId="7EBDA1E9" w14:textId="6B32B198" w:rsidR="77564ED7" w:rsidRPr="00FE5283" w:rsidRDefault="6C0E93D8" w:rsidP="009D097E">
      <w:pPr>
        <w:pStyle w:val="ListParagraph"/>
        <w:numPr>
          <w:ilvl w:val="1"/>
          <w:numId w:val="13"/>
        </w:numPr>
        <w:spacing w:line="257" w:lineRule="auto"/>
        <w:rPr>
          <w:rFonts w:ascii="Times New Roman" w:hAnsi="Times New Roman" w:cs="Times New Roman"/>
          <w:sz w:val="22"/>
          <w:szCs w:val="22"/>
          <w:lang w:val="en-CA"/>
        </w:rPr>
      </w:pPr>
      <w:r w:rsidRPr="00FE5283">
        <w:rPr>
          <w:rFonts w:ascii="Times New Roman" w:hAnsi="Times New Roman" w:cs="Times New Roman"/>
          <w:sz w:val="22"/>
          <w:szCs w:val="22"/>
          <w:lang w:val="en-CA"/>
        </w:rPr>
        <w:t>Job rotation:</w:t>
      </w:r>
      <w:r w:rsidR="4FF6837B" w:rsidRPr="00FE5283">
        <w:rPr>
          <w:rFonts w:ascii="Times New Roman" w:hAnsi="Times New Roman" w:cs="Times New Roman"/>
          <w:sz w:val="22"/>
          <w:szCs w:val="22"/>
          <w:lang w:val="en-CA"/>
        </w:rPr>
        <w:t xml:space="preserve"> Evaluate the factors contributing to employee movement, such as insufficient career growth opportunities for </w:t>
      </w:r>
      <w:r w:rsidR="009D097E" w:rsidRPr="00FE5283">
        <w:rPr>
          <w:rFonts w:ascii="Times New Roman" w:hAnsi="Times New Roman" w:cs="Times New Roman"/>
          <w:sz w:val="22"/>
          <w:szCs w:val="22"/>
          <w:lang w:val="en-CA"/>
        </w:rPr>
        <w:t>longer-tenured</w:t>
      </w:r>
      <w:r w:rsidR="4FF6837B" w:rsidRPr="00FE5283">
        <w:rPr>
          <w:rFonts w:ascii="Times New Roman" w:hAnsi="Times New Roman" w:cs="Times New Roman"/>
          <w:sz w:val="22"/>
          <w:szCs w:val="22"/>
          <w:lang w:val="en-CA"/>
        </w:rPr>
        <w:t xml:space="preserve"> examiners or poor management practices in a technology center and address them promptly.</w:t>
      </w:r>
      <w:r w:rsidRPr="00FE5283">
        <w:rPr>
          <w:rFonts w:ascii="Times New Roman" w:hAnsi="Times New Roman" w:cs="Times New Roman"/>
          <w:sz w:val="22"/>
          <w:szCs w:val="22"/>
          <w:lang w:val="en-CA"/>
        </w:rPr>
        <w:t xml:space="preserve"> Consider rotating employees with longer tenure and those working in “stable” technology centers to different departments and technology centers to increase their job satisfaction and keep them engaged</w:t>
      </w:r>
      <w:r w:rsidR="009D097E" w:rsidRPr="00FE5283">
        <w:rPr>
          <w:rFonts w:ascii="Times New Roman" w:hAnsi="Times New Roman" w:cs="Times New Roman"/>
          <w:sz w:val="22"/>
          <w:szCs w:val="22"/>
          <w:lang w:val="en-CA"/>
        </w:rPr>
        <w:t>,</w:t>
      </w:r>
      <w:r w:rsidRPr="00FE5283">
        <w:rPr>
          <w:rFonts w:ascii="Times New Roman" w:hAnsi="Times New Roman" w:cs="Times New Roman"/>
          <w:sz w:val="22"/>
          <w:szCs w:val="22"/>
          <w:lang w:val="en-CA"/>
        </w:rPr>
        <w:t xml:space="preserve"> and reduce the risk of unwanted mobility (i.e. leaving altogether).  </w:t>
      </w:r>
    </w:p>
    <w:sectPr w:rsidR="77564ED7" w:rsidRPr="00FE5283" w:rsidSect="005605BC">
      <w:headerReference w:type="default" r:id="rId19"/>
      <w:footerReference w:type="default" r:id="rId20"/>
      <w:pgSz w:w="12240" w:h="15840"/>
      <w:pgMar w:top="1440" w:right="1440" w:bottom="1440" w:left="1440" w:header="576"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EFFA" w14:textId="77777777" w:rsidR="00FF6AEA" w:rsidRDefault="00FF6AEA">
      <w:r>
        <w:separator/>
      </w:r>
    </w:p>
  </w:endnote>
  <w:endnote w:type="continuationSeparator" w:id="0">
    <w:p w14:paraId="615C27C3" w14:textId="77777777" w:rsidR="00FF6AEA" w:rsidRDefault="00FF6AEA">
      <w:r>
        <w:continuationSeparator/>
      </w:r>
    </w:p>
  </w:endnote>
  <w:endnote w:type="continuationNotice" w:id="1">
    <w:p w14:paraId="4BF625BC" w14:textId="77777777" w:rsidR="00FF6AEA" w:rsidRDefault="00FF6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17570"/>
      <w:docPartObj>
        <w:docPartGallery w:val="Page Numbers (Bottom of Page)"/>
        <w:docPartUnique/>
      </w:docPartObj>
    </w:sdtPr>
    <w:sdtContent>
      <w:sdt>
        <w:sdtPr>
          <w:id w:val="-1769616900"/>
          <w:docPartObj>
            <w:docPartGallery w:val="Page Numbers (Top of Page)"/>
            <w:docPartUnique/>
          </w:docPartObj>
        </w:sdtPr>
        <w:sdtContent>
          <w:p w14:paraId="68B5728F" w14:textId="77777777" w:rsidR="005605BC" w:rsidRDefault="005605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F8D4EF" w14:textId="77777777" w:rsidR="005605BC" w:rsidRDefault="00560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F4A9" w14:textId="77777777" w:rsidR="00FF6AEA" w:rsidRDefault="00FF6AEA">
      <w:r>
        <w:separator/>
      </w:r>
    </w:p>
  </w:footnote>
  <w:footnote w:type="continuationSeparator" w:id="0">
    <w:p w14:paraId="78E5AAF4" w14:textId="77777777" w:rsidR="00FF6AEA" w:rsidRDefault="00FF6AEA">
      <w:r>
        <w:continuationSeparator/>
      </w:r>
    </w:p>
  </w:footnote>
  <w:footnote w:type="continuationNotice" w:id="1">
    <w:p w14:paraId="25DC3764" w14:textId="77777777" w:rsidR="00FF6AEA" w:rsidRDefault="00FF6A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C2FB" w14:textId="77777777" w:rsidR="003772B5" w:rsidRDefault="005605BC">
    <w:pPr>
      <w:pBdr>
        <w:top w:val="nil"/>
        <w:left w:val="nil"/>
        <w:bottom w:val="nil"/>
        <w:right w:val="nil"/>
        <w:between w:val="nil"/>
      </w:pBdr>
      <w:tabs>
        <w:tab w:val="center" w:pos="4680"/>
        <w:tab w:val="right" w:pos="9360"/>
      </w:tabs>
      <w:ind w:left="0"/>
      <w:rPr>
        <w:rFonts w:ascii="Times New Roman" w:eastAsia="Times New Roman" w:hAnsi="Times New Roman" w:cs="Times New Roman"/>
        <w:color w:val="000000"/>
      </w:rPr>
    </w:pPr>
    <w:r>
      <w:rPr>
        <w:noProof/>
      </w:rPr>
      <w:drawing>
        <wp:anchor distT="0" distB="0" distL="0" distR="0" simplePos="0" relativeHeight="251658240" behindDoc="1" locked="0" layoutInCell="1" hidden="0" allowOverlap="1" wp14:anchorId="113B73A5" wp14:editId="30D04AAC">
          <wp:simplePos x="0" y="0"/>
          <wp:positionH relativeFrom="column">
            <wp:posOffset>4882731</wp:posOffset>
          </wp:positionH>
          <wp:positionV relativeFrom="paragraph">
            <wp:posOffset>-356187</wp:posOffset>
          </wp:positionV>
          <wp:extent cx="4552950" cy="3429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
                  <a:srcRect l="52705" t="4152" r="-21917" b="91819"/>
                  <a:stretch/>
                </pic:blipFill>
                <pic:spPr bwMode="auto">
                  <a:xfrm>
                    <a:off x="0" y="0"/>
                    <a:ext cx="45529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8D5">
      <w:rPr>
        <w:noProof/>
      </w:rPr>
      <w:drawing>
        <wp:anchor distT="0" distB="0" distL="0" distR="0" simplePos="0" relativeHeight="251658241" behindDoc="1" locked="0" layoutInCell="1" hidden="0" allowOverlap="1" wp14:anchorId="41CD7822" wp14:editId="02868D6B">
          <wp:simplePos x="0" y="0"/>
          <wp:positionH relativeFrom="page">
            <wp:posOffset>0</wp:posOffset>
          </wp:positionH>
          <wp:positionV relativeFrom="paragraph">
            <wp:posOffset>-283845</wp:posOffset>
          </wp:positionV>
          <wp:extent cx="2786332" cy="293281"/>
          <wp:effectExtent l="0" t="0" r="0" b="0"/>
          <wp:wrapNone/>
          <wp:docPr id="2"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Text&#10;&#10;Description automatically generated with medium confidence"/>
                  <pic:cNvPicPr preferRelativeResize="0"/>
                </pic:nvPicPr>
                <pic:blipFill rotWithShape="1">
                  <a:blip r:embed="rId1"/>
                  <a:srcRect l="3620" t="4444" r="54020" b="92110"/>
                  <a:stretch/>
                </pic:blipFill>
                <pic:spPr bwMode="auto">
                  <a:xfrm>
                    <a:off x="0" y="0"/>
                    <a:ext cx="2786441" cy="293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5Hn1D8ZT" int2:invalidationBookmarkName="" int2:hashCode="XpQs3lXZpEI957" int2:id="w7dtkZt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B7B"/>
    <w:multiLevelType w:val="multilevel"/>
    <w:tmpl w:val="DDC45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15E"/>
    <w:multiLevelType w:val="multilevel"/>
    <w:tmpl w:val="509CE7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669C90"/>
    <w:multiLevelType w:val="hybridMultilevel"/>
    <w:tmpl w:val="0EDA35A6"/>
    <w:lvl w:ilvl="0" w:tplc="6BB47706">
      <w:start w:val="1"/>
      <w:numFmt w:val="bullet"/>
      <w:lvlText w:val=""/>
      <w:lvlJc w:val="left"/>
      <w:pPr>
        <w:ind w:left="1080" w:hanging="360"/>
      </w:pPr>
      <w:rPr>
        <w:rFonts w:ascii="Symbol" w:hAnsi="Symbol" w:hint="default"/>
      </w:rPr>
    </w:lvl>
    <w:lvl w:ilvl="1" w:tplc="8744B252">
      <w:start w:val="1"/>
      <w:numFmt w:val="bullet"/>
      <w:lvlText w:val=""/>
      <w:lvlJc w:val="left"/>
      <w:pPr>
        <w:ind w:left="1800" w:hanging="360"/>
      </w:pPr>
      <w:rPr>
        <w:rFonts w:ascii="Symbol" w:hAnsi="Symbol" w:hint="default"/>
      </w:rPr>
    </w:lvl>
    <w:lvl w:ilvl="2" w:tplc="9152714E">
      <w:start w:val="1"/>
      <w:numFmt w:val="bullet"/>
      <w:lvlText w:val=""/>
      <w:lvlJc w:val="left"/>
      <w:pPr>
        <w:ind w:left="2520" w:hanging="360"/>
      </w:pPr>
      <w:rPr>
        <w:rFonts w:ascii="Wingdings" w:hAnsi="Wingdings" w:hint="default"/>
      </w:rPr>
    </w:lvl>
    <w:lvl w:ilvl="3" w:tplc="23248206">
      <w:start w:val="1"/>
      <w:numFmt w:val="bullet"/>
      <w:lvlText w:val=""/>
      <w:lvlJc w:val="left"/>
      <w:pPr>
        <w:ind w:left="3240" w:hanging="360"/>
      </w:pPr>
      <w:rPr>
        <w:rFonts w:ascii="Symbol" w:hAnsi="Symbol" w:hint="default"/>
      </w:rPr>
    </w:lvl>
    <w:lvl w:ilvl="4" w:tplc="BE8A6898">
      <w:start w:val="1"/>
      <w:numFmt w:val="bullet"/>
      <w:lvlText w:val="o"/>
      <w:lvlJc w:val="left"/>
      <w:pPr>
        <w:ind w:left="3960" w:hanging="360"/>
      </w:pPr>
      <w:rPr>
        <w:rFonts w:ascii="Courier New" w:hAnsi="Courier New" w:hint="default"/>
      </w:rPr>
    </w:lvl>
    <w:lvl w:ilvl="5" w:tplc="07828916">
      <w:start w:val="1"/>
      <w:numFmt w:val="bullet"/>
      <w:lvlText w:val=""/>
      <w:lvlJc w:val="left"/>
      <w:pPr>
        <w:ind w:left="4680" w:hanging="360"/>
      </w:pPr>
      <w:rPr>
        <w:rFonts w:ascii="Wingdings" w:hAnsi="Wingdings" w:hint="default"/>
      </w:rPr>
    </w:lvl>
    <w:lvl w:ilvl="6" w:tplc="BA747618">
      <w:start w:val="1"/>
      <w:numFmt w:val="bullet"/>
      <w:lvlText w:val=""/>
      <w:lvlJc w:val="left"/>
      <w:pPr>
        <w:ind w:left="5400" w:hanging="360"/>
      </w:pPr>
      <w:rPr>
        <w:rFonts w:ascii="Symbol" w:hAnsi="Symbol" w:hint="default"/>
      </w:rPr>
    </w:lvl>
    <w:lvl w:ilvl="7" w:tplc="EEC45D12">
      <w:start w:val="1"/>
      <w:numFmt w:val="bullet"/>
      <w:lvlText w:val="o"/>
      <w:lvlJc w:val="left"/>
      <w:pPr>
        <w:ind w:left="6120" w:hanging="360"/>
      </w:pPr>
      <w:rPr>
        <w:rFonts w:ascii="Courier New" w:hAnsi="Courier New" w:hint="default"/>
      </w:rPr>
    </w:lvl>
    <w:lvl w:ilvl="8" w:tplc="D018AE46">
      <w:start w:val="1"/>
      <w:numFmt w:val="bullet"/>
      <w:lvlText w:val=""/>
      <w:lvlJc w:val="left"/>
      <w:pPr>
        <w:ind w:left="6840" w:hanging="360"/>
      </w:pPr>
      <w:rPr>
        <w:rFonts w:ascii="Wingdings" w:hAnsi="Wingdings" w:hint="default"/>
      </w:rPr>
    </w:lvl>
  </w:abstractNum>
  <w:abstractNum w:abstractNumId="3" w15:restartNumberingAfterBreak="0">
    <w:nsid w:val="22740000"/>
    <w:multiLevelType w:val="hybridMultilevel"/>
    <w:tmpl w:val="4DA074D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8E1332"/>
    <w:multiLevelType w:val="multilevel"/>
    <w:tmpl w:val="65386E42"/>
    <w:lvl w:ilvl="0">
      <w:start w:val="1"/>
      <w:numFmt w:val="decimal"/>
      <w:lvlText w:val="%1."/>
      <w:lvlJc w:val="left"/>
      <w:pPr>
        <w:ind w:left="360" w:hanging="360"/>
      </w:pPr>
      <w:rPr>
        <w:b/>
        <w:bCs w:val="0"/>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C370D2"/>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B3ECF4"/>
    <w:multiLevelType w:val="hybridMultilevel"/>
    <w:tmpl w:val="2A882AA8"/>
    <w:lvl w:ilvl="0" w:tplc="F288CB06">
      <w:start w:val="1"/>
      <w:numFmt w:val="bullet"/>
      <w:lvlText w:val=""/>
      <w:lvlJc w:val="left"/>
      <w:pPr>
        <w:ind w:left="720" w:hanging="360"/>
      </w:pPr>
      <w:rPr>
        <w:rFonts w:ascii="Symbol" w:hAnsi="Symbol" w:hint="default"/>
      </w:rPr>
    </w:lvl>
    <w:lvl w:ilvl="1" w:tplc="3362A768">
      <w:start w:val="1"/>
      <w:numFmt w:val="bullet"/>
      <w:lvlText w:val=""/>
      <w:lvlJc w:val="left"/>
      <w:pPr>
        <w:ind w:left="1440" w:hanging="360"/>
      </w:pPr>
      <w:rPr>
        <w:rFonts w:ascii="Symbol" w:hAnsi="Symbol" w:hint="default"/>
      </w:rPr>
    </w:lvl>
    <w:lvl w:ilvl="2" w:tplc="E96A465C">
      <w:start w:val="1"/>
      <w:numFmt w:val="bullet"/>
      <w:lvlText w:val=""/>
      <w:lvlJc w:val="left"/>
      <w:pPr>
        <w:ind w:left="2160" w:hanging="360"/>
      </w:pPr>
      <w:rPr>
        <w:rFonts w:ascii="Wingdings" w:hAnsi="Wingdings" w:hint="default"/>
      </w:rPr>
    </w:lvl>
    <w:lvl w:ilvl="3" w:tplc="8FAE6E06">
      <w:start w:val="1"/>
      <w:numFmt w:val="bullet"/>
      <w:lvlText w:val=""/>
      <w:lvlJc w:val="left"/>
      <w:pPr>
        <w:ind w:left="2880" w:hanging="360"/>
      </w:pPr>
      <w:rPr>
        <w:rFonts w:ascii="Symbol" w:hAnsi="Symbol" w:hint="default"/>
      </w:rPr>
    </w:lvl>
    <w:lvl w:ilvl="4" w:tplc="5AA0106E">
      <w:start w:val="1"/>
      <w:numFmt w:val="bullet"/>
      <w:lvlText w:val="o"/>
      <w:lvlJc w:val="left"/>
      <w:pPr>
        <w:ind w:left="3600" w:hanging="360"/>
      </w:pPr>
      <w:rPr>
        <w:rFonts w:ascii="Courier New" w:hAnsi="Courier New" w:hint="default"/>
      </w:rPr>
    </w:lvl>
    <w:lvl w:ilvl="5" w:tplc="8A4276EE">
      <w:start w:val="1"/>
      <w:numFmt w:val="bullet"/>
      <w:lvlText w:val=""/>
      <w:lvlJc w:val="left"/>
      <w:pPr>
        <w:ind w:left="4320" w:hanging="360"/>
      </w:pPr>
      <w:rPr>
        <w:rFonts w:ascii="Wingdings" w:hAnsi="Wingdings" w:hint="default"/>
      </w:rPr>
    </w:lvl>
    <w:lvl w:ilvl="6" w:tplc="F5C88210">
      <w:start w:val="1"/>
      <w:numFmt w:val="bullet"/>
      <w:lvlText w:val=""/>
      <w:lvlJc w:val="left"/>
      <w:pPr>
        <w:ind w:left="5040" w:hanging="360"/>
      </w:pPr>
      <w:rPr>
        <w:rFonts w:ascii="Symbol" w:hAnsi="Symbol" w:hint="default"/>
      </w:rPr>
    </w:lvl>
    <w:lvl w:ilvl="7" w:tplc="302A1F28">
      <w:start w:val="1"/>
      <w:numFmt w:val="bullet"/>
      <w:lvlText w:val="o"/>
      <w:lvlJc w:val="left"/>
      <w:pPr>
        <w:ind w:left="5760" w:hanging="360"/>
      </w:pPr>
      <w:rPr>
        <w:rFonts w:ascii="Courier New" w:hAnsi="Courier New" w:hint="default"/>
      </w:rPr>
    </w:lvl>
    <w:lvl w:ilvl="8" w:tplc="95241F1A">
      <w:start w:val="1"/>
      <w:numFmt w:val="bullet"/>
      <w:lvlText w:val=""/>
      <w:lvlJc w:val="left"/>
      <w:pPr>
        <w:ind w:left="6480" w:hanging="360"/>
      </w:pPr>
      <w:rPr>
        <w:rFonts w:ascii="Wingdings" w:hAnsi="Wingdings" w:hint="default"/>
      </w:rPr>
    </w:lvl>
  </w:abstractNum>
  <w:abstractNum w:abstractNumId="7" w15:restartNumberingAfterBreak="0">
    <w:nsid w:val="417D2900"/>
    <w:multiLevelType w:val="multilevel"/>
    <w:tmpl w:val="21DC3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6542D"/>
    <w:multiLevelType w:val="multilevel"/>
    <w:tmpl w:val="01ACA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05B36"/>
    <w:multiLevelType w:val="multilevel"/>
    <w:tmpl w:val="F21A6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20330"/>
    <w:multiLevelType w:val="multilevel"/>
    <w:tmpl w:val="F23201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F06B5"/>
    <w:multiLevelType w:val="multilevel"/>
    <w:tmpl w:val="0F50C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F02BB"/>
    <w:multiLevelType w:val="multilevel"/>
    <w:tmpl w:val="DB0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19156">
    <w:abstractNumId w:val="3"/>
  </w:num>
  <w:num w:numId="2" w16cid:durableId="1037968417">
    <w:abstractNumId w:val="4"/>
  </w:num>
  <w:num w:numId="3" w16cid:durableId="837041737">
    <w:abstractNumId w:val="5"/>
  </w:num>
  <w:num w:numId="4" w16cid:durableId="950207214">
    <w:abstractNumId w:val="1"/>
  </w:num>
  <w:num w:numId="5" w16cid:durableId="890265775">
    <w:abstractNumId w:val="4"/>
  </w:num>
  <w:num w:numId="6" w16cid:durableId="1890654517">
    <w:abstractNumId w:val="12"/>
  </w:num>
  <w:num w:numId="7" w16cid:durableId="1206794600">
    <w:abstractNumId w:val="11"/>
  </w:num>
  <w:num w:numId="8" w16cid:durableId="288977664">
    <w:abstractNumId w:val="8"/>
  </w:num>
  <w:num w:numId="9" w16cid:durableId="499007747">
    <w:abstractNumId w:val="7"/>
  </w:num>
  <w:num w:numId="10" w16cid:durableId="1085305857">
    <w:abstractNumId w:val="0"/>
  </w:num>
  <w:num w:numId="11" w16cid:durableId="250553123">
    <w:abstractNumId w:val="10"/>
  </w:num>
  <w:num w:numId="12" w16cid:durableId="852184285">
    <w:abstractNumId w:val="9"/>
  </w:num>
  <w:num w:numId="13" w16cid:durableId="1714454184">
    <w:abstractNumId w:val="6"/>
  </w:num>
  <w:num w:numId="14" w16cid:durableId="1131627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48"/>
    <w:rsid w:val="000423B3"/>
    <w:rsid w:val="0008218D"/>
    <w:rsid w:val="00095F3C"/>
    <w:rsid w:val="000C5AA5"/>
    <w:rsid w:val="00107C6A"/>
    <w:rsid w:val="00124B3B"/>
    <w:rsid w:val="00141DFB"/>
    <w:rsid w:val="00146913"/>
    <w:rsid w:val="00152104"/>
    <w:rsid w:val="001642AD"/>
    <w:rsid w:val="00190DC5"/>
    <w:rsid w:val="001B37F1"/>
    <w:rsid w:val="0020385B"/>
    <w:rsid w:val="00213FAF"/>
    <w:rsid w:val="00220974"/>
    <w:rsid w:val="0024106B"/>
    <w:rsid w:val="0025212D"/>
    <w:rsid w:val="00297CB9"/>
    <w:rsid w:val="002B6BFD"/>
    <w:rsid w:val="002D4644"/>
    <w:rsid w:val="00306FAB"/>
    <w:rsid w:val="003351EE"/>
    <w:rsid w:val="003470B8"/>
    <w:rsid w:val="00360084"/>
    <w:rsid w:val="00366A51"/>
    <w:rsid w:val="003772B5"/>
    <w:rsid w:val="003F5C48"/>
    <w:rsid w:val="003F6AED"/>
    <w:rsid w:val="00404227"/>
    <w:rsid w:val="00421BD8"/>
    <w:rsid w:val="004572C4"/>
    <w:rsid w:val="004653FA"/>
    <w:rsid w:val="00473A11"/>
    <w:rsid w:val="00474CE4"/>
    <w:rsid w:val="004A4AD6"/>
    <w:rsid w:val="004B31EC"/>
    <w:rsid w:val="004B5530"/>
    <w:rsid w:val="004C1082"/>
    <w:rsid w:val="004C71C1"/>
    <w:rsid w:val="004D2BE0"/>
    <w:rsid w:val="0050294B"/>
    <w:rsid w:val="005244C9"/>
    <w:rsid w:val="00532EBF"/>
    <w:rsid w:val="00532F8B"/>
    <w:rsid w:val="005605BC"/>
    <w:rsid w:val="005718F9"/>
    <w:rsid w:val="00591714"/>
    <w:rsid w:val="005D6394"/>
    <w:rsid w:val="0060387E"/>
    <w:rsid w:val="00604D10"/>
    <w:rsid w:val="006775F0"/>
    <w:rsid w:val="006800D6"/>
    <w:rsid w:val="006A78F8"/>
    <w:rsid w:val="006E0338"/>
    <w:rsid w:val="006F1964"/>
    <w:rsid w:val="00741A80"/>
    <w:rsid w:val="00766E6E"/>
    <w:rsid w:val="0079297F"/>
    <w:rsid w:val="00797E8E"/>
    <w:rsid w:val="007B3705"/>
    <w:rsid w:val="007C2B81"/>
    <w:rsid w:val="007F7322"/>
    <w:rsid w:val="007F767C"/>
    <w:rsid w:val="00803DC5"/>
    <w:rsid w:val="00822E8A"/>
    <w:rsid w:val="0087036A"/>
    <w:rsid w:val="008C373B"/>
    <w:rsid w:val="008D3315"/>
    <w:rsid w:val="008E329E"/>
    <w:rsid w:val="008E3EF9"/>
    <w:rsid w:val="00956950"/>
    <w:rsid w:val="00980591"/>
    <w:rsid w:val="009D097E"/>
    <w:rsid w:val="009E60A9"/>
    <w:rsid w:val="009F58FA"/>
    <w:rsid w:val="00A4157C"/>
    <w:rsid w:val="00A662F4"/>
    <w:rsid w:val="00A84C68"/>
    <w:rsid w:val="00A905E3"/>
    <w:rsid w:val="00AC415D"/>
    <w:rsid w:val="00B12BE3"/>
    <w:rsid w:val="00B312DE"/>
    <w:rsid w:val="00B618D5"/>
    <w:rsid w:val="00B85A4B"/>
    <w:rsid w:val="00BC3D3B"/>
    <w:rsid w:val="00C07E04"/>
    <w:rsid w:val="00C17D82"/>
    <w:rsid w:val="00C60CEE"/>
    <w:rsid w:val="00CB6DA0"/>
    <w:rsid w:val="00CB6E59"/>
    <w:rsid w:val="00CD1F3E"/>
    <w:rsid w:val="00CD3099"/>
    <w:rsid w:val="00CE7E12"/>
    <w:rsid w:val="00CF6DB3"/>
    <w:rsid w:val="00D1037B"/>
    <w:rsid w:val="00D10725"/>
    <w:rsid w:val="00D331AF"/>
    <w:rsid w:val="00D51F9C"/>
    <w:rsid w:val="00D87A66"/>
    <w:rsid w:val="00E15E56"/>
    <w:rsid w:val="00F85D4F"/>
    <w:rsid w:val="00FE5283"/>
    <w:rsid w:val="00FF6AEA"/>
    <w:rsid w:val="013B8CDB"/>
    <w:rsid w:val="02358914"/>
    <w:rsid w:val="02CFA267"/>
    <w:rsid w:val="02F4DC5B"/>
    <w:rsid w:val="034EE535"/>
    <w:rsid w:val="039F553F"/>
    <w:rsid w:val="03C02E9C"/>
    <w:rsid w:val="03C16B29"/>
    <w:rsid w:val="0562E1FF"/>
    <w:rsid w:val="056FF0D3"/>
    <w:rsid w:val="057CB3B7"/>
    <w:rsid w:val="060EFDFE"/>
    <w:rsid w:val="069C7573"/>
    <w:rsid w:val="06A122C6"/>
    <w:rsid w:val="06CB6DCD"/>
    <w:rsid w:val="0722D8BF"/>
    <w:rsid w:val="07BD6A58"/>
    <w:rsid w:val="07EAB1F6"/>
    <w:rsid w:val="082FC40F"/>
    <w:rsid w:val="0835D247"/>
    <w:rsid w:val="08543CEF"/>
    <w:rsid w:val="0863A605"/>
    <w:rsid w:val="097AD808"/>
    <w:rsid w:val="09868257"/>
    <w:rsid w:val="09E9E632"/>
    <w:rsid w:val="0A5024DA"/>
    <w:rsid w:val="0A7E8B40"/>
    <w:rsid w:val="0A93BA08"/>
    <w:rsid w:val="0B17F715"/>
    <w:rsid w:val="0B6A7D50"/>
    <w:rsid w:val="0CE558E7"/>
    <w:rsid w:val="0D86C921"/>
    <w:rsid w:val="0D8C3D9D"/>
    <w:rsid w:val="0DA2D00C"/>
    <w:rsid w:val="0E176927"/>
    <w:rsid w:val="0E460A47"/>
    <w:rsid w:val="0E48E959"/>
    <w:rsid w:val="0ED9DFD0"/>
    <w:rsid w:val="10787731"/>
    <w:rsid w:val="109FE4B1"/>
    <w:rsid w:val="10DA70CE"/>
    <w:rsid w:val="110467E5"/>
    <w:rsid w:val="114C2161"/>
    <w:rsid w:val="129A235B"/>
    <w:rsid w:val="1353CEA0"/>
    <w:rsid w:val="13D49077"/>
    <w:rsid w:val="13FB7F21"/>
    <w:rsid w:val="1403798B"/>
    <w:rsid w:val="14080683"/>
    <w:rsid w:val="143A4FED"/>
    <w:rsid w:val="15208488"/>
    <w:rsid w:val="15492154"/>
    <w:rsid w:val="157355D4"/>
    <w:rsid w:val="169A1BD5"/>
    <w:rsid w:val="1762D565"/>
    <w:rsid w:val="178B8100"/>
    <w:rsid w:val="17B3DA52"/>
    <w:rsid w:val="1825FDEA"/>
    <w:rsid w:val="18DCBA70"/>
    <w:rsid w:val="1917C779"/>
    <w:rsid w:val="19A493A7"/>
    <w:rsid w:val="19A9B21A"/>
    <w:rsid w:val="19BD3EBB"/>
    <w:rsid w:val="1A46C6F7"/>
    <w:rsid w:val="1E1BBA8F"/>
    <w:rsid w:val="1E2D3D0B"/>
    <w:rsid w:val="1F32D397"/>
    <w:rsid w:val="1F607D21"/>
    <w:rsid w:val="20687392"/>
    <w:rsid w:val="2381F7EA"/>
    <w:rsid w:val="239BD889"/>
    <w:rsid w:val="23B1054E"/>
    <w:rsid w:val="2487ADF6"/>
    <w:rsid w:val="259F818F"/>
    <w:rsid w:val="26E8A9EC"/>
    <w:rsid w:val="279B9D9D"/>
    <w:rsid w:val="27BF4EB8"/>
    <w:rsid w:val="27C63BA6"/>
    <w:rsid w:val="27F1B0E8"/>
    <w:rsid w:val="28C17DE2"/>
    <w:rsid w:val="28EBDC12"/>
    <w:rsid w:val="295DF3AE"/>
    <w:rsid w:val="29B2806E"/>
    <w:rsid w:val="2A8B65AF"/>
    <w:rsid w:val="2AF6EF7A"/>
    <w:rsid w:val="2B0D50D7"/>
    <w:rsid w:val="2B931864"/>
    <w:rsid w:val="2CA92138"/>
    <w:rsid w:val="2CABE838"/>
    <w:rsid w:val="2CD0F8D3"/>
    <w:rsid w:val="2D52C5AF"/>
    <w:rsid w:val="2E08752C"/>
    <w:rsid w:val="2ECD8023"/>
    <w:rsid w:val="2F1F210D"/>
    <w:rsid w:val="2F3C02F8"/>
    <w:rsid w:val="2F44395C"/>
    <w:rsid w:val="2F50E4E7"/>
    <w:rsid w:val="2F8CBF60"/>
    <w:rsid w:val="2FB8252E"/>
    <w:rsid w:val="301403C7"/>
    <w:rsid w:val="31C11F72"/>
    <w:rsid w:val="31FE3C3A"/>
    <w:rsid w:val="324427CC"/>
    <w:rsid w:val="329C8C72"/>
    <w:rsid w:val="33F5C452"/>
    <w:rsid w:val="345BFDAB"/>
    <w:rsid w:val="354488F5"/>
    <w:rsid w:val="358B6D95"/>
    <w:rsid w:val="3608A08D"/>
    <w:rsid w:val="3687FFA2"/>
    <w:rsid w:val="369B9BBE"/>
    <w:rsid w:val="3743C671"/>
    <w:rsid w:val="37A43F24"/>
    <w:rsid w:val="386167B9"/>
    <w:rsid w:val="386DA2C8"/>
    <w:rsid w:val="38EB334A"/>
    <w:rsid w:val="3973094B"/>
    <w:rsid w:val="39A26EE9"/>
    <w:rsid w:val="39CF2FFD"/>
    <w:rsid w:val="3AAB75D1"/>
    <w:rsid w:val="3B17B116"/>
    <w:rsid w:val="3B8C4D97"/>
    <w:rsid w:val="3D3BBACC"/>
    <w:rsid w:val="3DE395C5"/>
    <w:rsid w:val="3DF945CC"/>
    <w:rsid w:val="3E33792F"/>
    <w:rsid w:val="3E3A9C6C"/>
    <w:rsid w:val="3E4858F3"/>
    <w:rsid w:val="3E7C6628"/>
    <w:rsid w:val="3EB13117"/>
    <w:rsid w:val="3EB1E2BE"/>
    <w:rsid w:val="3F354B52"/>
    <w:rsid w:val="3F76AFF1"/>
    <w:rsid w:val="3F850C23"/>
    <w:rsid w:val="3FA24F5C"/>
    <w:rsid w:val="40635983"/>
    <w:rsid w:val="407C9D78"/>
    <w:rsid w:val="4089B738"/>
    <w:rsid w:val="408D8AFE"/>
    <w:rsid w:val="415149A6"/>
    <w:rsid w:val="4160380E"/>
    <w:rsid w:val="4184424E"/>
    <w:rsid w:val="41BD45E7"/>
    <w:rsid w:val="429069D0"/>
    <w:rsid w:val="431FDE6E"/>
    <w:rsid w:val="432012AF"/>
    <w:rsid w:val="4347802F"/>
    <w:rsid w:val="4384A23A"/>
    <w:rsid w:val="44CE4EBA"/>
    <w:rsid w:val="44E35090"/>
    <w:rsid w:val="44ED0F16"/>
    <w:rsid w:val="4546676B"/>
    <w:rsid w:val="46457802"/>
    <w:rsid w:val="4698494E"/>
    <w:rsid w:val="478C0AD5"/>
    <w:rsid w:val="47942BAA"/>
    <w:rsid w:val="48251062"/>
    <w:rsid w:val="486C151B"/>
    <w:rsid w:val="490469DA"/>
    <w:rsid w:val="496427E1"/>
    <w:rsid w:val="49E8858D"/>
    <w:rsid w:val="4A24F879"/>
    <w:rsid w:val="4A6102DA"/>
    <w:rsid w:val="4B529214"/>
    <w:rsid w:val="4C4F9F16"/>
    <w:rsid w:val="4C9375EA"/>
    <w:rsid w:val="4CDEF89E"/>
    <w:rsid w:val="4D380492"/>
    <w:rsid w:val="4DC53055"/>
    <w:rsid w:val="4DE7FF86"/>
    <w:rsid w:val="4E01A715"/>
    <w:rsid w:val="4E1FB9B0"/>
    <w:rsid w:val="4EA6BE46"/>
    <w:rsid w:val="4EBBA0C8"/>
    <w:rsid w:val="4EE1FFA9"/>
    <w:rsid w:val="4FF2291F"/>
    <w:rsid w:val="4FF6837B"/>
    <w:rsid w:val="501DEB34"/>
    <w:rsid w:val="502FC1BD"/>
    <w:rsid w:val="5057C711"/>
    <w:rsid w:val="51B269C1"/>
    <w:rsid w:val="51DA6F15"/>
    <w:rsid w:val="52B6357A"/>
    <w:rsid w:val="534A19D9"/>
    <w:rsid w:val="538396D5"/>
    <w:rsid w:val="54A04E37"/>
    <w:rsid w:val="54C0CC03"/>
    <w:rsid w:val="54EA0A83"/>
    <w:rsid w:val="553ADB57"/>
    <w:rsid w:val="55431677"/>
    <w:rsid w:val="5553C02F"/>
    <w:rsid w:val="556C6B17"/>
    <w:rsid w:val="558A0732"/>
    <w:rsid w:val="55E2641F"/>
    <w:rsid w:val="55F3909D"/>
    <w:rsid w:val="5685DAE4"/>
    <w:rsid w:val="56DEE6D8"/>
    <w:rsid w:val="57424AB3"/>
    <w:rsid w:val="574871D1"/>
    <w:rsid w:val="57D5D520"/>
    <w:rsid w:val="57F4574D"/>
    <w:rsid w:val="5803238F"/>
    <w:rsid w:val="580D950C"/>
    <w:rsid w:val="5851111B"/>
    <w:rsid w:val="5855E48D"/>
    <w:rsid w:val="58D23D12"/>
    <w:rsid w:val="590DD293"/>
    <w:rsid w:val="59AA9E83"/>
    <w:rsid w:val="5ABB1817"/>
    <w:rsid w:val="5AC701C0"/>
    <w:rsid w:val="5B387E7D"/>
    <w:rsid w:val="5BC52ABD"/>
    <w:rsid w:val="5BDA85D7"/>
    <w:rsid w:val="5C09DDD4"/>
    <w:rsid w:val="5C82F109"/>
    <w:rsid w:val="5C8E3CAB"/>
    <w:rsid w:val="5D07B861"/>
    <w:rsid w:val="5DA59F24"/>
    <w:rsid w:val="5DA5AE35"/>
    <w:rsid w:val="5DF84932"/>
    <w:rsid w:val="5E7900EA"/>
    <w:rsid w:val="5E91654C"/>
    <w:rsid w:val="5F5383B6"/>
    <w:rsid w:val="5FC43B58"/>
    <w:rsid w:val="603F5923"/>
    <w:rsid w:val="612D8D0F"/>
    <w:rsid w:val="61395A7F"/>
    <w:rsid w:val="61481636"/>
    <w:rsid w:val="61E41546"/>
    <w:rsid w:val="61E920FB"/>
    <w:rsid w:val="6229C316"/>
    <w:rsid w:val="62B03513"/>
    <w:rsid w:val="63B79C74"/>
    <w:rsid w:val="63D73B4E"/>
    <w:rsid w:val="645CC175"/>
    <w:rsid w:val="647F4686"/>
    <w:rsid w:val="653FB473"/>
    <w:rsid w:val="65B16BD0"/>
    <w:rsid w:val="65C1FB35"/>
    <w:rsid w:val="66A4CF33"/>
    <w:rsid w:val="66CB8CE1"/>
    <w:rsid w:val="66FCF828"/>
    <w:rsid w:val="67AEAC9A"/>
    <w:rsid w:val="67B4048E"/>
    <w:rsid w:val="6839983C"/>
    <w:rsid w:val="685194C0"/>
    <w:rsid w:val="697F54F1"/>
    <w:rsid w:val="6A1B708D"/>
    <w:rsid w:val="6A968E93"/>
    <w:rsid w:val="6C0DBB81"/>
    <w:rsid w:val="6C0E93D8"/>
    <w:rsid w:val="6C56A349"/>
    <w:rsid w:val="6DF2B686"/>
    <w:rsid w:val="6E3A5430"/>
    <w:rsid w:val="6EF4D7D7"/>
    <w:rsid w:val="6F5F8FE6"/>
    <w:rsid w:val="6F6ECE06"/>
    <w:rsid w:val="6FB787B8"/>
    <w:rsid w:val="6FF00B9B"/>
    <w:rsid w:val="70CB789B"/>
    <w:rsid w:val="72ED8533"/>
    <w:rsid w:val="7354C996"/>
    <w:rsid w:val="73BC78B5"/>
    <w:rsid w:val="73D60C34"/>
    <w:rsid w:val="746C73A9"/>
    <w:rsid w:val="75D26FDD"/>
    <w:rsid w:val="75E89C9D"/>
    <w:rsid w:val="75F719B9"/>
    <w:rsid w:val="762C3DB8"/>
    <w:rsid w:val="76ADDCDD"/>
    <w:rsid w:val="76B3839A"/>
    <w:rsid w:val="76CCABF7"/>
    <w:rsid w:val="77564ED7"/>
    <w:rsid w:val="77F53834"/>
    <w:rsid w:val="7851E651"/>
    <w:rsid w:val="793EB5D7"/>
    <w:rsid w:val="7971A8A6"/>
    <w:rsid w:val="798F9873"/>
    <w:rsid w:val="79BC8287"/>
    <w:rsid w:val="7A4D1DF9"/>
    <w:rsid w:val="7A90CC59"/>
    <w:rsid w:val="7AE1A426"/>
    <w:rsid w:val="7B0961F4"/>
    <w:rsid w:val="7B9D4653"/>
    <w:rsid w:val="7BBE606A"/>
    <w:rsid w:val="7BC78A9A"/>
    <w:rsid w:val="7C681BB7"/>
    <w:rsid w:val="7D10AB7F"/>
    <w:rsid w:val="7D47D5B9"/>
    <w:rsid w:val="7E4B515B"/>
    <w:rsid w:val="7EAB89A1"/>
    <w:rsid w:val="7EC68305"/>
    <w:rsid w:val="7EC974F8"/>
    <w:rsid w:val="7EDCE462"/>
    <w:rsid w:val="7F14554D"/>
    <w:rsid w:val="7F259E14"/>
    <w:rsid w:val="7F288B65"/>
    <w:rsid w:val="7F3DCFD2"/>
    <w:rsid w:val="7F7F5376"/>
    <w:rsid w:val="7FA37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003A6"/>
  <w15:docId w15:val="{1746AD4B-ABB5-4113-82E6-1658EB00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tabs>
          <w:tab w:val="left" w:pos="270"/>
        </w:tabs>
        <w:ind w:left="10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uiPriority w:val="9"/>
    <w:qFormat/>
    <w:rsid w:val="009E60A9"/>
    <w:pPr>
      <w:numPr>
        <w:numId w:val="4"/>
      </w:numPr>
      <w:outlineLvl w:val="0"/>
    </w:pPr>
    <w:rPr>
      <w:b/>
      <w:bCs/>
      <w:vanish/>
      <w:color w:val="FF0000"/>
      <w:sz w:val="30"/>
      <w:szCs w:val="30"/>
    </w:rPr>
  </w:style>
  <w:style w:type="paragraph" w:styleId="Heading2">
    <w:name w:val="heading 2"/>
    <w:basedOn w:val="ListParagraph"/>
    <w:next w:val="Normal"/>
    <w:uiPriority w:val="9"/>
    <w:unhideWhenUsed/>
    <w:qFormat/>
    <w:rsid w:val="00D331AF"/>
    <w:pPr>
      <w:numPr>
        <w:ilvl w:val="1"/>
        <w:numId w:val="4"/>
      </w:numPr>
      <w:outlineLvl w:val="1"/>
    </w:pPr>
    <w:rPr>
      <w:b/>
      <w:bCs/>
      <w:color w:val="5D6771"/>
      <w:sz w:val="24"/>
      <w:szCs w:val="24"/>
    </w:rPr>
  </w:style>
  <w:style w:type="paragraph" w:styleId="Heading3">
    <w:name w:val="heading 3"/>
    <w:basedOn w:val="ListParagraph"/>
    <w:next w:val="Normal"/>
    <w:uiPriority w:val="9"/>
    <w:unhideWhenUsed/>
    <w:qFormat/>
    <w:rsid w:val="00D51F9C"/>
    <w:pPr>
      <w:numPr>
        <w:ilvl w:val="2"/>
        <w:numId w:val="4"/>
      </w:numPr>
      <w:outlineLvl w:val="2"/>
    </w:pPr>
    <w:rPr>
      <w:b/>
      <w:bCs/>
      <w:sz w:val="22"/>
      <w:szCs w:val="22"/>
    </w:rPr>
  </w:style>
  <w:style w:type="paragraph" w:styleId="Heading4">
    <w:name w:val="heading 4"/>
    <w:basedOn w:val="ListParagraph"/>
    <w:next w:val="Normal"/>
    <w:uiPriority w:val="9"/>
    <w:unhideWhenUsed/>
    <w:qFormat/>
    <w:rsid w:val="00D51F9C"/>
    <w:pPr>
      <w:numPr>
        <w:ilvl w:val="3"/>
        <w:numId w:val="4"/>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jc w:val="center"/>
    </w:pPr>
    <w:rPr>
      <w:b/>
      <w:i/>
      <w:sz w:val="40"/>
      <w:szCs w:val="40"/>
    </w:rPr>
  </w:style>
  <w:style w:type="paragraph" w:styleId="Subtitle">
    <w:name w:val="Subtitle"/>
    <w:basedOn w:val="Normal"/>
    <w:next w:val="Normal"/>
    <w:link w:val="SubtitleChar"/>
    <w:uiPriority w:val="11"/>
    <w:qFormat/>
    <w:pPr>
      <w:jc w:val="center"/>
    </w:pPr>
  </w:style>
  <w:style w:type="paragraph" w:styleId="Header">
    <w:name w:val="header"/>
    <w:basedOn w:val="Normal"/>
    <w:link w:val="HeaderChar"/>
    <w:uiPriority w:val="99"/>
    <w:unhideWhenUsed/>
    <w:rsid w:val="001B37F1"/>
    <w:pPr>
      <w:tabs>
        <w:tab w:val="clear" w:pos="270"/>
        <w:tab w:val="center" w:pos="4680"/>
        <w:tab w:val="right" w:pos="9360"/>
      </w:tabs>
    </w:pPr>
  </w:style>
  <w:style w:type="character" w:customStyle="1" w:styleId="HeaderChar">
    <w:name w:val="Header Char"/>
    <w:basedOn w:val="DefaultParagraphFont"/>
    <w:link w:val="Header"/>
    <w:uiPriority w:val="99"/>
    <w:rsid w:val="001B37F1"/>
  </w:style>
  <w:style w:type="paragraph" w:styleId="Footer">
    <w:name w:val="footer"/>
    <w:basedOn w:val="Normal"/>
    <w:link w:val="FooterChar"/>
    <w:uiPriority w:val="99"/>
    <w:unhideWhenUsed/>
    <w:rsid w:val="001B37F1"/>
    <w:pPr>
      <w:tabs>
        <w:tab w:val="clear" w:pos="270"/>
        <w:tab w:val="center" w:pos="4680"/>
        <w:tab w:val="right" w:pos="9360"/>
      </w:tabs>
    </w:pPr>
  </w:style>
  <w:style w:type="character" w:customStyle="1" w:styleId="FooterChar">
    <w:name w:val="Footer Char"/>
    <w:basedOn w:val="DefaultParagraphFont"/>
    <w:link w:val="Footer"/>
    <w:uiPriority w:val="99"/>
    <w:rsid w:val="001B37F1"/>
  </w:style>
  <w:style w:type="table" w:styleId="TableGrid">
    <w:name w:val="Table Grid"/>
    <w:basedOn w:val="TableNormal"/>
    <w:uiPriority w:val="39"/>
    <w:rsid w:val="001B3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6BFD"/>
    <w:rPr>
      <w:color w:val="0000FF" w:themeColor="hyperlink"/>
      <w:u w:val="single"/>
    </w:rPr>
  </w:style>
  <w:style w:type="character" w:styleId="UnresolvedMention">
    <w:name w:val="Unresolved Mention"/>
    <w:basedOn w:val="DefaultParagraphFont"/>
    <w:uiPriority w:val="99"/>
    <w:semiHidden/>
    <w:unhideWhenUsed/>
    <w:rsid w:val="002B6BFD"/>
    <w:rPr>
      <w:color w:val="605E5C"/>
      <w:shd w:val="clear" w:color="auto" w:fill="E1DFDD"/>
    </w:rPr>
  </w:style>
  <w:style w:type="table" w:styleId="PlainTable1">
    <w:name w:val="Plain Table 1"/>
    <w:basedOn w:val="TableNormal"/>
    <w:uiPriority w:val="41"/>
    <w:rsid w:val="005718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D1F3E"/>
    <w:pPr>
      <w:ind w:left="720"/>
      <w:contextualSpacing/>
    </w:pPr>
  </w:style>
  <w:style w:type="paragraph" w:customStyle="1" w:styleId="paragraph">
    <w:name w:val="paragraph"/>
    <w:basedOn w:val="Normal"/>
    <w:rsid w:val="009E60A9"/>
    <w:pPr>
      <w:tabs>
        <w:tab w:val="clear" w:pos="270"/>
      </w:tabs>
      <w:spacing w:before="100" w:beforeAutospacing="1" w:after="100" w:afterAutospacing="1"/>
      <w:ind w:left="0"/>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9E60A9"/>
  </w:style>
  <w:style w:type="character" w:customStyle="1" w:styleId="eop">
    <w:name w:val="eop"/>
    <w:basedOn w:val="DefaultParagraphFont"/>
    <w:rsid w:val="009E60A9"/>
  </w:style>
  <w:style w:type="character" w:customStyle="1" w:styleId="TitleChar">
    <w:name w:val="Title Char"/>
    <w:basedOn w:val="DefaultParagraphFont"/>
    <w:link w:val="Title"/>
    <w:uiPriority w:val="10"/>
    <w:rsid w:val="00B618D5"/>
    <w:rPr>
      <w:b/>
      <w:i/>
      <w:sz w:val="40"/>
      <w:szCs w:val="40"/>
    </w:rPr>
  </w:style>
  <w:style w:type="character" w:customStyle="1" w:styleId="SubtitleChar">
    <w:name w:val="Subtitle Char"/>
    <w:basedOn w:val="DefaultParagraphFont"/>
    <w:link w:val="Subtitle"/>
    <w:uiPriority w:val="11"/>
    <w:rsid w:val="00B618D5"/>
  </w:style>
  <w:style w:type="character" w:customStyle="1" w:styleId="hgkelc">
    <w:name w:val="hgkelc"/>
    <w:basedOn w:val="DefaultParagraphFont"/>
    <w:rsid w:val="00B85A4B"/>
  </w:style>
  <w:style w:type="character" w:customStyle="1" w:styleId="jpfdse">
    <w:name w:val="jpfdse"/>
    <w:basedOn w:val="DefaultParagraphFont"/>
    <w:rsid w:val="00B85A4B"/>
  </w:style>
  <w:style w:type="paragraph" w:styleId="Caption">
    <w:name w:val="caption"/>
    <w:basedOn w:val="Normal"/>
    <w:next w:val="Normal"/>
    <w:uiPriority w:val="35"/>
    <w:unhideWhenUsed/>
    <w:qFormat/>
    <w:rsid w:val="00797E8E"/>
    <w:pPr>
      <w:spacing w:after="200"/>
    </w:pPr>
    <w:rPr>
      <w:i/>
      <w:iCs/>
      <w:color w:val="1F497D" w:themeColor="text2"/>
      <w:sz w:val="18"/>
      <w:szCs w:val="18"/>
    </w:rPr>
  </w:style>
  <w:style w:type="table" w:styleId="PlainTable5">
    <w:name w:val="Plain Table 5"/>
    <w:basedOn w:val="TableNormal"/>
    <w:uiPriority w:val="45"/>
    <w:rsid w:val="00766E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66E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66E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66E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775F0"/>
    <w:pPr>
      <w:tabs>
        <w:tab w:val="clear"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lang w:val="en-CA"/>
    </w:rPr>
  </w:style>
  <w:style w:type="character" w:customStyle="1" w:styleId="HTMLPreformattedChar">
    <w:name w:val="HTML Preformatted Char"/>
    <w:basedOn w:val="DefaultParagraphFont"/>
    <w:link w:val="HTMLPreformatted"/>
    <w:uiPriority w:val="99"/>
    <w:rsid w:val="006775F0"/>
    <w:rPr>
      <w:rFonts w:ascii="Courier New" w:eastAsia="Times New Roman" w:hAnsi="Courier New" w:cs="Courier New"/>
      <w:lang w:val="en-CA"/>
    </w:rPr>
  </w:style>
  <w:style w:type="character" w:styleId="HTMLCode">
    <w:name w:val="HTML Code"/>
    <w:basedOn w:val="DefaultParagraphFont"/>
    <w:uiPriority w:val="99"/>
    <w:semiHidden/>
    <w:unhideWhenUsed/>
    <w:rsid w:val="006775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2076">
      <w:bodyDiv w:val="1"/>
      <w:marLeft w:val="0"/>
      <w:marRight w:val="0"/>
      <w:marTop w:val="0"/>
      <w:marBottom w:val="0"/>
      <w:divBdr>
        <w:top w:val="none" w:sz="0" w:space="0" w:color="auto"/>
        <w:left w:val="none" w:sz="0" w:space="0" w:color="auto"/>
        <w:bottom w:val="none" w:sz="0" w:space="0" w:color="auto"/>
        <w:right w:val="none" w:sz="0" w:space="0" w:color="auto"/>
      </w:divBdr>
    </w:div>
    <w:div w:id="524636153">
      <w:bodyDiv w:val="1"/>
      <w:marLeft w:val="0"/>
      <w:marRight w:val="0"/>
      <w:marTop w:val="0"/>
      <w:marBottom w:val="0"/>
      <w:divBdr>
        <w:top w:val="none" w:sz="0" w:space="0" w:color="auto"/>
        <w:left w:val="none" w:sz="0" w:space="0" w:color="auto"/>
        <w:bottom w:val="none" w:sz="0" w:space="0" w:color="auto"/>
        <w:right w:val="none" w:sz="0" w:space="0" w:color="auto"/>
      </w:divBdr>
      <w:divsChild>
        <w:div w:id="992683271">
          <w:marLeft w:val="0"/>
          <w:marRight w:val="0"/>
          <w:marTop w:val="0"/>
          <w:marBottom w:val="0"/>
          <w:divBdr>
            <w:top w:val="none" w:sz="0" w:space="0" w:color="auto"/>
            <w:left w:val="none" w:sz="0" w:space="0" w:color="auto"/>
            <w:bottom w:val="none" w:sz="0" w:space="0" w:color="auto"/>
            <w:right w:val="none" w:sz="0" w:space="0" w:color="auto"/>
          </w:divBdr>
          <w:divsChild>
            <w:div w:id="809978226">
              <w:marLeft w:val="0"/>
              <w:marRight w:val="0"/>
              <w:marTop w:val="0"/>
              <w:marBottom w:val="0"/>
              <w:divBdr>
                <w:top w:val="none" w:sz="0" w:space="0" w:color="auto"/>
                <w:left w:val="none" w:sz="0" w:space="0" w:color="auto"/>
                <w:bottom w:val="none" w:sz="0" w:space="0" w:color="auto"/>
                <w:right w:val="none" w:sz="0" w:space="0" w:color="auto"/>
              </w:divBdr>
              <w:divsChild>
                <w:div w:id="1922136104">
                  <w:marLeft w:val="0"/>
                  <w:marRight w:val="0"/>
                  <w:marTop w:val="0"/>
                  <w:marBottom w:val="0"/>
                  <w:divBdr>
                    <w:top w:val="none" w:sz="0" w:space="0" w:color="auto"/>
                    <w:left w:val="none" w:sz="0" w:space="0" w:color="auto"/>
                    <w:bottom w:val="none" w:sz="0" w:space="0" w:color="auto"/>
                    <w:right w:val="none" w:sz="0" w:space="0" w:color="auto"/>
                  </w:divBdr>
                  <w:divsChild>
                    <w:div w:id="1187061909">
                      <w:marLeft w:val="0"/>
                      <w:marRight w:val="0"/>
                      <w:marTop w:val="0"/>
                      <w:marBottom w:val="0"/>
                      <w:divBdr>
                        <w:top w:val="none" w:sz="0" w:space="0" w:color="auto"/>
                        <w:left w:val="none" w:sz="0" w:space="0" w:color="auto"/>
                        <w:bottom w:val="none" w:sz="0" w:space="0" w:color="auto"/>
                        <w:right w:val="none" w:sz="0" w:space="0" w:color="auto"/>
                      </w:divBdr>
                      <w:divsChild>
                        <w:div w:id="1715613588">
                          <w:marLeft w:val="0"/>
                          <w:marRight w:val="0"/>
                          <w:marTop w:val="0"/>
                          <w:marBottom w:val="0"/>
                          <w:divBdr>
                            <w:top w:val="none" w:sz="0" w:space="0" w:color="auto"/>
                            <w:left w:val="none" w:sz="0" w:space="0" w:color="auto"/>
                            <w:bottom w:val="none" w:sz="0" w:space="0" w:color="auto"/>
                            <w:right w:val="none" w:sz="0" w:space="0" w:color="auto"/>
                          </w:divBdr>
                        </w:div>
                      </w:divsChild>
                    </w:div>
                    <w:div w:id="124661392">
                      <w:marLeft w:val="0"/>
                      <w:marRight w:val="0"/>
                      <w:marTop w:val="0"/>
                      <w:marBottom w:val="0"/>
                      <w:divBdr>
                        <w:top w:val="none" w:sz="0" w:space="0" w:color="auto"/>
                        <w:left w:val="none" w:sz="0" w:space="0" w:color="auto"/>
                        <w:bottom w:val="none" w:sz="0" w:space="0" w:color="auto"/>
                        <w:right w:val="none" w:sz="0" w:space="0" w:color="auto"/>
                      </w:divBdr>
                      <w:divsChild>
                        <w:div w:id="158927099">
                          <w:marLeft w:val="0"/>
                          <w:marRight w:val="0"/>
                          <w:marTop w:val="0"/>
                          <w:marBottom w:val="0"/>
                          <w:divBdr>
                            <w:top w:val="none" w:sz="0" w:space="0" w:color="auto"/>
                            <w:left w:val="none" w:sz="0" w:space="0" w:color="auto"/>
                            <w:bottom w:val="none" w:sz="0" w:space="0" w:color="auto"/>
                            <w:right w:val="none" w:sz="0" w:space="0" w:color="auto"/>
                          </w:divBdr>
                        </w:div>
                      </w:divsChild>
                    </w:div>
                    <w:div w:id="1794253568">
                      <w:marLeft w:val="0"/>
                      <w:marRight w:val="0"/>
                      <w:marTop w:val="0"/>
                      <w:marBottom w:val="0"/>
                      <w:divBdr>
                        <w:top w:val="none" w:sz="0" w:space="0" w:color="auto"/>
                        <w:left w:val="none" w:sz="0" w:space="0" w:color="auto"/>
                        <w:bottom w:val="none" w:sz="0" w:space="0" w:color="auto"/>
                        <w:right w:val="none" w:sz="0" w:space="0" w:color="auto"/>
                      </w:divBdr>
                      <w:divsChild>
                        <w:div w:id="1857160071">
                          <w:marLeft w:val="0"/>
                          <w:marRight w:val="0"/>
                          <w:marTop w:val="0"/>
                          <w:marBottom w:val="0"/>
                          <w:divBdr>
                            <w:top w:val="none" w:sz="0" w:space="0" w:color="auto"/>
                            <w:left w:val="none" w:sz="0" w:space="0" w:color="auto"/>
                            <w:bottom w:val="none" w:sz="0" w:space="0" w:color="auto"/>
                            <w:right w:val="none" w:sz="0" w:space="0" w:color="auto"/>
                          </w:divBdr>
                        </w:div>
                      </w:divsChild>
                    </w:div>
                    <w:div w:id="1938439270">
                      <w:marLeft w:val="0"/>
                      <w:marRight w:val="0"/>
                      <w:marTop w:val="0"/>
                      <w:marBottom w:val="0"/>
                      <w:divBdr>
                        <w:top w:val="none" w:sz="0" w:space="0" w:color="auto"/>
                        <w:left w:val="none" w:sz="0" w:space="0" w:color="auto"/>
                        <w:bottom w:val="none" w:sz="0" w:space="0" w:color="auto"/>
                        <w:right w:val="none" w:sz="0" w:space="0" w:color="auto"/>
                      </w:divBdr>
                      <w:divsChild>
                        <w:div w:id="1015765124">
                          <w:marLeft w:val="0"/>
                          <w:marRight w:val="0"/>
                          <w:marTop w:val="0"/>
                          <w:marBottom w:val="0"/>
                          <w:divBdr>
                            <w:top w:val="none" w:sz="0" w:space="0" w:color="auto"/>
                            <w:left w:val="none" w:sz="0" w:space="0" w:color="auto"/>
                            <w:bottom w:val="none" w:sz="0" w:space="0" w:color="auto"/>
                            <w:right w:val="none" w:sz="0" w:space="0" w:color="auto"/>
                          </w:divBdr>
                        </w:div>
                      </w:divsChild>
                    </w:div>
                    <w:div w:id="1714043170">
                      <w:marLeft w:val="0"/>
                      <w:marRight w:val="0"/>
                      <w:marTop w:val="0"/>
                      <w:marBottom w:val="0"/>
                      <w:divBdr>
                        <w:top w:val="none" w:sz="0" w:space="0" w:color="auto"/>
                        <w:left w:val="none" w:sz="0" w:space="0" w:color="auto"/>
                        <w:bottom w:val="none" w:sz="0" w:space="0" w:color="auto"/>
                        <w:right w:val="none" w:sz="0" w:space="0" w:color="auto"/>
                      </w:divBdr>
                      <w:divsChild>
                        <w:div w:id="1062557735">
                          <w:marLeft w:val="0"/>
                          <w:marRight w:val="0"/>
                          <w:marTop w:val="0"/>
                          <w:marBottom w:val="0"/>
                          <w:divBdr>
                            <w:top w:val="none" w:sz="0" w:space="0" w:color="auto"/>
                            <w:left w:val="none" w:sz="0" w:space="0" w:color="auto"/>
                            <w:bottom w:val="none" w:sz="0" w:space="0" w:color="auto"/>
                            <w:right w:val="none" w:sz="0" w:space="0" w:color="auto"/>
                          </w:divBdr>
                        </w:div>
                      </w:divsChild>
                    </w:div>
                    <w:div w:id="1453670709">
                      <w:marLeft w:val="0"/>
                      <w:marRight w:val="0"/>
                      <w:marTop w:val="0"/>
                      <w:marBottom w:val="0"/>
                      <w:divBdr>
                        <w:top w:val="none" w:sz="0" w:space="0" w:color="auto"/>
                        <w:left w:val="none" w:sz="0" w:space="0" w:color="auto"/>
                        <w:bottom w:val="none" w:sz="0" w:space="0" w:color="auto"/>
                        <w:right w:val="none" w:sz="0" w:space="0" w:color="auto"/>
                      </w:divBdr>
                      <w:divsChild>
                        <w:div w:id="18829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058551">
      <w:bodyDiv w:val="1"/>
      <w:marLeft w:val="0"/>
      <w:marRight w:val="0"/>
      <w:marTop w:val="0"/>
      <w:marBottom w:val="0"/>
      <w:divBdr>
        <w:top w:val="none" w:sz="0" w:space="0" w:color="auto"/>
        <w:left w:val="none" w:sz="0" w:space="0" w:color="auto"/>
        <w:bottom w:val="none" w:sz="0" w:space="0" w:color="auto"/>
        <w:right w:val="none" w:sz="0" w:space="0" w:color="auto"/>
      </w:divBdr>
    </w:div>
    <w:div w:id="1014184453">
      <w:bodyDiv w:val="1"/>
      <w:marLeft w:val="0"/>
      <w:marRight w:val="0"/>
      <w:marTop w:val="0"/>
      <w:marBottom w:val="0"/>
      <w:divBdr>
        <w:top w:val="none" w:sz="0" w:space="0" w:color="auto"/>
        <w:left w:val="none" w:sz="0" w:space="0" w:color="auto"/>
        <w:bottom w:val="none" w:sz="0" w:space="0" w:color="auto"/>
        <w:right w:val="none" w:sz="0" w:space="0" w:color="auto"/>
      </w:divBdr>
    </w:div>
    <w:div w:id="1322735971">
      <w:bodyDiv w:val="1"/>
      <w:marLeft w:val="0"/>
      <w:marRight w:val="0"/>
      <w:marTop w:val="0"/>
      <w:marBottom w:val="0"/>
      <w:divBdr>
        <w:top w:val="none" w:sz="0" w:space="0" w:color="auto"/>
        <w:left w:val="none" w:sz="0" w:space="0" w:color="auto"/>
        <w:bottom w:val="none" w:sz="0" w:space="0" w:color="auto"/>
        <w:right w:val="none" w:sz="0" w:space="0" w:color="auto"/>
      </w:divBdr>
      <w:divsChild>
        <w:div w:id="1613170330">
          <w:marLeft w:val="0"/>
          <w:marRight w:val="0"/>
          <w:marTop w:val="0"/>
          <w:marBottom w:val="0"/>
          <w:divBdr>
            <w:top w:val="none" w:sz="0" w:space="0" w:color="auto"/>
            <w:left w:val="none" w:sz="0" w:space="0" w:color="auto"/>
            <w:bottom w:val="none" w:sz="0" w:space="0" w:color="auto"/>
            <w:right w:val="none" w:sz="0" w:space="0" w:color="auto"/>
          </w:divBdr>
          <w:divsChild>
            <w:div w:id="529758051">
              <w:marLeft w:val="0"/>
              <w:marRight w:val="0"/>
              <w:marTop w:val="0"/>
              <w:marBottom w:val="0"/>
              <w:divBdr>
                <w:top w:val="none" w:sz="0" w:space="0" w:color="auto"/>
                <w:left w:val="none" w:sz="0" w:space="0" w:color="auto"/>
                <w:bottom w:val="none" w:sz="0" w:space="0" w:color="auto"/>
                <w:right w:val="none" w:sz="0" w:space="0" w:color="auto"/>
              </w:divBdr>
              <w:divsChild>
                <w:div w:id="1070999490">
                  <w:marLeft w:val="0"/>
                  <w:marRight w:val="0"/>
                  <w:marTop w:val="0"/>
                  <w:marBottom w:val="0"/>
                  <w:divBdr>
                    <w:top w:val="none" w:sz="0" w:space="0" w:color="auto"/>
                    <w:left w:val="none" w:sz="0" w:space="0" w:color="auto"/>
                    <w:bottom w:val="none" w:sz="0" w:space="0" w:color="auto"/>
                    <w:right w:val="none" w:sz="0" w:space="0" w:color="auto"/>
                  </w:divBdr>
                </w:div>
                <w:div w:id="1292856439">
                  <w:marLeft w:val="0"/>
                  <w:marRight w:val="0"/>
                  <w:marTop w:val="0"/>
                  <w:marBottom w:val="0"/>
                  <w:divBdr>
                    <w:top w:val="none" w:sz="0" w:space="0" w:color="auto"/>
                    <w:left w:val="none" w:sz="0" w:space="0" w:color="auto"/>
                    <w:bottom w:val="none" w:sz="0" w:space="0" w:color="auto"/>
                    <w:right w:val="none" w:sz="0" w:space="0" w:color="auto"/>
                  </w:divBdr>
                </w:div>
                <w:div w:id="1075321479">
                  <w:marLeft w:val="0"/>
                  <w:marRight w:val="0"/>
                  <w:marTop w:val="0"/>
                  <w:marBottom w:val="0"/>
                  <w:divBdr>
                    <w:top w:val="none" w:sz="0" w:space="0" w:color="auto"/>
                    <w:left w:val="none" w:sz="0" w:space="0" w:color="auto"/>
                    <w:bottom w:val="none" w:sz="0" w:space="0" w:color="auto"/>
                    <w:right w:val="none" w:sz="0" w:space="0" w:color="auto"/>
                  </w:divBdr>
                </w:div>
                <w:div w:id="1497450762">
                  <w:marLeft w:val="0"/>
                  <w:marRight w:val="0"/>
                  <w:marTop w:val="0"/>
                  <w:marBottom w:val="0"/>
                  <w:divBdr>
                    <w:top w:val="none" w:sz="0" w:space="0" w:color="auto"/>
                    <w:left w:val="none" w:sz="0" w:space="0" w:color="auto"/>
                    <w:bottom w:val="none" w:sz="0" w:space="0" w:color="auto"/>
                    <w:right w:val="none" w:sz="0" w:space="0" w:color="auto"/>
                  </w:divBdr>
                </w:div>
              </w:divsChild>
            </w:div>
            <w:div w:id="812524622">
              <w:marLeft w:val="0"/>
              <w:marRight w:val="0"/>
              <w:marTop w:val="0"/>
              <w:marBottom w:val="0"/>
              <w:divBdr>
                <w:top w:val="none" w:sz="0" w:space="0" w:color="auto"/>
                <w:left w:val="none" w:sz="0" w:space="0" w:color="auto"/>
                <w:bottom w:val="none" w:sz="0" w:space="0" w:color="auto"/>
                <w:right w:val="none" w:sz="0" w:space="0" w:color="auto"/>
              </w:divBdr>
              <w:divsChild>
                <w:div w:id="1307204469">
                  <w:marLeft w:val="0"/>
                  <w:marRight w:val="0"/>
                  <w:marTop w:val="0"/>
                  <w:marBottom w:val="0"/>
                  <w:divBdr>
                    <w:top w:val="none" w:sz="0" w:space="0" w:color="auto"/>
                    <w:left w:val="none" w:sz="0" w:space="0" w:color="auto"/>
                    <w:bottom w:val="none" w:sz="0" w:space="0" w:color="auto"/>
                    <w:right w:val="none" w:sz="0" w:space="0" w:color="auto"/>
                  </w:divBdr>
                </w:div>
                <w:div w:id="1155990295">
                  <w:marLeft w:val="0"/>
                  <w:marRight w:val="0"/>
                  <w:marTop w:val="0"/>
                  <w:marBottom w:val="0"/>
                  <w:divBdr>
                    <w:top w:val="none" w:sz="0" w:space="0" w:color="auto"/>
                    <w:left w:val="none" w:sz="0" w:space="0" w:color="auto"/>
                    <w:bottom w:val="none" w:sz="0" w:space="0" w:color="auto"/>
                    <w:right w:val="none" w:sz="0" w:space="0" w:color="auto"/>
                  </w:divBdr>
                </w:div>
                <w:div w:id="123426523">
                  <w:marLeft w:val="0"/>
                  <w:marRight w:val="0"/>
                  <w:marTop w:val="0"/>
                  <w:marBottom w:val="0"/>
                  <w:divBdr>
                    <w:top w:val="none" w:sz="0" w:space="0" w:color="auto"/>
                    <w:left w:val="none" w:sz="0" w:space="0" w:color="auto"/>
                    <w:bottom w:val="none" w:sz="0" w:space="0" w:color="auto"/>
                    <w:right w:val="none" w:sz="0" w:space="0" w:color="auto"/>
                  </w:divBdr>
                </w:div>
                <w:div w:id="1892497231">
                  <w:marLeft w:val="0"/>
                  <w:marRight w:val="0"/>
                  <w:marTop w:val="0"/>
                  <w:marBottom w:val="0"/>
                  <w:divBdr>
                    <w:top w:val="none" w:sz="0" w:space="0" w:color="auto"/>
                    <w:left w:val="none" w:sz="0" w:space="0" w:color="auto"/>
                    <w:bottom w:val="none" w:sz="0" w:space="0" w:color="auto"/>
                    <w:right w:val="none" w:sz="0" w:space="0" w:color="auto"/>
                  </w:divBdr>
                </w:div>
                <w:div w:id="1497959052">
                  <w:marLeft w:val="0"/>
                  <w:marRight w:val="0"/>
                  <w:marTop w:val="0"/>
                  <w:marBottom w:val="0"/>
                  <w:divBdr>
                    <w:top w:val="none" w:sz="0" w:space="0" w:color="auto"/>
                    <w:left w:val="none" w:sz="0" w:space="0" w:color="auto"/>
                    <w:bottom w:val="none" w:sz="0" w:space="0" w:color="auto"/>
                    <w:right w:val="none" w:sz="0" w:space="0" w:color="auto"/>
                  </w:divBdr>
                </w:div>
                <w:div w:id="525485688">
                  <w:marLeft w:val="0"/>
                  <w:marRight w:val="0"/>
                  <w:marTop w:val="0"/>
                  <w:marBottom w:val="0"/>
                  <w:divBdr>
                    <w:top w:val="none" w:sz="0" w:space="0" w:color="auto"/>
                    <w:left w:val="none" w:sz="0" w:space="0" w:color="auto"/>
                    <w:bottom w:val="none" w:sz="0" w:space="0" w:color="auto"/>
                    <w:right w:val="none" w:sz="0" w:space="0" w:color="auto"/>
                  </w:divBdr>
                </w:div>
                <w:div w:id="1519005748">
                  <w:marLeft w:val="0"/>
                  <w:marRight w:val="0"/>
                  <w:marTop w:val="0"/>
                  <w:marBottom w:val="0"/>
                  <w:divBdr>
                    <w:top w:val="none" w:sz="0" w:space="0" w:color="auto"/>
                    <w:left w:val="none" w:sz="0" w:space="0" w:color="auto"/>
                    <w:bottom w:val="none" w:sz="0" w:space="0" w:color="auto"/>
                    <w:right w:val="none" w:sz="0" w:space="0" w:color="auto"/>
                  </w:divBdr>
                </w:div>
                <w:div w:id="1418751779">
                  <w:marLeft w:val="0"/>
                  <w:marRight w:val="0"/>
                  <w:marTop w:val="0"/>
                  <w:marBottom w:val="0"/>
                  <w:divBdr>
                    <w:top w:val="none" w:sz="0" w:space="0" w:color="auto"/>
                    <w:left w:val="none" w:sz="0" w:space="0" w:color="auto"/>
                    <w:bottom w:val="none" w:sz="0" w:space="0" w:color="auto"/>
                    <w:right w:val="none" w:sz="0" w:space="0" w:color="auto"/>
                  </w:divBdr>
                </w:div>
                <w:div w:id="3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galperin/2023-talent-analytics/blob/main/project/project-description.md"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spto.gov/ip-policy/economic-research/research-datasets/patent-examination-research-dataset-public-pair"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Documents\Custom%20Office%20Templates\McGill%20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6749-D72F-46AC-A8AF-142E9843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McGill Main</Template>
  <TotalTime>67</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dit</dc:creator>
  <cp:lastModifiedBy>Will Stephenson</cp:lastModifiedBy>
  <cp:revision>47</cp:revision>
  <cp:lastPrinted>2023-01-24T17:08:00Z</cp:lastPrinted>
  <dcterms:created xsi:type="dcterms:W3CDTF">2023-01-24T16:30:00Z</dcterms:created>
  <dcterms:modified xsi:type="dcterms:W3CDTF">2023-01-31T16:42:00Z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a18cfa92b25049b9fd11b843fc9cfaaf1ff51b6ec704e940c60b0333e301e4b9</vt:lpwstr>
  </property>
</Properties>
</file>