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ampus-digital-companion"/>
    <w:p>
      <w:pPr>
        <w:pStyle w:val="Heading1"/>
      </w:pPr>
      <w:r>
        <w:t xml:space="preserve">Campus Digital Companion</w:t>
      </w:r>
    </w:p>
    <w:bookmarkStart w:id="20" w:name="registro-de-stakeholders"/>
    <w:p>
      <w:pPr>
        <w:pStyle w:val="Heading2"/>
      </w:pPr>
      <w:r>
        <w:t xml:space="preserve">Registro de Stakeholders</w:t>
      </w:r>
    </w:p>
    <w:p>
      <w:pPr>
        <w:pStyle w:val="FirstParagraph"/>
      </w:pPr>
      <w:r>
        <w:t xml:space="preserve">Versión 0.3</w:t>
      </w:r>
    </w:p>
    <w:p>
      <w:pPr>
        <w:pStyle w:val="BodyText"/>
      </w:pPr>
      <w:r>
        <w:t xml:space="preserve">Estado: Borrador</w:t>
      </w:r>
    </w:p>
    <w:p>
      <w:pPr>
        <w:pStyle w:val="BodyText"/>
      </w:pPr>
      <w:r>
        <w:t xml:space="preserve">Fecha: Febrero 2024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Identificar los principales interesados involucrados en el proyecto Campus Digital Companion.</w:t>
      </w:r>
    </w:p>
    <w:p>
      <w:r>
        <w:pict>
          <v:rect style="width:0;height:1.5pt" o:hralign="center" o:hrstd="t" o:hr="t"/>
        </w:pict>
      </w:r>
    </w:p>
    <w:bookmarkEnd w:id="22"/>
    <w:bookmarkStart w:id="26" w:name="stakeholders-identificados"/>
    <w:p>
      <w:pPr>
        <w:pStyle w:val="Heading1"/>
      </w:pPr>
      <w:r>
        <w:t xml:space="preserve">Stakeholders Identificados</w:t>
      </w:r>
    </w:p>
    <w:bookmarkStart w:id="23" w:name="stk-01-estudiantes"/>
    <w:p>
      <w:pPr>
        <w:pStyle w:val="Heading2"/>
      </w:pPr>
      <w:r>
        <w:t xml:space="preserve">STK-01 Estudiantes</w:t>
      </w:r>
    </w:p>
    <w:p>
      <w:pPr>
        <w:pStyle w:val="FirstParagraph"/>
      </w:pPr>
      <w:r>
        <w:t xml:space="preserve">Descripción:</w:t>
      </w:r>
    </w:p>
    <w:p>
      <w:pPr>
        <w:pStyle w:val="BodyText"/>
      </w:pPr>
      <w:r>
        <w:t xml:space="preserve">Usuarios principales de la aplicación.</w:t>
      </w:r>
    </w:p>
    <w:p>
      <w:pPr>
        <w:pStyle w:val="BodyText"/>
      </w:pPr>
      <w:r>
        <w:t xml:space="preserve">Intereses:</w:t>
      </w:r>
    </w:p>
    <w:p>
      <w:pPr>
        <w:pStyle w:val="Compact"/>
        <w:numPr>
          <w:ilvl w:val="0"/>
          <w:numId w:val="1001"/>
        </w:numPr>
      </w:pPr>
      <w:r>
        <w:t xml:space="preserve">Organización académica.</w:t>
      </w:r>
    </w:p>
    <w:p>
      <w:pPr>
        <w:pStyle w:val="Compact"/>
        <w:numPr>
          <w:ilvl w:val="0"/>
          <w:numId w:val="1001"/>
        </w:numPr>
      </w:pPr>
      <w:r>
        <w:t xml:space="preserve">Recordatorios.</w:t>
      </w:r>
    </w:p>
    <w:p>
      <w:pPr>
        <w:pStyle w:val="Compact"/>
        <w:numPr>
          <w:ilvl w:val="0"/>
          <w:numId w:val="1001"/>
        </w:numPr>
      </w:pPr>
      <w:r>
        <w:t xml:space="preserve">Eventos universitarios.</w:t>
      </w:r>
    </w:p>
    <w:p>
      <w:pPr>
        <w:pStyle w:val="FirstParagraph"/>
      </w:pPr>
      <w:r>
        <w:t xml:space="preserve">Nivel de influencia:</w:t>
      </w:r>
    </w:p>
    <w:p>
      <w:pPr>
        <w:pStyle w:val="BodyText"/>
      </w:pPr>
      <w:r>
        <w:t xml:space="preserve">Alta</w:t>
      </w:r>
    </w:p>
    <w:p>
      <w:r>
        <w:pict>
          <v:rect style="width:0;height:1.5pt" o:hralign="center" o:hrstd="t" o:hr="t"/>
        </w:pict>
      </w:r>
    </w:p>
    <w:bookmarkEnd w:id="23"/>
    <w:bookmarkStart w:id="24" w:name="stk-02-coordinadores-académicos"/>
    <w:p>
      <w:pPr>
        <w:pStyle w:val="Heading2"/>
      </w:pPr>
      <w:r>
        <w:t xml:space="preserve">STK-02 Coordinadores Académicos</w:t>
      </w:r>
    </w:p>
    <w:p>
      <w:pPr>
        <w:pStyle w:val="FirstParagraph"/>
      </w:pPr>
      <w:r>
        <w:t xml:space="preserve">Descripción:</w:t>
      </w:r>
    </w:p>
    <w:p>
      <w:pPr>
        <w:pStyle w:val="BodyText"/>
      </w:pPr>
      <w:r>
        <w:t xml:space="preserve">Personal responsable de actividades académicas.</w:t>
      </w:r>
    </w:p>
    <w:p>
      <w:pPr>
        <w:pStyle w:val="BodyText"/>
      </w:pPr>
      <w:r>
        <w:t xml:space="preserve">Intereses:</w:t>
      </w:r>
    </w:p>
    <w:p>
      <w:pPr>
        <w:pStyle w:val="Compact"/>
        <w:numPr>
          <w:ilvl w:val="0"/>
          <w:numId w:val="1002"/>
        </w:numPr>
      </w:pPr>
      <w:r>
        <w:t xml:space="preserve">Difusión de eventos.</w:t>
      </w:r>
    </w:p>
    <w:p>
      <w:pPr>
        <w:pStyle w:val="Compact"/>
        <w:numPr>
          <w:ilvl w:val="0"/>
          <w:numId w:val="1002"/>
        </w:numPr>
      </w:pPr>
      <w:r>
        <w:t xml:space="preserve">Comunicación institucional.</w:t>
      </w:r>
    </w:p>
    <w:p>
      <w:pPr>
        <w:pStyle w:val="FirstParagraph"/>
      </w:pPr>
      <w:r>
        <w:t xml:space="preserve">Nivel de influencia:</w:t>
      </w:r>
    </w:p>
    <w:p>
      <w:pPr>
        <w:pStyle w:val="BodyText"/>
      </w:pPr>
      <w:r>
        <w:t xml:space="preserve">Media</w:t>
      </w:r>
    </w:p>
    <w:p>
      <w:r>
        <w:pict>
          <v:rect style="width:0;height:1.5pt" o:hralign="center" o:hrstd="t" o:hr="t"/>
        </w:pict>
      </w:r>
    </w:p>
    <w:bookmarkEnd w:id="24"/>
    <w:bookmarkStart w:id="25" w:name="stk-03-departamento-de-tecnología"/>
    <w:p>
      <w:pPr>
        <w:pStyle w:val="Heading2"/>
      </w:pPr>
      <w:r>
        <w:t xml:space="preserve">STK-03 Departamento de Tecnología</w:t>
      </w:r>
    </w:p>
    <w:p>
      <w:pPr>
        <w:pStyle w:val="FirstParagraph"/>
      </w:pPr>
      <w:r>
        <w:t xml:space="preserve">Descripción:</w:t>
      </w:r>
    </w:p>
    <w:p>
      <w:pPr>
        <w:pStyle w:val="BodyText"/>
      </w:pPr>
      <w:r>
        <w:t xml:space="preserve">Responsable de infraestructura y soporte técnico.</w:t>
      </w:r>
    </w:p>
    <w:p>
      <w:pPr>
        <w:pStyle w:val="BodyText"/>
      </w:pPr>
      <w:r>
        <w:t xml:space="preserve">Intereses:</w:t>
      </w:r>
    </w:p>
    <w:p>
      <w:pPr>
        <w:pStyle w:val="Compact"/>
        <w:numPr>
          <w:ilvl w:val="0"/>
          <w:numId w:val="1003"/>
        </w:numPr>
      </w:pPr>
      <w:r>
        <w:t xml:space="preserve">Estabilidad operativa.</w:t>
      </w:r>
    </w:p>
    <w:p>
      <w:pPr>
        <w:pStyle w:val="Compact"/>
        <w:numPr>
          <w:ilvl w:val="0"/>
          <w:numId w:val="1003"/>
        </w:numPr>
      </w:pPr>
      <w:r>
        <w:t xml:space="preserve">Mantenimiento del sistema.</w:t>
      </w:r>
    </w:p>
    <w:p>
      <w:pPr>
        <w:pStyle w:val="FirstParagraph"/>
      </w:pPr>
      <w:r>
        <w:t xml:space="preserve">Nivel de influencia:</w:t>
      </w:r>
    </w:p>
    <w:p>
      <w:pPr>
        <w:pStyle w:val="BodyText"/>
      </w:pPr>
      <w:r>
        <w:t xml:space="preserve">Alta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takeholders-pendientes-de-validación"/>
    <w:p>
      <w:pPr>
        <w:pStyle w:val="Heading1"/>
      </w:pPr>
      <w:r>
        <w:t xml:space="preserve">Stakeholders Pendientes de Validación</w:t>
      </w:r>
    </w:p>
    <w:p>
      <w:pPr>
        <w:pStyle w:val="FirstParagraph"/>
      </w:pPr>
      <w:r>
        <w:t xml:space="preserve">Se identifican posibles actores adicionales que requieren análisis posterior.</w:t>
      </w:r>
    </w:p>
    <w:p>
      <w:pPr>
        <w:pStyle w:val="BodyText"/>
      </w:pPr>
      <w:r>
        <w:t xml:space="preserve">Entre ellos:</w:t>
      </w:r>
    </w:p>
    <w:p>
      <w:pPr>
        <w:pStyle w:val="Compact"/>
        <w:numPr>
          <w:ilvl w:val="0"/>
          <w:numId w:val="1004"/>
        </w:numPr>
      </w:pPr>
      <w:r>
        <w:t xml:space="preserve">Docentes.</w:t>
      </w:r>
    </w:p>
    <w:p>
      <w:pPr>
        <w:pStyle w:val="Compact"/>
        <w:numPr>
          <w:ilvl w:val="0"/>
          <w:numId w:val="1004"/>
        </w:numPr>
      </w:pPr>
      <w:r>
        <w:t xml:space="preserve">Dirección de Innovación.</w:t>
      </w:r>
    </w:p>
    <w:p>
      <w:pPr>
        <w:pStyle w:val="Compact"/>
        <w:numPr>
          <w:ilvl w:val="0"/>
          <w:numId w:val="1004"/>
        </w:numPr>
      </w:pPr>
      <w:r>
        <w:t xml:space="preserve">Bienestar Estudiantil.</w:t>
      </w:r>
    </w:p>
    <w:p>
      <w:r>
        <w:pict>
          <v:rect style="width:0;height:1.5pt" o:hralign="center" o:hrstd="t" o:hr="t"/>
        </w:pict>
      </w:r>
    </w:p>
    <w:bookmarkEnd w:id="27"/>
    <w:bookmarkStart w:id="28" w:name="observaciones"/>
    <w:p>
      <w:pPr>
        <w:pStyle w:val="Heading1"/>
      </w:pPr>
      <w:r>
        <w:t xml:space="preserve">Observaciones</w:t>
      </w:r>
    </w:p>
    <w:p>
      <w:pPr>
        <w:pStyle w:val="FirstParagraph"/>
      </w:pPr>
      <w:r>
        <w:t xml:space="preserve">Actualmente el análisis de stakeholders se considera preliminar.</w:t>
      </w:r>
    </w:p>
    <w:p>
      <w:pPr>
        <w:pStyle w:val="BodyText"/>
      </w:pPr>
      <w:r>
        <w:t xml:space="preserve">No se dispone de información suficiente para determinar necesidades específicas de todos los actores potenciales.</w:t>
      </w:r>
    </w:p>
    <w:p>
      <w:pPr>
        <w:pStyle w:val="BodyText"/>
      </w:pPr>
      <w:r>
        <w:t xml:space="preserve">Se recomienda ampliar este análisis durante futuras fases del proyecto.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 del Documento</w:t>
      </w:r>
    </w:p>
    <w:p>
      <w:pPr>
        <w:pStyle w:val="BodyText"/>
      </w:pPr>
      <w:r>
        <w:t xml:space="preserve">Versión 0.3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2026-06-07T18:09:56Z</dcterms:created>
  <dcterms:modified xsi:type="dcterms:W3CDTF">2026-06-07T18:09:56Z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