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Minuta de Reunión</w:t>
      </w:r>
    </w:p>
    <w:p>
      <w:r>
        <w:rPr>
          <w:b/>
        </w:rPr>
        <w:t>Proyecto</w:t>
      </w:r>
    </w:p>
    <w:p>
      <w:r>
        <w:t>Campus Digital Companion (CDC)</w:t>
      </w:r>
    </w:p>
    <w:p>
      <w:r>
        <w:rPr>
          <w:b/>
        </w:rPr>
        <w:t>Fecha</w:t>
      </w:r>
    </w:p>
    <w:p>
      <w:r>
        <w:t>Sábado 20 de junio de 2026</w:t>
      </w:r>
    </w:p>
    <w:p>
      <w:r>
        <w:rPr>
          <w:b/>
        </w:rPr>
        <w:t>Hora</w:t>
      </w:r>
    </w:p>
    <w:p>
      <w:r>
        <w:t>07:00 PM – 08:30 PM</w:t>
      </w:r>
    </w:p>
    <w:p>
      <w:r>
        <w:rPr>
          <w:b/>
        </w:rPr>
        <w:t>Lugar/Modalidad</w:t>
      </w:r>
    </w:p>
    <w:p>
      <w:r>
        <w:t>Virtual</w:t>
      </w:r>
    </w:p>
    <w:p>
      <w:r>
        <w:rPr>
          <w:b/>
        </w:rPr>
        <w:t>Tipo de Reunión</w:t>
      </w:r>
    </w:p>
    <w:p>
      <w:r>
        <w:t>2- Revisión de avances</w:t>
      </w:r>
    </w:p>
    <w:p>
      <w:r>
        <w:rPr>
          <w:b/>
        </w:rPr>
        <w:t>Participantes</w:t>
      </w:r>
    </w:p>
    <w:p>
      <w:pPr>
        <w:pStyle w:val="ListBullet"/>
      </w:pPr>
      <w:r>
        <w:t>Alejandro Otero</w:t>
      </w:r>
    </w:p>
    <w:p>
      <w:pPr>
        <w:pStyle w:val="ListBullet"/>
      </w:pPr>
      <w:r>
        <w:t>Alejandra Gonzalez</w:t>
      </w:r>
    </w:p>
    <w:p>
      <w:pPr>
        <w:pStyle w:val="ListBullet"/>
      </w:pPr>
      <w:r>
        <w:t>German Guzzo</w:t>
      </w:r>
    </w:p>
    <w:p>
      <w:pPr>
        <w:pStyle w:val="ListBullet"/>
      </w:pPr>
      <w:r>
        <w:t>Philip Ng</w:t>
      </w:r>
    </w:p>
    <w:p>
      <w:r>
        <w:rPr>
          <w:b/>
        </w:rPr>
        <w:t>Objetivo</w:t>
      </w:r>
    </w:p>
    <w:p>
      <w:r>
        <w:t>Verificar el avance de las especificaciones de casos de uso.</w:t>
      </w:r>
    </w:p>
    <w:p>
      <w:r>
        <w:rPr>
          <w:b/>
        </w:rPr>
        <w:t>Temas Tratados</w:t>
      </w:r>
    </w:p>
    <w:p>
      <w:r>
        <w:t>1. Desarrollo de la reunión</w:t>
      </w:r>
    </w:p>
    <w:p>
      <w:r>
        <w:t>Cada integrante presentó el progreso de los casos asignados.</w:t>
      </w:r>
    </w:p>
    <w:p>
      <w:r>
        <w:rPr>
          <w:b/>
        </w:rPr>
        <w:t>Observaciones:</w:t>
      </w:r>
    </w:p>
    <w:p>
      <w:pPr>
        <w:pStyle w:val="ListBullet"/>
      </w:pPr>
      <w:r>
        <w:t>Se detectaron diferencias menores en el formato.</w:t>
      </w:r>
    </w:p>
    <w:p>
      <w:pPr>
        <w:pStyle w:val="ListBullet"/>
      </w:pPr>
      <w:r>
        <w:t>Faltaban algunos flujos alternativos.</w:t>
      </w:r>
    </w:p>
    <w:p>
      <w:r>
        <w:rPr>
          <w:b/>
        </w:rPr>
        <w:t>Acuerdo</w:t>
      </w:r>
    </w:p>
    <w:p>
      <w:pPr>
        <w:pStyle w:val="ListBullet"/>
      </w:pPr>
      <w:r>
        <w:t>Unificar el formato.</w:t>
      </w:r>
    </w:p>
    <w:p>
      <w:pPr>
        <w:pStyle w:val="ListBullet"/>
      </w:pPr>
      <w:r>
        <w:t>Completar los casos pendientes.</w:t>
      </w:r>
    </w:p>
    <w:p>
      <w:r>
        <w:rPr>
          <w:b/>
        </w:rPr>
        <w:t>Accionables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</w:tr>
      <w:tr>
        <w:tc>
          <w:tcPr>
            <w:tcW w:type="dxa" w:w="2880"/>
          </w:tcPr>
          <w:p>
            <w:r>
              <w:t>Corregir formato</w:t>
            </w:r>
          </w:p>
        </w:tc>
        <w:tc>
          <w:tcPr>
            <w:tcW w:type="dxa" w:w="2880"/>
          </w:tcPr>
          <w:p>
            <w:r>
              <w:t>Todo el equipo</w:t>
            </w:r>
          </w:p>
        </w:tc>
        <w:tc>
          <w:tcPr>
            <w:tcW w:type="dxa" w:w="2880"/>
          </w:tcPr>
          <w:p>
            <w:r>
              <w:t>22/06/2026</w:t>
            </w:r>
          </w:p>
        </w:tc>
      </w:tr>
      <w:tr>
        <w:tc>
          <w:tcPr>
            <w:tcW w:type="dxa" w:w="2880"/>
          </w:tcPr>
          <w:p>
            <w:r>
              <w:t>Completar flujos</w:t>
            </w:r>
          </w:p>
        </w:tc>
        <w:tc>
          <w:tcPr>
            <w:tcW w:type="dxa" w:w="2880"/>
          </w:tcPr>
          <w:p>
            <w:r>
              <w:t>German Guzzo y Philip Ng</w:t>
            </w:r>
          </w:p>
        </w:tc>
        <w:tc>
          <w:tcPr>
            <w:tcW w:type="dxa" w:w="2880"/>
          </w:tcPr>
          <w:p>
            <w:r>
              <w:t>23/06/2026</w:t>
            </w:r>
          </w:p>
        </w:tc>
      </w:tr>
    </w:tbl>
    <w:p>
      <w:r>
        <w:rPr>
          <w:b/>
        </w:rPr>
        <w:t>Próxima reunión:</w:t>
      </w:r>
    </w:p>
    <w:p>
      <w:r>
        <w:t>Miércoles 24 de junio de 2026: 8:00 PM – 9:00 PM</w:t>
      </w:r>
    </w:p>
    <w:p>
      <w:r>
        <w:t>Fin de la minuta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