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alibri" w:hAnsi="Calibri" w:cs="Calibri"/>
        </w:rPr>
      </w:pPr>
      <w:r>
        <w:rPr>
          <w:rFonts w:cs="Calibri" w:ascii="Calibri" w:hAnsi="Calibri"/>
        </w:rPr>
        <w:t xml:space="preserve">A review of “The Enceladian crater production function” by E. W. Wong et al., submitted to Icarus. </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t xml:space="preserve">Overall Comments: I want to thank the authors for their thorough investigation Enceladus’ cratering record and their work to derive a new crater production function for Enceladus. Overall, I think the paper is worthy of being published in Icarus and should be published upon completion of minor revisions. Most of my comments are focused on clarifying the text and adding more detail to the methodology section of the manuscript. Other than those comments, I think the paper could benefit from the addition of some more sentences focused on the implications of the CPF fit and how the community can best use this CPF upon publication. </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t xml:space="preserve">There are several instances throughout the manuscript where there are paragraphs that consist only of a sentence or two. I’ve noted places where they appear and they often seem like fragments that can be merged with the paragraph before or after it, or expanded upon to build a longer paragraph. </w:t>
      </w:r>
    </w:p>
    <w:p>
      <w:pPr>
        <w:pStyle w:val="Normal"/>
        <w:rPr>
          <w:rFonts w:ascii="Calibri" w:hAnsi="Calibri" w:cs="Calibri"/>
        </w:rPr>
      </w:pPr>
      <w:r>
        <w:rPr>
          <w:rFonts w:cs="Calibri" w:ascii="Calibri" w:hAnsi="Calibri"/>
        </w:rPr>
      </w:r>
    </w:p>
    <w:p>
      <w:pPr>
        <w:pStyle w:val="Normal"/>
        <w:ind w:hanging="0"/>
        <w:rPr>
          <w:rFonts w:ascii="Calibri" w:hAnsi="Calibri" w:cs="Calibri"/>
          <w:u w:val="single"/>
        </w:rPr>
      </w:pPr>
      <w:r>
        <w:rPr>
          <w:rFonts w:cs="Calibri" w:ascii="Calibri" w:hAnsi="Calibri"/>
          <w:u w:val="single"/>
        </w:rPr>
        <w:t>Line Edits:</w:t>
      </w:r>
    </w:p>
    <w:p>
      <w:pPr>
        <w:pStyle w:val="Normal"/>
        <w:ind w:hanging="0"/>
        <w:rPr>
          <w:rFonts w:ascii="Calibri" w:hAnsi="Calibri" w:cs="Calibri"/>
        </w:rPr>
      </w:pPr>
      <w:r>
        <w:rPr>
          <w:rFonts w:cs="Calibri" w:ascii="Calibri" w:hAnsi="Calibri"/>
        </w:rPr>
        <w:t xml:space="preserve">Abstract: </w:t>
      </w:r>
      <w:r>
        <w:rPr>
          <w:rFonts w:cs="Calibri" w:ascii="Calibri" w:hAnsi="Calibri"/>
          <w:i/>
          <w:iCs/>
        </w:rPr>
        <w:t>“Indicating the waviness at different crater diameters.”</w:t>
      </w:r>
      <w:r>
        <w:rPr>
          <w:rFonts w:cs="Calibri" w:ascii="Calibri" w:hAnsi="Calibri"/>
        </w:rPr>
        <w:t xml:space="preserve"> What does this mean in terms of the craters/impactors? This portion of a sentence in the abstract was not clear as to what its attempting to convey in the abstract.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Abstract: If character limits allow, the abstract could benefit from the inclusion of the implications of this new CPF on Enceladus science.</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27: CHNOPS should be spelled out here since this is the first time its appearing.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49: I’m confused by the reference to Hirata 2016 since this was looking more for evidence of a leading/trailing asymmetry and not as much on the characteristics of planetocentric material/target properties. I’d suggest rewording this sentence for the Hirata reference to fit more with the text.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112-14: Single sentence paragraph here, could be moved to the end of the preceding paragraph since that one was talking about Kirchoff &amp; Schenk 2009 &amp; 2010.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Ln 189: Suggested rephrasing of “</w:t>
      </w:r>
      <w:r>
        <w:rPr>
          <w:rFonts w:cs="Calibri" w:ascii="Calibri" w:hAnsi="Calibri"/>
          <w:i/>
          <w:iCs/>
        </w:rPr>
        <w:t xml:space="preserve">We usually use power law expressions for...” </w:t>
      </w:r>
      <w:r>
        <w:rPr>
          <w:rFonts w:cs="Calibri" w:ascii="Calibri" w:hAnsi="Calibri"/>
        </w:rPr>
        <w:t xml:space="preserve"> To something like “Typically, power law expressions are used for construction of CSFDs and can be written as...”. As currently written, the language is more informal/colloquial.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195: No edits here but I really liked this paragraph! I think it’s important to make that point and I’m glad it’s brought up here.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 Ln 200 &amp; 204: These paragraphs could potentially be merged together.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206: Does the CPF also assume a constant impactor flux? Time independence is mentioned, but I want to make sure that it’s clear what the assumption about the impactor flux is.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211: It could be worth adding a brief description about why the R-Plot isn’t used and how it doesn’t meet the statement on Ln 213.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224: I think Bottke et al., (2024) focuses on heliocentric material, so it could be useful to add that clarification to the sentence with this reference.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247: Case B from Zahnle et al., (2003) really focuses on Neptune/Triton and derives its information from those Triton counts, so I’m confused by the omission of Neptune in the parenthetical statement.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258: Does this assumption about impactor size depend on a specific scaling law? I know scaling comes up much later in the paper, but a brief mention here could also be helpful to the reader.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Ln 273/275: Could combine paragraphs here as well.</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 Ln 280: It could be helpful to present either a modified figure 3 here or put another global map in the supplement showing the areas.  Mostly so that the reader is clear on things like what the ‘northern mid-latitude plains’ are and where on the body they are.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Figure 1: I really like the colors, but the blue, black, and green are fairly muted and harder to differentiate between. I’d suggest updating the contrast or brightness to improve the ability to discern between the colors.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Figure 1: Potential typo in the legend for “Triton’s crater” should it be craters?</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Figure 1 Caption: How would these results change if a different scaling law is used?</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305: Pit chain reference could also be Martin et al., 2023. </w:t>
      </w:r>
    </w:p>
    <w:p>
      <w:pPr>
        <w:pStyle w:val="Normal"/>
        <w:ind w:hanging="0"/>
        <w:rPr>
          <w:rFonts w:ascii="Calibri" w:hAnsi="Calibri" w:cs="Calibri"/>
          <w:i/>
          <w:i/>
          <w:iCs/>
        </w:rPr>
      </w:pPr>
      <w:r>
        <w:rPr>
          <w:rFonts w:cs="Calibri" w:ascii="Calibri" w:hAnsi="Calibri"/>
          <w:i/>
          <w:iCs/>
        </w:rPr>
      </w:r>
    </w:p>
    <w:p>
      <w:pPr>
        <w:pStyle w:val="Normal"/>
        <w:ind w:hanging="0"/>
        <w:rPr>
          <w:rFonts w:ascii="Calibri" w:hAnsi="Calibri" w:cs="Calibri"/>
        </w:rPr>
      </w:pPr>
      <w:r>
        <w:rPr>
          <w:rFonts w:cs="Calibri" w:ascii="Calibri" w:hAnsi="Calibri"/>
        </w:rPr>
        <w:t>Figure 2: Scale bars would be very helpful here</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Figure 2: The label for this figure is below all three panels sitting on its own, so it’s easy for the reader to miss the indication that this is actually Figure 2.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337: Could impact gardening also fall under partial resurfacing? Things like what Costello et al., 2023 did for Europa.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341: Spell out Figure 2 instead of Fig 2.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 Ln 348: It’s not entirely clear to me how the crater production function can be pulled out of the current craters since they’ve been impacted by all of the modification processes that were described in a couple of paragraphs earlier. This is a critical point that the paper rests on, so it’d be helpful to have it described further.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348: It’s also not clear to me how the methodology differentiates between erosive/infill processes and actual differences in the SFD.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Ln 369: Is the use of the global mosaic to try and ensure consistency between images with respect to lighting and image resolution and such?</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Ln 412: It would be helpful to describe the process that was used for splitting the surface into the 6</w:t>
      </w:r>
      <w:r>
        <w:rPr>
          <w:rFonts w:cs="Calibri" w:ascii="Calibri" w:hAnsi="Calibri"/>
          <w:i/>
          <w:iCs/>
        </w:rPr>
        <w:t xml:space="preserve">2 </w:t>
      </w:r>
      <w:r>
        <w:rPr>
          <w:rFonts w:cs="Calibri" w:ascii="Calibri" w:hAnsi="Calibri"/>
        </w:rPr>
        <w:t>units and then the rationale for determining which of those became the 13 representative units. I went to sections 5.1 and 5.2 and I was still very confused about the differentiation. For ease of reproducibility, I’d suggest adding this. More detail about how the representative units were chosen would be incredibly helpful. It’s a critical part of the study, but it’s not clear how one could then reproduce that method if they wanted to use that in their own crater counting/CPF deriving for another body.</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Ln 423: The description of near and far wasn’t entirely clear to me. If the region is labeled as far, is that the region facing away from Saturn? And near on the Saturn facing side?</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Ln 428: Do all of the units have these identifiers on it? For the units from Crow-Willard &amp; Pappalardo that are quite large, are these units broken up into smaller units? Or are the sizes of these areas maintained? What if there are regions where CW and the KS 2009 paper have overlapping map areas?</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Ln 430: Why add resolution and lighting to the distinction? Is  it possible that some of smaller split units are really more a part of a larger single unit? How does that change the results?</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Ln 452: It’s not entirely clear how the threshold diameter was arrived at or how this process was done</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Ln 463: What is meant by geologically coherent units?</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468: Secondary crater mention could use additional references such as Bierhaus et al., 2018 along with an explicit statement of the maximum expected secondary crater size.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Ln 477: What does linked up mean in this context? What goes into this process?</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Ln 480: Does this sentence mean that the smooth plains was the only area that small craters were measured on?</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Figure 4: The CSFDs are very small, making it much harder to read the plot and get the main information out of the figures. In panel C, the triangles at the smaller diameters aren’t noted, so it’s not entirely clear what these mean.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Figure 4: It’s also not entirely clear why there’s only 6 curves on the CSFD, when there’s 13 representative units.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Figure 4D: This is the first mention of the Far-Mid-CP5 unit being used as the normalization area, but it’s not clear why this one was chosen to normalize against. Detail earlier in the main text would be helpful.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510-512: Another single sentence sitting alone as a paragraph. This is a location where more information could be added about what the envelope building approach is and a very brief overview of what was defined in Neukum 1983. These are critical methodology steps, so it’d be helpful to describe what parts from the 1983 paper were used in the analysis.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Ln 517: Which unit?</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535: This instance of linking units together is also unclear what is actually meant with linking.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539-41: I’d suggest moving this justification up earlier so that the reader has seen it already when Figure 4 is introduced.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Ln 559: What does this steep curve and variable slope mean in terms of the crater population?</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Figure 5B: Would suggest making this SFD plot larger. This plot is also where I had questions about how the data goes from 13 representative units to only 6. </w:t>
      </w:r>
    </w:p>
    <w:p>
      <w:pPr>
        <w:pStyle w:val="Normal"/>
        <w:ind w:hanging="0"/>
        <w:rPr>
          <w:rFonts w:ascii="Calibri" w:hAnsi="Calibri" w:cs="Calibri"/>
        </w:rPr>
      </w:pPr>
      <w:r>
        <w:rPr>
          <w:rFonts w:cs="Calibri" w:ascii="Calibri" w:hAnsi="Calibri"/>
        </w:rPr>
      </w:r>
    </w:p>
    <w:p>
      <w:pPr>
        <w:pStyle w:val="Normal"/>
        <w:ind w:hanging="0"/>
        <w:rPr>
          <w:rFonts w:ascii="Calibri" w:hAnsi="Calibri" w:cs="Calibri"/>
          <w:bCs/>
        </w:rPr>
      </w:pPr>
      <w:r>
        <w:rPr>
          <w:rFonts w:cs="Calibri" w:ascii="Calibri" w:hAnsi="Calibri"/>
        </w:rPr>
        <w:t>Figure 5B: On the plot currently, the 1%</w:t>
      </w:r>
      <w:r>
        <w:rPr>
          <w:rFonts w:cs="Calibri" w:ascii="Calibri" w:hAnsi="Calibri"/>
          <w:b/>
        </w:rPr>
        <w:t xml:space="preserve"> </w:t>
      </w:r>
      <w:r>
        <w:rPr>
          <w:rFonts w:cs="Calibri" w:ascii="Calibri" w:hAnsi="Calibri"/>
          <w:bCs/>
        </w:rPr>
        <w:t xml:space="preserve">and 10% saturation lines look very similar and it’s hard to distinguish between the two.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573: Single sentence as a paragraph, could merge with previous paragraph.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 Ln 580: How could these results change if a different scaling law is used? Such as Holsapple &amp; Housen 2007, Holsapple 2022? There’s additional discussion about these in Bottke et al., 2024 too.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Ln 597: What is the reference diameter?</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601: Where is this documented Python code housed? Is there a github or other repository? It would be helpful to have that noted here.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Ln 606/607: I’m confused at this point, how can we use the CPF derived from Enceladus counts and resurfacing processes to look at other satellites? Or is it meant in a way to compare Enceladus counts to other surfaces?</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619-21: This statement is where I’m also confused since the CPF has been said to be derived directly from crater counts instead of model predictions, but previously the text described numbers from scattered disc objects (~ln 591).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637: This could be replaced with just emission angle and the camera could be referred to earlier and described as the Cassini ISS/NAC (Porco et al., 2004 is the Space Science Review paper describing the instrument).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636-38: This is a very short paragraph and I’d suggest combining it with the following paragraph.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Section 5.1 as a whole is a bit repetitive of what was stated earlier in the paper around ~ ln 330 or so about the imaging constraints and split of the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647: This could be elaborated on more as to what illumination conditions are most preferable for crater identification.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Section 5.3 as currently written reads as if it could be included earlier in the methodology section instead of the discussion.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Ln 710: Is there any preferred resurfacing mechanism here? Does this apply only to a specific diameter range?</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719: This description of surface geology would benefit a lot from the inclusion of a figure for context.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Supplemental Material: The supplement looks fine to me, I’d just recommend adding scale bars to the figures.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Calibri">
    <w:charset w:val="01"/>
    <w:family w:val="swiss"/>
    <w:pitch w:val="variable"/>
  </w:font>
</w:fonts>
</file>

<file path=word/settings.xml><?xml version="1.0" encoding="utf-8"?>
<w:settings xmlns:w="http://schemas.openxmlformats.org/wordprocessingml/2006/main">
  <w:zoom w:percent="17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before="0" w:after="0"/>
      <w:ind w:firstLine="3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9115c4"/>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9115c4"/>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9115c4"/>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9115c4"/>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9115c4"/>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9115c4"/>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9115c4"/>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9115c4"/>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9115c4"/>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9115c4"/>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9115c4"/>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9115c4"/>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9115c4"/>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9115c4"/>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9115c4"/>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9115c4"/>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9115c4"/>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9115c4"/>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9115c4"/>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9115c4"/>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9115c4"/>
    <w:rPr>
      <w:i/>
      <w:iCs/>
      <w:color w:themeColor="text1" w:themeTint="bf" w:val="404040"/>
    </w:rPr>
  </w:style>
  <w:style w:type="character" w:styleId="IntenseEmphasis">
    <w:name w:val="Intense Emphasis"/>
    <w:basedOn w:val="DefaultParagraphFont"/>
    <w:uiPriority w:val="21"/>
    <w:qFormat/>
    <w:rsid w:val="009115c4"/>
    <w:rPr>
      <w:i/>
      <w:iCs/>
      <w:color w:themeColor="accent1" w:themeShade="bf" w:val="0F4761"/>
    </w:rPr>
  </w:style>
  <w:style w:type="character" w:styleId="IntenseQuoteChar" w:customStyle="1">
    <w:name w:val="Intense Quote Char"/>
    <w:basedOn w:val="DefaultParagraphFont"/>
    <w:link w:val="IntenseQuote"/>
    <w:uiPriority w:val="30"/>
    <w:qFormat/>
    <w:rsid w:val="009115c4"/>
    <w:rPr>
      <w:i/>
      <w:iCs/>
      <w:color w:themeColor="accent1" w:themeShade="bf" w:val="0F4761"/>
    </w:rPr>
  </w:style>
  <w:style w:type="character" w:styleId="IntenseReference">
    <w:name w:val="Intense Reference"/>
    <w:basedOn w:val="DefaultParagraphFont"/>
    <w:uiPriority w:val="32"/>
    <w:qFormat/>
    <w:rsid w:val="009115c4"/>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9115c4"/>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9115c4"/>
    <w:pPr>
      <w:spacing w:before="0" w:after="160"/>
      <w:ind w:firstLine="3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9115c4"/>
    <w:pPr>
      <w:spacing w:before="160" w:after="160"/>
      <w:jc w:val="center"/>
    </w:pPr>
    <w:rPr>
      <w:i/>
      <w:iCs/>
      <w:color w:themeColor="text1" w:themeTint="bf" w:val="404040"/>
    </w:rPr>
  </w:style>
  <w:style w:type="paragraph" w:styleId="ListParagraph">
    <w:name w:val="List Paragraph"/>
    <w:basedOn w:val="Normal"/>
    <w:uiPriority w:val="34"/>
    <w:qFormat/>
    <w:rsid w:val="009115c4"/>
    <w:pPr>
      <w:spacing w:before="0" w:after="0"/>
      <w:ind w:left="720"/>
      <w:contextualSpacing/>
    </w:pPr>
    <w:rPr/>
  </w:style>
  <w:style w:type="paragraph" w:styleId="IntenseQuote">
    <w:name w:val="Intense Quote"/>
    <w:basedOn w:val="Normal"/>
    <w:next w:val="Normal"/>
    <w:link w:val="IntenseQuoteChar"/>
    <w:uiPriority w:val="30"/>
    <w:qFormat/>
    <w:rsid w:val="009115c4"/>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LibreOffice/25.2.7.2$Linux_X86_64 LibreOffice_project/520$Build-2</Application>
  <AppVersion>15.0000</AppVersion>
  <Pages>3</Pages>
  <Words>1796</Words>
  <Characters>8565</Characters>
  <CharactersWithSpaces>10345</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