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 Reviewer 1:</w:t>
      </w:r>
    </w:p>
    <w:p w:rsidR="00000000" w:rsidDel="00000000" w:rsidP="00000000" w:rsidRDefault="00000000" w:rsidRPr="00000000" w14:paraId="00000002">
      <w:pPr>
        <w:rPr/>
      </w:pPr>
      <w:r w:rsidDel="00000000" w:rsidR="00000000" w:rsidRPr="00000000">
        <w:rPr>
          <w:rtl w:val="0"/>
        </w:rPr>
        <w:t xml:space="preserve">The paper entitled "The Enceladian crater production function" by Wong et al. presents the first global crater catalog for Enceladus accounting for geomorphology and construction of a crater production function for Enceladus based solely on the produced crater catalog. The paper is very well written and concise with diligent reference to past work studying Enceladus' crater distribution as well as the shortcomings of previous work that the presented work aims to address. I found the introduction particularly well written and thorough, covering several relevant topics necessary for understanding the context of the presented work.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methods are sound, self-consistent, and well thought out; the many challenges to accurately assessing crater distributions, and in particular crater production functions, were carefully considered and discussed throughout the paper. The figures and tables provided representations of the presented work clearly and added helpful visualization supplements to the text.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0000ff"/>
        </w:rPr>
      </w:pPr>
      <w:r w:rsidDel="00000000" w:rsidR="00000000" w:rsidRPr="00000000">
        <w:rPr>
          <w:color w:val="0000ff"/>
          <w:rtl w:val="0"/>
        </w:rPr>
        <w:t xml:space="preserve">Reply: We thank the reviewer for their thorough and constructive assessment, and for the kind remarks regarding the introduction, methodology, and presentation of the work.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have a few minor comments provided below. However, once those are addressed, I recommend this paper for publication in Icarus.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Section 2.2:</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Line 315: "…as illustrated in the right panel of Fig. 2c.There is only one panel in Fig. 2c.</w:t>
      </w:r>
    </w:p>
    <w:p w:rsidR="00000000" w:rsidDel="00000000" w:rsidP="00000000" w:rsidRDefault="00000000" w:rsidRPr="00000000" w14:paraId="0000000D">
      <w:pPr>
        <w:rPr>
          <w:color w:val="0000ff"/>
        </w:rPr>
      </w:pPr>
      <w:r w:rsidDel="00000000" w:rsidR="00000000" w:rsidRPr="00000000">
        <w:rPr>
          <w:color w:val="0000ff"/>
          <w:rtl w:val="0"/>
        </w:rPr>
        <w:t xml:space="preserve">Reply: We thank the reviewer for catching this. “Right panel” text has been removed.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Figure 2 caption: "This group of finer trough has a large area coverage, and seems to diverged into separated branch in its path and transect more craters."</w:t>
      </w:r>
    </w:p>
    <w:p w:rsidR="00000000" w:rsidDel="00000000" w:rsidP="00000000" w:rsidRDefault="00000000" w:rsidRPr="00000000" w14:paraId="00000010">
      <w:pPr>
        <w:rPr/>
      </w:pPr>
      <w:r w:rsidDel="00000000" w:rsidR="00000000" w:rsidRPr="00000000">
        <w:rPr>
          <w:rtl w:val="0"/>
        </w:rPr>
        <w:t xml:space="preserve">Some small grammar corrections to: "This group of finer trough[s] has a large area coverage, and seems to [diverge] into separated branch[s] in its path and transect more craters."</w:t>
      </w:r>
    </w:p>
    <w:p w:rsidR="00000000" w:rsidDel="00000000" w:rsidP="00000000" w:rsidRDefault="00000000" w:rsidRPr="00000000" w14:paraId="00000011">
      <w:pPr>
        <w:rPr>
          <w:color w:val="0000ff"/>
        </w:rPr>
      </w:pPr>
      <w:r w:rsidDel="00000000" w:rsidR="00000000" w:rsidRPr="00000000">
        <w:rPr>
          <w:color w:val="0000ff"/>
          <w:rtl w:val="0"/>
        </w:rPr>
        <w:t xml:space="preserve">Reply: Thank you, this has been corrected.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Figure 2: The arrows and scale references are very nice here. However, they could be made a bit wider and more distinct for easier visibility. Similarly, the scale labels overlaid on the figures could be made a bit larger for easier visibility, particularly in panels (B) and (C).</w:t>
      </w:r>
    </w:p>
    <w:p w:rsidR="00000000" w:rsidDel="00000000" w:rsidP="00000000" w:rsidRDefault="00000000" w:rsidRPr="00000000" w14:paraId="00000014">
      <w:pPr>
        <w:rPr>
          <w:color w:val="0000ff"/>
        </w:rPr>
      </w:pPr>
      <w:r w:rsidDel="00000000" w:rsidR="00000000" w:rsidRPr="00000000">
        <w:rPr>
          <w:color w:val="0000ff"/>
          <w:rtl w:val="0"/>
        </w:rPr>
        <w:t xml:space="preserve">Reply: Thanks for the comments. We have enlarged and bolded the arrows and numbers. We also added scale bars for better size reference.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Section 3.3:</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Line 459-460: "Table 2 lists the selected representative units, their central coordinates, number of craters, and the largest crater diameter from that unit."</w:t>
      </w:r>
    </w:p>
    <w:p w:rsidR="00000000" w:rsidDel="00000000" w:rsidP="00000000" w:rsidRDefault="00000000" w:rsidRPr="00000000" w14:paraId="00000019">
      <w:pPr>
        <w:rPr/>
      </w:pPr>
      <w:r w:rsidDel="00000000" w:rsidR="00000000" w:rsidRPr="00000000">
        <w:rPr>
          <w:rtl w:val="0"/>
        </w:rPr>
        <w:t xml:space="preserve">The right column of Table 2 lists the crater diameter ranges used to fit and scale the crater production function (correctly described in the Fig. 2 caption) and not the largest crater diameter from each given unit, as in Table 1.</w:t>
      </w:r>
    </w:p>
    <w:p w:rsidR="00000000" w:rsidDel="00000000" w:rsidP="00000000" w:rsidRDefault="00000000" w:rsidRPr="00000000" w14:paraId="0000001A">
      <w:pPr>
        <w:rPr>
          <w:color w:val="0000ff"/>
        </w:rPr>
      </w:pPr>
      <w:r w:rsidDel="00000000" w:rsidR="00000000" w:rsidRPr="00000000">
        <w:rPr>
          <w:color w:val="0000ff"/>
          <w:rtl w:val="0"/>
        </w:rPr>
        <w:t xml:space="preserve">Reply: Thanks for pointing out the mistake. Yes, the description should be “crater diameter ranges used to construct the CPF”.</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Figure 3 caption: "…(A) in equirectangular projection from 60°S to 60°N…"</w:t>
      </w:r>
    </w:p>
    <w:p w:rsidR="00000000" w:rsidDel="00000000" w:rsidP="00000000" w:rsidRDefault="00000000" w:rsidRPr="00000000" w14:paraId="0000001D">
      <w:pPr>
        <w:rPr/>
      </w:pPr>
      <w:r w:rsidDel="00000000" w:rsidR="00000000" w:rsidRPr="00000000">
        <w:rPr>
          <w:rtl w:val="0"/>
        </w:rPr>
        <w:t xml:space="preserve">Panel (A) shows 90°S to 90°N.</w:t>
      </w:r>
    </w:p>
    <w:p w:rsidR="00000000" w:rsidDel="00000000" w:rsidP="00000000" w:rsidRDefault="00000000" w:rsidRPr="00000000" w14:paraId="0000001E">
      <w:pPr>
        <w:rPr/>
      </w:pPr>
      <w:r w:rsidDel="00000000" w:rsidR="00000000" w:rsidRPr="00000000">
        <w:rPr>
          <w:rtl w:val="0"/>
        </w:rPr>
        <w:t xml:space="preserve">Figure 3: The white text is legible, but some of the colored text is pretty hard to read on top of the gray background (particularly the red and orange in my case). Perhaps making the label text bold or slightly increasing the font size would help in addition to trying some alternative colors.</w:t>
      </w:r>
    </w:p>
    <w:p w:rsidR="00000000" w:rsidDel="00000000" w:rsidP="00000000" w:rsidRDefault="00000000" w:rsidRPr="00000000" w14:paraId="0000001F">
      <w:pPr>
        <w:rPr>
          <w:color w:val="0000ff"/>
        </w:rPr>
      </w:pPr>
      <w:r w:rsidDel="00000000" w:rsidR="00000000" w:rsidRPr="00000000">
        <w:rPr>
          <w:color w:val="0000ff"/>
          <w:rtl w:val="0"/>
        </w:rPr>
        <w:t xml:space="preserve">Reply: Thanks for pointing it out. The caption has been corrected to 90°S to 90°N as shown in the figure.</w:t>
      </w:r>
      <w:r w:rsidDel="00000000" w:rsidR="00000000" w:rsidRPr="00000000">
        <w:rPr>
          <w:b w:val="1"/>
          <w:bCs w:val="1"/>
          <w:color w:val="0000ff"/>
          <w:rtl w:val="0"/>
        </w:rPr>
        <w:t xml:space="preserve"> </w:t>
      </w:r>
      <w:r w:rsidDel="00000000" w:rsidR="00000000" w:rsidRPr="00000000">
        <w:rPr>
          <w:color w:val="0000ff"/>
          <w:rtl w:val="0"/>
        </w:rPr>
        <w:t xml:space="preserve">We use a text colour</w:t>
      </w:r>
      <w:r w:rsidDel="00000000" w:rsidR="00000000" w:rsidRPr="00000000">
        <w:rPr>
          <w:color w:val="0000ff"/>
          <w:rtl w:val="0"/>
        </w:rPr>
        <w:t xml:space="preserve"> (dark red and black)</w:t>
      </w:r>
      <w:r w:rsidDel="00000000" w:rsidR="00000000" w:rsidRPr="00000000">
        <w:rPr>
          <w:color w:val="0000ff"/>
          <w:rtl w:val="0"/>
        </w:rPr>
        <w:t xml:space="preserve"> with more contrast against the background and a larger font size.</w:t>
      </w:r>
    </w:p>
    <w:p w:rsidR="00000000" w:rsidDel="00000000" w:rsidP="00000000" w:rsidRDefault="00000000" w:rsidRPr="00000000" w14:paraId="00000020">
      <w:pPr>
        <w:rPr>
          <w:color w:val="0000ff"/>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Line 475: Supplementary Section S2 is referenced for the first time here before Supplementary Section S1 (first mentioned in lines 725-726).</w:t>
      </w:r>
    </w:p>
    <w:p w:rsidR="00000000" w:rsidDel="00000000" w:rsidP="00000000" w:rsidRDefault="00000000" w:rsidRPr="00000000" w14:paraId="00000022">
      <w:pPr>
        <w:rPr>
          <w:color w:val="0000ff"/>
        </w:rPr>
      </w:pPr>
      <w:r w:rsidDel="00000000" w:rsidR="00000000" w:rsidRPr="00000000">
        <w:rPr>
          <w:color w:val="0000ff"/>
          <w:rtl w:val="0"/>
        </w:rPr>
        <w:t xml:space="preserve">Reply: Thanks for the comment; we switched the order of the (old) S1 &amp; S2, and changed the reference text in the revised manuscript accordingly.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Line 475: The supplementary material provides a thorough description and justification for choosing each of the 13 representative regions for constructing the CPF.</w:t>
      </w:r>
    </w:p>
    <w:p w:rsidR="00000000" w:rsidDel="00000000" w:rsidP="00000000" w:rsidRDefault="00000000" w:rsidRPr="00000000" w14:paraId="00000025">
      <w:pPr>
        <w:rPr>
          <w:color w:val="0000ff"/>
        </w:rPr>
      </w:pPr>
      <w:r w:rsidDel="00000000" w:rsidR="00000000" w:rsidRPr="00000000">
        <w:rPr>
          <w:color w:val="0000ff"/>
          <w:rtl w:val="0"/>
        </w:rPr>
        <w:t xml:space="preserve">Reply: We thank the reviewer for this positive comment.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 the PDF, Table 1 starts on pg 16 and continues on pg 15.</w:t>
      </w:r>
    </w:p>
    <w:p w:rsidR="00000000" w:rsidDel="00000000" w:rsidP="00000000" w:rsidRDefault="00000000" w:rsidRPr="00000000" w14:paraId="00000028">
      <w:pPr>
        <w:rPr/>
      </w:pPr>
      <w:r w:rsidDel="00000000" w:rsidR="00000000" w:rsidRPr="00000000">
        <w:rPr>
          <w:color w:val="0000ff"/>
          <w:rtl w:val="0"/>
        </w:rPr>
        <w:t xml:space="preserve">Reply: We apologise for the formatting error. The table caption has been moved to precede the table data, so the content now reads in the correct page order.</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Figure 4: Each of the 13 regions were split into separate areas for specific reasons to conduct the crater counting, but the figure then combines the crater densities for Near-Mid-CP1 and Near-Mid-CP2 as one unit as well as Far-Mid-CP1, Far-Mid-CP2, and Far-Mid-CP3 as one unit within panels (B), (C), and (D) without explanation. The figure caption states that the crater size-frequency measurements are provided for each unit, but doesn't explain the decision or justification for combining these regions together in the bottom three panels, which are then also used accordingly in the construction of the CPF. Does the CPF change when these 13 regions are considered separately and without some of them combined?</w:t>
      </w:r>
    </w:p>
    <w:p w:rsidR="00000000" w:rsidDel="00000000" w:rsidP="00000000" w:rsidRDefault="00000000" w:rsidRPr="00000000" w14:paraId="0000002B">
      <w:pPr>
        <w:rPr>
          <w:color w:val="0000ff"/>
        </w:rPr>
      </w:pPr>
      <w:r w:rsidDel="00000000" w:rsidR="00000000" w:rsidRPr="00000000">
        <w:rPr>
          <w:color w:val="0000ff"/>
          <w:rtl w:val="0"/>
        </w:rPr>
        <w:t xml:space="preserve">Reply: We thank the reviewer for this comment. Large craters (&gt;10 km) are intrinsically rare, and combining neighbouring units with comparable geological histories improves counting statistics and reduces Poisson uncertainties at large diameters. Treating these units separately would yield the same CPF shape but with larger uncertainties of the crater size-frequency measurement at the large-diameter end. The details and justification for combining those sets of units has been added to both the main text (last paragraph of Sec. 3.3) and the Fig 4B caption.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Table 2:</w:t>
      </w:r>
    </w:p>
    <w:p w:rsidR="00000000" w:rsidDel="00000000" w:rsidP="00000000" w:rsidRDefault="00000000" w:rsidRPr="00000000" w14:paraId="0000002E">
      <w:pPr>
        <w:rPr/>
      </w:pPr>
      <w:r w:rsidDel="00000000" w:rsidR="00000000" w:rsidRPr="00000000">
        <w:rPr>
          <w:rtl w:val="0"/>
        </w:rPr>
        <w:t xml:space="preserve">- KS-RP4-right is listed with a Lat., Long. position of 120°E and 10°N in Table 1, but is listed as centered at 115°E and 5°N in Table 2.</w:t>
      </w:r>
    </w:p>
    <w:p w:rsidR="00000000" w:rsidDel="00000000" w:rsidP="00000000" w:rsidRDefault="00000000" w:rsidRPr="00000000" w14:paraId="0000002F">
      <w:pPr>
        <w:rPr/>
      </w:pPr>
      <w:r w:rsidDel="00000000" w:rsidR="00000000" w:rsidRPr="00000000">
        <w:rPr>
          <w:rtl w:val="0"/>
        </w:rPr>
        <w:t xml:space="preserve">- Near-Mid-CP1 is listed with a centered latitude of 15°W in Table 1 and at 15°E in Table 2.</w:t>
      </w:r>
    </w:p>
    <w:p w:rsidR="00000000" w:rsidDel="00000000" w:rsidP="00000000" w:rsidRDefault="00000000" w:rsidRPr="00000000" w14:paraId="00000030">
      <w:pPr>
        <w:rPr>
          <w:color w:val="0000ff"/>
        </w:rPr>
      </w:pPr>
      <w:r w:rsidDel="00000000" w:rsidR="00000000" w:rsidRPr="00000000">
        <w:rPr>
          <w:color w:val="0000ff"/>
          <w:rtl w:val="0"/>
        </w:rPr>
        <w:t xml:space="preserve">Reply: We apologise for the inconsistencies and thank the reviewer for catching them. The table has been corrected (KS-RP4-right: 120°E, 5°N, and Near-Mid-CP1: 15°W, 55°N).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Section 3.4:</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Lines 539-541: "We adopt the Far-Mid-CP5 terrain as the reference unit because it spans a broad diameter range and exhibits an intermediate crater density, providing stable overlap with both more sparsely and more densely cratered terrains."</w:t>
      </w:r>
    </w:p>
    <w:p w:rsidR="00000000" w:rsidDel="00000000" w:rsidP="00000000" w:rsidRDefault="00000000" w:rsidRPr="00000000" w14:paraId="00000035">
      <w:pPr>
        <w:rPr/>
      </w:pPr>
      <w:r w:rsidDel="00000000" w:rsidR="00000000" w:rsidRPr="00000000">
        <w:rPr>
          <w:rtl w:val="0"/>
        </w:rPr>
        <w:t xml:space="preserve">- Can you elaborate a bit here on the choice of this region for normalization because of its intermediate crater density? I'm assuming it's because regions with higher densities are closer to the crater saturation limit (and loss of craters thereof) and regions with lower densities are assumed to have not enough crater accumulation present/visible due to a number of effects such as surface modification and image resolution. It would provide a bit more clarity on this choice to elaborate a little.</w:t>
      </w:r>
    </w:p>
    <w:p w:rsidR="00000000" w:rsidDel="00000000" w:rsidP="00000000" w:rsidRDefault="00000000" w:rsidRPr="00000000" w14:paraId="00000036">
      <w:pPr>
        <w:rPr>
          <w:color w:val="0000ff"/>
        </w:rPr>
      </w:pPr>
      <w:r w:rsidDel="00000000" w:rsidR="00000000" w:rsidRPr="00000000">
        <w:rPr>
          <w:color w:val="0000ff"/>
          <w:rtl w:val="0"/>
        </w:rPr>
        <w:t xml:space="preserve">Reply: We thank the reviewer for these detailed observations. The rationale for selecting Far-Mid-CP5 has been expanded to explain why intermediate crater density avoids both saturation bias and incomplete records.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it's also not clear from the text how the surface modification for each of the 13 representative areas is "removed" in the final cpf. </w:t>
      </w:r>
    </w:p>
    <w:p w:rsidR="00000000" w:rsidDel="00000000" w:rsidP="00000000" w:rsidRDefault="00000000" w:rsidRPr="00000000" w14:paraId="00000039">
      <w:pPr>
        <w:rPr/>
      </w:pPr>
      <w:r w:rsidDel="00000000" w:rsidR="00000000" w:rsidRPr="00000000">
        <w:rPr>
          <w:rtl w:val="0"/>
        </w:rPr>
        <w:t xml:space="preserve">Do both the 0.05 (in log d) binning choice in diameter combined with the 10th-degree polynomial fitting "average" out the surface modification effects? as fig 5b shows, the unbinned crater size-frequency measurements show quite a bit of modulation in slopes for the six regions included in the plot, but the paper doesn't describe explicitly how the surface modulation is accounted for in the final cpf. </w:t>
      </w:r>
    </w:p>
    <w:p w:rsidR="00000000" w:rsidDel="00000000" w:rsidP="00000000" w:rsidRDefault="00000000" w:rsidRPr="00000000" w14:paraId="0000003A">
      <w:pPr>
        <w:rPr/>
      </w:pPr>
      <w:r w:rsidDel="00000000" w:rsidR="00000000" w:rsidRPr="00000000">
        <w:rPr>
          <w:rtl w:val="0"/>
        </w:rPr>
        <w:t xml:space="preserve">That also leaves a bit of a lack of confidence that the produced cpf "…isolate[s] how observational conditions and surface modification processes shape the observed crater population…" (lines 626-627). </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The paper would benefit from a deeper description of how the polynomial fitting is done following the normalization step to the scale all the regional crater densities to that of far-mid-cp5 (i.e., going from panel (c) to panel (d)). i'm also curious if the polynomial fitting results in different slopes (and by how much) if different diameter binning is used (e.g., √2d bin widths) or if no binning is used (as in fig 5b)? how robust to the effects of surface modulation is the resulting cpf?</w:t>
      </w:r>
    </w:p>
    <w:p w:rsidR="00000000" w:rsidDel="00000000" w:rsidP="00000000" w:rsidRDefault="00000000" w:rsidRPr="00000000" w14:paraId="0000003C">
      <w:pPr>
        <w:rPr>
          <w:color w:val="0000ff"/>
        </w:rPr>
      </w:pPr>
      <w:r w:rsidDel="00000000" w:rsidR="00000000" w:rsidRPr="00000000">
        <w:rPr>
          <w:color w:val="0000ff"/>
          <w:rtl w:val="0"/>
        </w:rPr>
        <w:t xml:space="preserve">Reply: We thank the reviewer for these detailed observations. We address each point in turn.</w:t>
      </w:r>
    </w:p>
    <w:p w:rsidR="00000000" w:rsidDel="00000000" w:rsidP="00000000" w:rsidRDefault="00000000" w:rsidRPr="00000000" w14:paraId="0000003D">
      <w:pPr>
        <w:rPr>
          <w:color w:val="0000ff"/>
        </w:rPr>
      </w:pPr>
      <w:r w:rsidDel="00000000" w:rsidR="00000000" w:rsidRPr="00000000">
        <w:rPr>
          <w:rtl w:val="0"/>
        </w:rPr>
      </w:r>
    </w:p>
    <w:p w:rsidR="00000000" w:rsidDel="00000000" w:rsidP="00000000" w:rsidRDefault="00000000" w:rsidRPr="00000000" w14:paraId="0000003E">
      <w:pPr>
        <w:rPr>
          <w:color w:val="0000ff"/>
        </w:rPr>
      </w:pPr>
      <w:r w:rsidDel="00000000" w:rsidR="00000000" w:rsidRPr="00000000">
        <w:rPr>
          <w:color w:val="0000ff"/>
          <w:rtl w:val="0"/>
        </w:rPr>
        <w:t xml:space="preserve">(1) Binning and polynomial fitting do not average out surface modification. They are mathematical tools that trace the data as faithfully as possible; they do not remove or correct for surface modification. The fitting result should closely follow the normalised composite SFD, including the bends or slope changes present in the data. </w:t>
      </w:r>
    </w:p>
    <w:p w:rsidR="00000000" w:rsidDel="00000000" w:rsidP="00000000" w:rsidRDefault="00000000" w:rsidRPr="00000000" w14:paraId="0000003F">
      <w:pPr>
        <w:rPr>
          <w:color w:val="0000ff"/>
        </w:rPr>
      </w:pPr>
      <w:r w:rsidDel="00000000" w:rsidR="00000000" w:rsidRPr="00000000">
        <w:rPr>
          <w:rtl w:val="0"/>
        </w:rPr>
      </w:r>
    </w:p>
    <w:p w:rsidR="00000000" w:rsidDel="00000000" w:rsidP="00000000" w:rsidRDefault="00000000" w:rsidRPr="00000000" w14:paraId="00000040">
      <w:pPr>
        <w:rPr>
          <w:color w:val="0000ff"/>
        </w:rPr>
      </w:pPr>
      <w:r w:rsidDel="00000000" w:rsidR="00000000" w:rsidRPr="00000000">
        <w:rPr>
          <w:color w:val="0000ff"/>
          <w:rtl w:val="0"/>
        </w:rPr>
        <w:t xml:space="preserve">(2) Surface modification is </w:t>
      </w:r>
      <w:r w:rsidDel="00000000" w:rsidR="00000000" w:rsidRPr="00000000">
        <w:rPr>
          <w:b w:val="1"/>
          <w:bCs w:val="1"/>
          <w:color w:val="0000ff"/>
          <w:rtl w:val="0"/>
        </w:rPr>
        <w:t xml:space="preserve">avoided</w:t>
      </w:r>
      <w:r w:rsidDel="00000000" w:rsidR="00000000" w:rsidRPr="00000000">
        <w:rPr>
          <w:color w:val="0000ff"/>
          <w:rtl w:val="0"/>
        </w:rPr>
        <w:t xml:space="preserve"> through careful analytical units and crater diameter selection (rather than choosing a specific bin-width or polynomial degrees). We avoid the effect of surface modification onto the crater size-frequency measurements through two complementary strategies: (i) representative units are selected to be as geologically homogeneous as possible, excluding units with obvious partial resurfacing such as transection by tectonic-like features or gradual crater density gradients (criteria detailed in Sections 5.1.1 to 5.1.3); and (ii) for each unit, only reliably preserved diameter ranges are retained — small-diameter ranges from sparsely cratered smooth plains, and large-diameter ranges from heavily cratered units where small craters are more susceptible to preferential removal. </w:t>
      </w:r>
      <w:r w:rsidDel="00000000" w:rsidR="00000000" w:rsidRPr="00000000">
        <w:rPr>
          <w:b w:val="1"/>
          <w:bCs w:val="1"/>
          <w:color w:val="0000ff"/>
          <w:rtl w:val="0"/>
        </w:rPr>
        <w:t xml:space="preserve">We have revised the manuscript so that it will NOT give the reader a misleading idea that we “remove” the effect of surface modification by binning or fitting the CPF</w:t>
      </w:r>
      <w:r w:rsidDel="00000000" w:rsidR="00000000" w:rsidRPr="00000000">
        <w:rPr>
          <w:color w:val="0000ff"/>
          <w:rtl w:val="0"/>
        </w:rPr>
        <w:t xml:space="preserve">;</w:t>
      </w:r>
      <w:r w:rsidDel="00000000" w:rsidR="00000000" w:rsidRPr="00000000">
        <w:rPr>
          <w:color w:val="0000ff"/>
          <w:rtl w:val="0"/>
        </w:rPr>
        <w:t xml:space="preserve"> instead, we avoid using the crater counts that are potentially contaminated by surface modification or biased sampling.</w:t>
      </w:r>
    </w:p>
    <w:p w:rsidR="00000000" w:rsidDel="00000000" w:rsidP="00000000" w:rsidRDefault="00000000" w:rsidRPr="00000000" w14:paraId="00000041">
      <w:pPr>
        <w:rPr>
          <w:color w:val="0000ff"/>
        </w:rPr>
      </w:pPr>
      <w:r w:rsidDel="00000000" w:rsidR="00000000" w:rsidRPr="00000000">
        <w:rPr>
          <w:rtl w:val="0"/>
        </w:rPr>
      </w:r>
    </w:p>
    <w:p w:rsidR="00000000" w:rsidDel="00000000" w:rsidP="00000000" w:rsidRDefault="00000000" w:rsidRPr="00000000" w14:paraId="00000042">
      <w:pPr>
        <w:rPr>
          <w:color w:val="0000ff"/>
        </w:rPr>
      </w:pPr>
      <w:r w:rsidDel="00000000" w:rsidR="00000000" w:rsidRPr="00000000">
        <w:rPr>
          <w:color w:val="0000ff"/>
          <w:rtl w:val="0"/>
        </w:rPr>
        <w:t xml:space="preserve">(3) Robustness to binning choice and polynomial degree: 0.05 log(D) bin width is one-third of the conventional sqrt(2) binning, providing more bins over our (relatively narrow) diameter range. Finer binning is also necessary because the sparsely cratered smooth plains units contain very few craters, where coarser binning would produce empty or poorly constrained bins. Fitting directly from unbinned cumulative counts is not advisable, because individual crater detections produce step-function increments in the cumulative SFD, and especially at the larger end of the size-frequency measurement of each unit, the Poisson noise would dominate. We verified that applying sqrt(2) binning yields a consistent CPF shape within uncertainties. Regarding polynomial degree, lower-degree fits were tested and produced unphysical behaviour at the extremes — upward bending at large diameters or downward bending at small diameters — which would bias age estimates; the 10th-degree fit maintains a continuous downward slope across 0.8 to 35 km.</w:t>
      </w:r>
    </w:p>
    <w:p w:rsidR="00000000" w:rsidDel="00000000" w:rsidP="00000000" w:rsidRDefault="00000000" w:rsidRPr="00000000" w14:paraId="00000043">
      <w:pPr>
        <w:rPr>
          <w:color w:val="0000ff"/>
        </w:rPr>
      </w:pPr>
      <w:r w:rsidDel="00000000" w:rsidR="00000000" w:rsidRPr="00000000">
        <w:rPr>
          <w:rtl w:val="0"/>
        </w:rPr>
      </w:r>
    </w:p>
    <w:p w:rsidR="00000000" w:rsidDel="00000000" w:rsidP="00000000" w:rsidRDefault="00000000" w:rsidRPr="00000000" w14:paraId="00000044">
      <w:pPr>
        <w:rPr>
          <w:color w:val="0000ff"/>
        </w:rPr>
      </w:pPr>
      <w:r w:rsidDel="00000000" w:rsidR="00000000" w:rsidRPr="00000000">
        <w:rPr>
          <w:color w:val="0000ff"/>
          <w:rtl w:val="0"/>
        </w:rPr>
        <w:t xml:space="preserve">(4) Robustness of the CPF to residual surface modification. </w:t>
      </w:r>
      <w:r w:rsidDel="00000000" w:rsidR="00000000" w:rsidRPr="00000000">
        <w:rPr>
          <w:b w:val="1"/>
          <w:bCs w:val="1"/>
          <w:color w:val="0000ff"/>
          <w:rtl w:val="0"/>
        </w:rPr>
        <w:t xml:space="preserve">In theory,</w:t>
      </w:r>
      <w:r w:rsidDel="00000000" w:rsidR="00000000" w:rsidRPr="00000000">
        <w:rPr>
          <w:color w:val="0000ff"/>
          <w:rtl w:val="0"/>
        </w:rPr>
        <w:t xml:space="preserve"> even without applying the two strategies mentioned in (2), the local surface modification effects — which might affect individual units differently — tend to be smoothed out when crater size-frequency measurements are stacked and normalised through the envelope-building approach, since no single unit's modification signature dominates the composite. Global effects, however — such as a geophysical process that preferentially destroys craters of a specific size range across the entire surface — would be retained and reflected in the finalised CPF. Since we included the two strategies to avoid taking crater count on units with partial resurfacing and crater size ranges that potentially suffer from resurfacing or contamination, the effect of local surface modification should have been avoided as much as possible. Whether any residual modulation in the CPF reflects such a global signal requires dedicated analysis, including crater counts on other Saturnian moons and geophysical modelling of crater removal rates in our future work.</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Figure 5 caption: "(A) Cyan elliptical outlines highlight the uneven distribution of craters across Enceladus. Thin dashed lines bounding the semi-transparent areas mark the six distinctive units, each labelled with its name and best-fitted crater retention ages."</w:t>
      </w:r>
    </w:p>
    <w:p w:rsidR="00000000" w:rsidDel="00000000" w:rsidP="00000000" w:rsidRDefault="00000000" w:rsidRPr="00000000" w14:paraId="00000047">
      <w:pPr>
        <w:rPr/>
      </w:pPr>
      <w:r w:rsidDel="00000000" w:rsidR="00000000" w:rsidRPr="00000000">
        <w:rPr>
          <w:rtl w:val="0"/>
        </w:rPr>
        <w:t xml:space="preserve">I don't see the crater retention ages included in panel (A).</w:t>
      </w:r>
    </w:p>
    <w:p w:rsidR="00000000" w:rsidDel="00000000" w:rsidP="00000000" w:rsidRDefault="00000000" w:rsidRPr="00000000" w14:paraId="00000048">
      <w:pPr>
        <w:rPr>
          <w:color w:val="0000ff"/>
        </w:rPr>
      </w:pPr>
      <w:r w:rsidDel="00000000" w:rsidR="00000000" w:rsidRPr="00000000">
        <w:rPr>
          <w:color w:val="0000ff"/>
          <w:rtl w:val="0"/>
        </w:rPr>
        <w:t xml:space="preserve">Reply: We apologies for the mistake, there’s no ages and such text is removed.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Section 4.2:</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Lines 601-607: The provision of the described code to the community is a very nice value-added supplement to the presented work.</w:t>
      </w:r>
    </w:p>
    <w:p w:rsidR="00000000" w:rsidDel="00000000" w:rsidP="00000000" w:rsidRDefault="00000000" w:rsidRPr="00000000" w14:paraId="0000004D">
      <w:pPr>
        <w:rPr>
          <w:color w:val="0000ff"/>
        </w:rPr>
      </w:pPr>
      <w:r w:rsidDel="00000000" w:rsidR="00000000" w:rsidRPr="00000000">
        <w:rPr>
          <w:color w:val="0000ff"/>
          <w:rtl w:val="0"/>
        </w:rPr>
        <w:t xml:space="preserve">Reply: We thank the reviewers for the comment. The code is available on GitHub.</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Lines 609-616: A comparison of the results to Kirchoff and Schenk (2009) is nice to see. Several previous works studying crater densities on Enceladus are discussed in the Introduction. In particular, crater-counting and statistical methods similar to Kinczyk et al. (2024) were utilized in the presented work (lines 415-417). How does the presented work compare to the findings of previous studies, including but not limited to Kinczyk et al. (2024; with all the necessary caveats for different regional coverage, etc)? For those for which comparison is not easily done, could a brief discussion of that be included as well?</w:t>
      </w:r>
    </w:p>
    <w:p w:rsidR="00000000" w:rsidDel="00000000" w:rsidP="00000000" w:rsidRDefault="00000000" w:rsidRPr="00000000" w14:paraId="00000050">
      <w:pPr>
        <w:rPr>
          <w:color w:val="0000ff"/>
        </w:rPr>
      </w:pPr>
      <w:r w:rsidDel="00000000" w:rsidR="00000000" w:rsidRPr="00000000">
        <w:rPr>
          <w:color w:val="0000ff"/>
          <w:rtl w:val="0"/>
        </w:rPr>
        <w:t xml:space="preserve">Reply:  We thank the reviewer for this suggestion. Since no previous study has constructed an Enceladian CPF, direct comparison is limited to crater densities. </w:t>
      </w:r>
    </w:p>
    <w:p w:rsidR="00000000" w:rsidDel="00000000" w:rsidP="00000000" w:rsidRDefault="00000000" w:rsidRPr="00000000" w14:paraId="00000051">
      <w:pPr>
        <w:rPr>
          <w:color w:val="0000ff"/>
        </w:rPr>
      </w:pPr>
      <w:r w:rsidDel="00000000" w:rsidR="00000000" w:rsidRPr="00000000">
        <w:rPr>
          <w:rtl w:val="0"/>
        </w:rPr>
      </w:r>
    </w:p>
    <w:p w:rsidR="00000000" w:rsidDel="00000000" w:rsidP="00000000" w:rsidRDefault="00000000" w:rsidRPr="00000000" w14:paraId="00000052">
      <w:pPr>
        <w:rPr>
          <w:color w:val="0000ff"/>
        </w:rPr>
      </w:pPr>
      <w:r w:rsidDel="00000000" w:rsidR="00000000" w:rsidRPr="00000000">
        <w:rPr>
          <w:color w:val="0000ff"/>
          <w:rtl w:val="0"/>
        </w:rPr>
        <w:t xml:space="preserve">As shown in the following table, our crater counts are in good agreement with Kinczyk et al. (2024); for N(D&gt;1 km) and N(D&gt;2 km), differences are at most a factor of two, attributable to different unit boundary definitions, as our classifications primarily follow Crow-Willard and Pappalardo (2015). For N(D&gt;5 km), where large craters are intrinsically rare, and counts are subject to greater statistical fluctuation and uncertainty, the agreement remains within one order of magnitude. Given time constraints in obtaining their raw counts, cumulative crater densities were read by eye from the log-log SFD plot in Fig. 4 of Kinczyk et al. (2024), and are therefore reported to one significant figure; the precision is limited by the graphical reading, and our crater counts are reported and compared to the same number of significant figures accordingly. </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795"/>
        <w:gridCol w:w="795"/>
        <w:gridCol w:w="795"/>
        <w:gridCol w:w="1275"/>
        <w:gridCol w:w="800.0000000000001"/>
        <w:gridCol w:w="800.0000000000001"/>
        <w:gridCol w:w="800.0000000000001"/>
        <w:gridCol w:w="2655"/>
        <w:tblGridChange w:id="0">
          <w:tblGrid>
            <w:gridCol w:w="585"/>
            <w:gridCol w:w="795"/>
            <w:gridCol w:w="795"/>
            <w:gridCol w:w="795"/>
            <w:gridCol w:w="1275"/>
            <w:gridCol w:w="800.0000000000001"/>
            <w:gridCol w:w="800.0000000000001"/>
            <w:gridCol w:w="800.0000000000001"/>
            <w:gridCol w:w="2655"/>
          </w:tblGrid>
        </w:tblGridChange>
      </w:tblGrid>
      <w:tr>
        <w:trPr>
          <w:cantSplit w:val="0"/>
          <w:trHeight w:val="420" w:hRule="atLeast"/>
          <w:tblHeader w:val="0"/>
        </w:trPr>
        <w:tc>
          <w:tcPr>
            <w:gridSpan w:val="4"/>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color w:val="0000ff"/>
              </w:rPr>
            </w:pPr>
            <w:r w:rsidDel="00000000" w:rsidR="00000000" w:rsidRPr="00000000">
              <w:rPr>
                <w:color w:val="0000ff"/>
                <w:rtl w:val="0"/>
              </w:rPr>
              <w:t xml:space="preserve">Kinczyk et al 2024 (K24)</w:t>
            </w:r>
          </w:p>
        </w:tc>
        <w:tc>
          <w:tcPr>
            <w:gridSpan w:val="4"/>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color w:val="0000ff"/>
              </w:rPr>
            </w:pPr>
            <w:r w:rsidDel="00000000" w:rsidR="00000000" w:rsidRPr="00000000">
              <w:rPr>
                <w:color w:val="0000ff"/>
                <w:rtl w:val="0"/>
              </w:rPr>
              <w:t xml:space="preserve">This work</w:t>
            </w:r>
          </w:p>
        </w:tc>
        <w:tc>
          <w:tcPr>
            <w:vMerge w:val="restart"/>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color w:val="0000ff"/>
              </w:rPr>
            </w:pPr>
            <w:r w:rsidDel="00000000" w:rsidR="00000000" w:rsidRPr="00000000">
              <w:rPr>
                <w:color w:val="0000ff"/>
                <w:rtl w:val="0"/>
              </w:rPr>
              <w:t xml:space="preserve">Area comparison</w:t>
            </w:r>
          </w:p>
        </w:tc>
      </w:tr>
      <w:tr>
        <w:trPr>
          <w:cantSplit w:val="0"/>
          <w:trHeight w:val="420" w:hRule="atLeast"/>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color w:val="0000ff"/>
              </w:rPr>
            </w:pP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color w:val="0000ff"/>
              </w:rPr>
            </w:pPr>
            <w:r w:rsidDel="00000000" w:rsidR="00000000" w:rsidRPr="00000000">
              <w:rPr>
                <w:color w:val="0000ff"/>
                <w:rtl w:val="0"/>
              </w:rPr>
              <w:t xml:space="preserve">N(&gt;1)</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color w:val="0000ff"/>
              </w:rPr>
            </w:pPr>
            <w:r w:rsidDel="00000000" w:rsidR="00000000" w:rsidRPr="00000000">
              <w:rPr>
                <w:color w:val="0000ff"/>
                <w:rtl w:val="0"/>
              </w:rPr>
              <w:t xml:space="preserve">N(&gt;2)</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color w:val="0000ff"/>
              </w:rPr>
            </w:pPr>
            <w:r w:rsidDel="00000000" w:rsidR="00000000" w:rsidRPr="00000000">
              <w:rPr>
                <w:color w:val="0000ff"/>
                <w:rtl w:val="0"/>
              </w:rPr>
              <w:t xml:space="preserve">N(&gt;5)</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color w:val="0000ff"/>
              </w:rPr>
            </w:pP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color w:val="0000ff"/>
              </w:rPr>
            </w:pPr>
            <w:r w:rsidDel="00000000" w:rsidR="00000000" w:rsidRPr="00000000">
              <w:rPr>
                <w:color w:val="0000ff"/>
                <w:rtl w:val="0"/>
              </w:rPr>
              <w:t xml:space="preserve">N(&gt;1)</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color w:val="0000ff"/>
              </w:rPr>
            </w:pPr>
            <w:r w:rsidDel="00000000" w:rsidR="00000000" w:rsidRPr="00000000">
              <w:rPr>
                <w:color w:val="0000ff"/>
                <w:rtl w:val="0"/>
              </w:rPr>
              <w:t xml:space="preserve">N(&gt;2)</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color w:val="0000ff"/>
              </w:rPr>
            </w:pPr>
            <w:r w:rsidDel="00000000" w:rsidR="00000000" w:rsidRPr="00000000">
              <w:rPr>
                <w:color w:val="0000ff"/>
                <w:rtl w:val="0"/>
              </w:rPr>
              <w:t xml:space="preserve">N(&gt;5)</w:t>
            </w:r>
          </w:p>
        </w:tc>
        <w:tc>
          <w:tcPr>
            <w:vMerge w:val="continue"/>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color w:val="0000ff"/>
              </w:rPr>
            </w:pPr>
            <w:r w:rsidDel="00000000" w:rsidR="00000000" w:rsidRPr="00000000">
              <w:rPr>
                <w:rtl w:val="0"/>
              </w:rPr>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color w:val="0000ff"/>
              </w:rPr>
            </w:pPr>
            <w:r w:rsidDel="00000000" w:rsidR="00000000" w:rsidRPr="00000000">
              <w:rPr>
                <w:color w:val="0000ff"/>
                <w:rtl w:val="0"/>
              </w:rPr>
              <w:t xml:space="preserve">R1</w:t>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right"/>
              <w:rPr>
                <w:color w:val="0000ff"/>
                <w:sz w:val="20"/>
                <w:szCs w:val="20"/>
              </w:rPr>
            </w:pPr>
            <w:r w:rsidDel="00000000" w:rsidR="00000000" w:rsidRPr="00000000">
              <w:rPr>
                <w:color w:val="0000ff"/>
                <w:rtl w:val="0"/>
              </w:rPr>
              <w:t xml:space="preserve">4E-2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right"/>
              <w:rPr>
                <w:color w:val="0000ff"/>
                <w:sz w:val="20"/>
                <w:szCs w:val="20"/>
              </w:rPr>
            </w:pPr>
            <w:r w:rsidDel="00000000" w:rsidR="00000000" w:rsidRPr="00000000">
              <w:rPr>
                <w:color w:val="0000ff"/>
                <w:rtl w:val="0"/>
              </w:rPr>
              <w:t xml:space="preserve">8E-3</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right"/>
              <w:rPr>
                <w:color w:val="0000ff"/>
                <w:sz w:val="20"/>
                <w:szCs w:val="20"/>
              </w:rPr>
            </w:pPr>
            <w:r w:rsidDel="00000000" w:rsidR="00000000" w:rsidRPr="00000000">
              <w:rPr>
                <w:color w:val="0000ff"/>
                <w:rtl w:val="0"/>
              </w:rPr>
              <w:t xml:space="preserve">3E-4</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color w:val="0000ff"/>
                <w:sz w:val="20"/>
                <w:szCs w:val="20"/>
              </w:rPr>
            </w:pPr>
            <w:r w:rsidDel="00000000" w:rsidR="00000000" w:rsidRPr="00000000">
              <w:rPr>
                <w:color w:val="0000ff"/>
                <w:rtl w:val="0"/>
              </w:rPr>
              <w:t xml:space="preserve">Eq-Far4</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right"/>
              <w:rPr>
                <w:color w:val="0000ff"/>
                <w:sz w:val="20"/>
                <w:szCs w:val="20"/>
              </w:rPr>
            </w:pPr>
            <w:r w:rsidDel="00000000" w:rsidR="00000000" w:rsidRPr="00000000">
              <w:rPr>
                <w:color w:val="0000ff"/>
                <w:rtl w:val="0"/>
              </w:rPr>
              <w:t xml:space="preserve">5E-2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right"/>
              <w:rPr>
                <w:color w:val="0000ff"/>
                <w:sz w:val="20"/>
                <w:szCs w:val="20"/>
              </w:rPr>
            </w:pPr>
            <w:r w:rsidDel="00000000" w:rsidR="00000000" w:rsidRPr="00000000">
              <w:rPr>
                <w:color w:val="0000ff"/>
                <w:rtl w:val="0"/>
              </w:rPr>
              <w:t xml:space="preserve">1E-2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right"/>
              <w:rPr>
                <w:color w:val="0000ff"/>
                <w:sz w:val="20"/>
                <w:szCs w:val="20"/>
              </w:rPr>
            </w:pPr>
            <w:r w:rsidDel="00000000" w:rsidR="00000000" w:rsidRPr="00000000">
              <w:rPr>
                <w:color w:val="0000ff"/>
                <w:rtl w:val="0"/>
              </w:rPr>
              <w:t xml:space="preserve">8E-4</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color w:val="0000ff"/>
                <w:sz w:val="20"/>
                <w:szCs w:val="20"/>
              </w:rPr>
            </w:pPr>
            <w:r w:rsidDel="00000000" w:rsidR="00000000" w:rsidRPr="00000000">
              <w:rPr>
                <w:color w:val="0000ff"/>
                <w:sz w:val="20"/>
                <w:szCs w:val="20"/>
                <w:rtl w:val="0"/>
              </w:rPr>
              <w:t xml:space="preserve">This work is larger</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color w:val="0000ff"/>
              </w:rPr>
            </w:pPr>
            <w:r w:rsidDel="00000000" w:rsidR="00000000" w:rsidRPr="00000000">
              <w:rPr>
                <w:color w:val="0000ff"/>
                <w:rtl w:val="0"/>
              </w:rPr>
              <w:t xml:space="preserve">R2</w:t>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right"/>
              <w:rPr>
                <w:color w:val="0000ff"/>
                <w:sz w:val="20"/>
                <w:szCs w:val="20"/>
              </w:rPr>
            </w:pPr>
            <w:r w:rsidDel="00000000" w:rsidR="00000000" w:rsidRPr="00000000">
              <w:rPr>
                <w:color w:val="0000ff"/>
                <w:rtl w:val="0"/>
              </w:rPr>
              <w:t xml:space="preserve">2E-2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right"/>
              <w:rPr>
                <w:color w:val="0000ff"/>
                <w:sz w:val="20"/>
                <w:szCs w:val="20"/>
              </w:rPr>
            </w:pPr>
            <w:r w:rsidDel="00000000" w:rsidR="00000000" w:rsidRPr="00000000">
              <w:rPr>
                <w:color w:val="0000ff"/>
                <w:rtl w:val="0"/>
              </w:rPr>
              <w:t xml:space="preserve">7E-3</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right"/>
              <w:rPr>
                <w:color w:val="0000ff"/>
                <w:sz w:val="20"/>
                <w:szCs w:val="20"/>
              </w:rPr>
            </w:pPr>
            <w:r w:rsidDel="00000000" w:rsidR="00000000" w:rsidRPr="00000000">
              <w:rPr>
                <w:color w:val="0000ff"/>
                <w:rtl w:val="0"/>
              </w:rPr>
              <w:t xml:space="preserve">7E-4</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color w:val="0000ff"/>
                <w:sz w:val="20"/>
                <w:szCs w:val="20"/>
              </w:rPr>
            </w:pPr>
            <w:r w:rsidDel="00000000" w:rsidR="00000000" w:rsidRPr="00000000">
              <w:rPr>
                <w:color w:val="0000ff"/>
                <w:rtl w:val="0"/>
              </w:rPr>
              <w:t xml:space="preserve">Eq-Far8</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right"/>
              <w:rPr>
                <w:color w:val="0000ff"/>
                <w:sz w:val="20"/>
                <w:szCs w:val="20"/>
              </w:rPr>
            </w:pPr>
            <w:r w:rsidDel="00000000" w:rsidR="00000000" w:rsidRPr="00000000">
              <w:rPr>
                <w:color w:val="0000ff"/>
                <w:rtl w:val="0"/>
              </w:rPr>
              <w:t xml:space="preserve">5E-2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right"/>
              <w:rPr>
                <w:color w:val="0000ff"/>
                <w:sz w:val="20"/>
                <w:szCs w:val="20"/>
              </w:rPr>
            </w:pPr>
            <w:r w:rsidDel="00000000" w:rsidR="00000000" w:rsidRPr="00000000">
              <w:rPr>
                <w:color w:val="0000ff"/>
                <w:rtl w:val="0"/>
              </w:rPr>
              <w:t xml:space="preserve">1E-2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right"/>
              <w:rPr>
                <w:color w:val="0000ff"/>
                <w:sz w:val="20"/>
                <w:szCs w:val="20"/>
              </w:rPr>
            </w:pPr>
            <w:r w:rsidDel="00000000" w:rsidR="00000000" w:rsidRPr="00000000">
              <w:rPr>
                <w:color w:val="0000ff"/>
                <w:rtl w:val="0"/>
              </w:rPr>
              <w:t xml:space="preserve">2E-3</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color w:val="0000ff"/>
                <w:sz w:val="20"/>
                <w:szCs w:val="20"/>
              </w:rPr>
            </w:pPr>
            <w:r w:rsidDel="00000000" w:rsidR="00000000" w:rsidRPr="00000000">
              <w:rPr>
                <w:color w:val="0000ff"/>
                <w:sz w:val="20"/>
                <w:szCs w:val="20"/>
                <w:rtl w:val="0"/>
              </w:rPr>
              <w:t xml:space="preserve">This work is larger</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color w:val="0000ff"/>
              </w:rPr>
            </w:pPr>
            <w:r w:rsidDel="00000000" w:rsidR="00000000" w:rsidRPr="00000000">
              <w:rPr>
                <w:color w:val="0000ff"/>
                <w:rtl w:val="0"/>
              </w:rPr>
              <w:t xml:space="preserve">R3</w:t>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right"/>
              <w:rPr>
                <w:color w:val="0000ff"/>
                <w:sz w:val="20"/>
                <w:szCs w:val="20"/>
              </w:rPr>
            </w:pPr>
            <w:r w:rsidDel="00000000" w:rsidR="00000000" w:rsidRPr="00000000">
              <w:rPr>
                <w:color w:val="0000ff"/>
                <w:rtl w:val="0"/>
              </w:rPr>
              <w:t xml:space="preserve">2E-2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right"/>
              <w:rPr>
                <w:color w:val="0000ff"/>
                <w:sz w:val="20"/>
                <w:szCs w:val="20"/>
              </w:rPr>
            </w:pPr>
            <w:r w:rsidDel="00000000" w:rsidR="00000000" w:rsidRPr="00000000">
              <w:rPr>
                <w:color w:val="0000ff"/>
                <w:rtl w:val="0"/>
              </w:rPr>
              <w:t xml:space="preserve">2E-3</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right"/>
              <w:rPr>
                <w:color w:val="0000ff"/>
                <w:sz w:val="20"/>
                <w:szCs w:val="20"/>
              </w:rPr>
            </w:pPr>
            <w:r w:rsidDel="00000000" w:rsidR="00000000" w:rsidRPr="00000000">
              <w:rPr>
                <w:color w:val="0000ff"/>
                <w:rtl w:val="0"/>
              </w:rPr>
              <w:t xml:space="preserve">4E-4</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center"/>
              <w:rPr>
                <w:color w:val="0000ff"/>
                <w:sz w:val="20"/>
                <w:szCs w:val="20"/>
              </w:rPr>
            </w:pPr>
            <w:r w:rsidDel="00000000" w:rsidR="00000000" w:rsidRPr="00000000">
              <w:rPr>
                <w:color w:val="0000ff"/>
                <w:rtl w:val="0"/>
              </w:rPr>
              <w:t xml:space="preserve">Mid-Near2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right"/>
              <w:rPr>
                <w:color w:val="0000ff"/>
                <w:sz w:val="20"/>
                <w:szCs w:val="20"/>
              </w:rPr>
            </w:pPr>
            <w:r w:rsidDel="00000000" w:rsidR="00000000" w:rsidRPr="00000000">
              <w:rPr>
                <w:color w:val="0000ff"/>
                <w:rtl w:val="0"/>
              </w:rPr>
              <w:t xml:space="preserve">6E-2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right"/>
              <w:rPr>
                <w:color w:val="0000ff"/>
                <w:sz w:val="20"/>
                <w:szCs w:val="20"/>
              </w:rPr>
            </w:pPr>
            <w:r w:rsidDel="00000000" w:rsidR="00000000" w:rsidRPr="00000000">
              <w:rPr>
                <w:color w:val="0000ff"/>
                <w:rtl w:val="0"/>
              </w:rPr>
              <w:t xml:space="preserve">1E-2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right"/>
              <w:rPr>
                <w:color w:val="0000ff"/>
                <w:sz w:val="20"/>
                <w:szCs w:val="20"/>
              </w:rPr>
            </w:pPr>
            <w:r w:rsidDel="00000000" w:rsidR="00000000" w:rsidRPr="00000000">
              <w:rPr>
                <w:color w:val="0000ff"/>
                <w:rtl w:val="0"/>
              </w:rPr>
              <w:t xml:space="preserve">3E-3</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color w:val="0000ff"/>
                <w:sz w:val="20"/>
                <w:szCs w:val="20"/>
              </w:rPr>
            </w:pPr>
            <w:r w:rsidDel="00000000" w:rsidR="00000000" w:rsidRPr="00000000">
              <w:rPr>
                <w:color w:val="0000ff"/>
                <w:sz w:val="20"/>
                <w:szCs w:val="20"/>
                <w:rtl w:val="0"/>
              </w:rPr>
              <w:t xml:space="preserve">See #</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color w:val="0000ff"/>
              </w:rPr>
            </w:pPr>
            <w:r w:rsidDel="00000000" w:rsidR="00000000" w:rsidRPr="00000000">
              <w:rPr>
                <w:color w:val="0000ff"/>
                <w:rtl w:val="0"/>
              </w:rPr>
              <w:t xml:space="preserve">R4</w:t>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right"/>
              <w:rPr>
                <w:color w:val="0000ff"/>
                <w:sz w:val="20"/>
                <w:szCs w:val="20"/>
              </w:rPr>
            </w:pPr>
            <w:r w:rsidDel="00000000" w:rsidR="00000000" w:rsidRPr="00000000">
              <w:rPr>
                <w:color w:val="0000ff"/>
                <w:rtl w:val="0"/>
              </w:rPr>
              <w:t xml:space="preserve">6E-2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right"/>
              <w:rPr>
                <w:color w:val="0000ff"/>
                <w:sz w:val="20"/>
                <w:szCs w:val="20"/>
              </w:rPr>
            </w:pPr>
            <w:r w:rsidDel="00000000" w:rsidR="00000000" w:rsidRPr="00000000">
              <w:rPr>
                <w:color w:val="0000ff"/>
                <w:rtl w:val="0"/>
              </w:rPr>
              <w:t xml:space="preserve">9E-3</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right"/>
              <w:rPr>
                <w:color w:val="0000ff"/>
                <w:sz w:val="20"/>
                <w:szCs w:val="20"/>
              </w:rPr>
            </w:pPr>
            <w:r w:rsidDel="00000000" w:rsidR="00000000" w:rsidRPr="00000000">
              <w:rPr>
                <w:color w:val="0000ff"/>
                <w:rtl w:val="0"/>
              </w:rPr>
              <w:t xml:space="preserve">8E-4</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center"/>
              <w:rPr>
                <w:color w:val="0000ff"/>
                <w:sz w:val="20"/>
                <w:szCs w:val="20"/>
              </w:rPr>
            </w:pPr>
            <w:r w:rsidDel="00000000" w:rsidR="00000000" w:rsidRPr="00000000">
              <w:rPr>
                <w:color w:val="0000ff"/>
                <w:rtl w:val="0"/>
              </w:rPr>
              <w:t xml:space="preserve">Mid-Near3</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right"/>
              <w:rPr>
                <w:color w:val="0000ff"/>
                <w:sz w:val="20"/>
                <w:szCs w:val="20"/>
              </w:rPr>
            </w:pPr>
            <w:r w:rsidDel="00000000" w:rsidR="00000000" w:rsidRPr="00000000">
              <w:rPr>
                <w:color w:val="0000ff"/>
                <w:rtl w:val="0"/>
              </w:rPr>
              <w:t xml:space="preserve">6E-2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right"/>
              <w:rPr>
                <w:color w:val="0000ff"/>
                <w:sz w:val="20"/>
                <w:szCs w:val="20"/>
              </w:rPr>
            </w:pPr>
            <w:r w:rsidDel="00000000" w:rsidR="00000000" w:rsidRPr="00000000">
              <w:rPr>
                <w:color w:val="0000ff"/>
                <w:rtl w:val="0"/>
              </w:rPr>
              <w:t xml:space="preserve">1E-2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right"/>
              <w:rPr>
                <w:color w:val="0000ff"/>
                <w:sz w:val="20"/>
                <w:szCs w:val="20"/>
              </w:rPr>
            </w:pPr>
            <w:r w:rsidDel="00000000" w:rsidR="00000000" w:rsidRPr="00000000">
              <w:rPr>
                <w:color w:val="0000ff"/>
                <w:rtl w:val="0"/>
              </w:rPr>
              <w:t xml:space="preserve">2E-3</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jc w:val="center"/>
              <w:rPr>
                <w:color w:val="0000ff"/>
                <w:sz w:val="20"/>
                <w:szCs w:val="20"/>
              </w:rPr>
            </w:pPr>
            <w:r w:rsidDel="00000000" w:rsidR="00000000" w:rsidRPr="00000000">
              <w:rPr>
                <w:color w:val="0000ff"/>
                <w:sz w:val="20"/>
                <w:szCs w:val="20"/>
                <w:rtl w:val="0"/>
              </w:rPr>
              <w:t xml:space="preserve">Almost the same</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color w:val="0000ff"/>
              </w:rPr>
            </w:pPr>
            <w:r w:rsidDel="00000000" w:rsidR="00000000" w:rsidRPr="00000000">
              <w:rPr>
                <w:color w:val="0000ff"/>
                <w:rtl w:val="0"/>
              </w:rPr>
              <w:t xml:space="preserve">R5</w:t>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right"/>
              <w:rPr>
                <w:color w:val="0000ff"/>
                <w:sz w:val="20"/>
                <w:szCs w:val="20"/>
              </w:rPr>
            </w:pPr>
            <w:r w:rsidDel="00000000" w:rsidR="00000000" w:rsidRPr="00000000">
              <w:rPr>
                <w:color w:val="0000ff"/>
                <w:rtl w:val="0"/>
              </w:rPr>
              <w:t xml:space="preserve">2E-2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right"/>
              <w:rPr>
                <w:color w:val="0000ff"/>
                <w:sz w:val="20"/>
                <w:szCs w:val="20"/>
              </w:rPr>
            </w:pPr>
            <w:r w:rsidDel="00000000" w:rsidR="00000000" w:rsidRPr="00000000">
              <w:rPr>
                <w:color w:val="0000ff"/>
                <w:rtl w:val="0"/>
              </w:rPr>
              <w:t xml:space="preserve">4E-3</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right"/>
              <w:rPr>
                <w:color w:val="0000ff"/>
                <w:sz w:val="20"/>
                <w:szCs w:val="20"/>
              </w:rPr>
            </w:pPr>
            <w:r w:rsidDel="00000000" w:rsidR="00000000" w:rsidRPr="00000000">
              <w:rPr>
                <w:color w:val="0000ff"/>
                <w:rtl w:val="0"/>
              </w:rPr>
              <w:t xml:space="preserve">3E-4</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center"/>
              <w:rPr>
                <w:color w:val="0000ff"/>
                <w:sz w:val="20"/>
                <w:szCs w:val="20"/>
              </w:rPr>
            </w:pPr>
            <w:r w:rsidDel="00000000" w:rsidR="00000000" w:rsidRPr="00000000">
              <w:rPr>
                <w:color w:val="0000ff"/>
                <w:rtl w:val="0"/>
              </w:rPr>
              <w:t xml:space="preserve">Eq-Near4</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right"/>
              <w:rPr>
                <w:color w:val="0000ff"/>
                <w:sz w:val="20"/>
                <w:szCs w:val="20"/>
              </w:rPr>
            </w:pPr>
            <w:r w:rsidDel="00000000" w:rsidR="00000000" w:rsidRPr="00000000">
              <w:rPr>
                <w:color w:val="0000ff"/>
                <w:rtl w:val="0"/>
              </w:rPr>
              <w:t xml:space="preserve">2E-2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right"/>
              <w:rPr>
                <w:color w:val="0000ff"/>
                <w:sz w:val="20"/>
                <w:szCs w:val="20"/>
              </w:rPr>
            </w:pPr>
            <w:r w:rsidDel="00000000" w:rsidR="00000000" w:rsidRPr="00000000">
              <w:rPr>
                <w:color w:val="0000ff"/>
                <w:rtl w:val="0"/>
              </w:rPr>
              <w:t xml:space="preserve">8E-3</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right"/>
              <w:rPr>
                <w:color w:val="0000ff"/>
                <w:sz w:val="20"/>
                <w:szCs w:val="20"/>
              </w:rPr>
            </w:pPr>
            <w:r w:rsidDel="00000000" w:rsidR="00000000" w:rsidRPr="00000000">
              <w:rPr>
                <w:color w:val="0000ff"/>
                <w:rtl w:val="0"/>
              </w:rPr>
              <w:t xml:space="preserve">7E-4</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center"/>
              <w:rPr>
                <w:color w:val="0000ff"/>
                <w:sz w:val="20"/>
                <w:szCs w:val="20"/>
              </w:rPr>
            </w:pPr>
            <w:r w:rsidDel="00000000" w:rsidR="00000000" w:rsidRPr="00000000">
              <w:rPr>
                <w:color w:val="0000ff"/>
                <w:sz w:val="20"/>
                <w:szCs w:val="20"/>
                <w:rtl w:val="0"/>
              </w:rPr>
              <w:t xml:space="preserve">This work is twice as large</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color w:val="0000ff"/>
              </w:rPr>
            </w:pPr>
            <w:r w:rsidDel="00000000" w:rsidR="00000000" w:rsidRPr="00000000">
              <w:rPr>
                <w:color w:val="0000ff"/>
                <w:rtl w:val="0"/>
              </w:rPr>
              <w:t xml:space="preserve">R6</w:t>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right"/>
              <w:rPr>
                <w:color w:val="0000ff"/>
                <w:sz w:val="20"/>
                <w:szCs w:val="20"/>
              </w:rPr>
            </w:pPr>
            <w:r w:rsidDel="00000000" w:rsidR="00000000" w:rsidRPr="00000000">
              <w:rPr>
                <w:color w:val="0000ff"/>
                <w:rtl w:val="0"/>
              </w:rPr>
              <w:t xml:space="preserve">2E-2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right"/>
              <w:rPr>
                <w:color w:val="0000ff"/>
                <w:sz w:val="20"/>
                <w:szCs w:val="20"/>
              </w:rPr>
            </w:pPr>
            <w:r w:rsidDel="00000000" w:rsidR="00000000" w:rsidRPr="00000000">
              <w:rPr>
                <w:color w:val="0000ff"/>
                <w:rtl w:val="0"/>
              </w:rPr>
              <w:t xml:space="preserve">4E-3</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right"/>
              <w:rPr>
                <w:color w:val="0000ff"/>
                <w:sz w:val="20"/>
                <w:szCs w:val="20"/>
              </w:rPr>
            </w:pPr>
            <w:r w:rsidDel="00000000" w:rsidR="00000000" w:rsidRPr="00000000">
              <w:rPr>
                <w:color w:val="0000ff"/>
                <w:rtl w:val="0"/>
              </w:rPr>
              <w:t xml:space="preserve">8E-4</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center"/>
              <w:rPr>
                <w:color w:val="0000ff"/>
                <w:sz w:val="20"/>
                <w:szCs w:val="20"/>
              </w:rPr>
            </w:pPr>
            <w:r w:rsidDel="00000000" w:rsidR="00000000" w:rsidRPr="00000000">
              <w:rPr>
                <w:color w:val="0000ff"/>
                <w:rtl w:val="0"/>
              </w:rPr>
              <w:t xml:space="preserve">CW-T-Sq</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right"/>
              <w:rPr>
                <w:color w:val="0000ff"/>
                <w:sz w:val="20"/>
                <w:szCs w:val="20"/>
              </w:rPr>
            </w:pPr>
            <w:r w:rsidDel="00000000" w:rsidR="00000000" w:rsidRPr="00000000">
              <w:rPr>
                <w:color w:val="0000ff"/>
                <w:rtl w:val="0"/>
              </w:rPr>
              <w:t xml:space="preserve">3E-2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right"/>
              <w:rPr>
                <w:color w:val="0000ff"/>
                <w:sz w:val="20"/>
                <w:szCs w:val="20"/>
              </w:rPr>
            </w:pPr>
            <w:r w:rsidDel="00000000" w:rsidR="00000000" w:rsidRPr="00000000">
              <w:rPr>
                <w:color w:val="0000ff"/>
                <w:rtl w:val="0"/>
              </w:rPr>
              <w:t xml:space="preserve">2E-2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right"/>
              <w:rPr>
                <w:color w:val="0000ff"/>
                <w:sz w:val="20"/>
                <w:szCs w:val="20"/>
              </w:rPr>
            </w:pPr>
            <w:r w:rsidDel="00000000" w:rsidR="00000000" w:rsidRPr="00000000">
              <w:rPr>
                <w:color w:val="0000ff"/>
                <w:rtl w:val="0"/>
              </w:rPr>
              <w:t xml:space="preserve">4E-3</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center"/>
              <w:rPr>
                <w:color w:val="0000ff"/>
                <w:sz w:val="20"/>
                <w:szCs w:val="20"/>
              </w:rPr>
            </w:pPr>
            <w:r w:rsidDel="00000000" w:rsidR="00000000" w:rsidRPr="00000000">
              <w:rPr>
                <w:color w:val="0000ff"/>
                <w:sz w:val="20"/>
                <w:szCs w:val="20"/>
                <w:rtl w:val="0"/>
              </w:rPr>
              <w:t xml:space="preserve">This work is slightly larger</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color w:val="0000ff"/>
              </w:rPr>
            </w:pPr>
            <w:r w:rsidDel="00000000" w:rsidR="00000000" w:rsidRPr="00000000">
              <w:rPr>
                <w:color w:val="0000ff"/>
                <w:rtl w:val="0"/>
              </w:rPr>
              <w:t xml:space="preserve">R7</w:t>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right"/>
              <w:rPr>
                <w:color w:val="0000ff"/>
                <w:sz w:val="20"/>
                <w:szCs w:val="20"/>
              </w:rPr>
            </w:pPr>
            <w:r w:rsidDel="00000000" w:rsidR="00000000" w:rsidRPr="00000000">
              <w:rPr>
                <w:color w:val="0000ff"/>
                <w:rtl w:val="0"/>
              </w:rPr>
              <w:t xml:space="preserve">4E-2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right"/>
              <w:rPr>
                <w:color w:val="0000ff"/>
                <w:sz w:val="20"/>
                <w:szCs w:val="20"/>
              </w:rPr>
            </w:pPr>
            <w:r w:rsidDel="00000000" w:rsidR="00000000" w:rsidRPr="00000000">
              <w:rPr>
                <w:color w:val="0000ff"/>
                <w:rtl w:val="0"/>
              </w:rPr>
              <w:t xml:space="preserve">7E-3</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right"/>
              <w:rPr>
                <w:color w:val="0000ff"/>
                <w:sz w:val="20"/>
                <w:szCs w:val="20"/>
              </w:rPr>
            </w:pPr>
            <w:r w:rsidDel="00000000" w:rsidR="00000000" w:rsidRPr="00000000">
              <w:rPr>
                <w:color w:val="0000ff"/>
                <w:rtl w:val="0"/>
              </w:rPr>
              <w:t xml:space="preserve">6E-4</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center"/>
              <w:rPr>
                <w:color w:val="0000ff"/>
                <w:sz w:val="20"/>
                <w:szCs w:val="20"/>
              </w:rPr>
            </w:pPr>
            <w:r w:rsidDel="00000000" w:rsidR="00000000" w:rsidRPr="00000000">
              <w:rPr>
                <w:color w:val="0000ff"/>
                <w:rtl w:val="0"/>
              </w:rPr>
              <w:t xml:space="preserve">NP-CP1</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right"/>
              <w:rPr>
                <w:color w:val="0000ff"/>
                <w:sz w:val="20"/>
                <w:szCs w:val="20"/>
              </w:rPr>
            </w:pPr>
            <w:r w:rsidDel="00000000" w:rsidR="00000000" w:rsidRPr="00000000">
              <w:rPr>
                <w:color w:val="0000ff"/>
                <w:rtl w:val="0"/>
              </w:rPr>
              <w:t xml:space="preserve">3E-2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right"/>
              <w:rPr>
                <w:color w:val="0000ff"/>
                <w:sz w:val="20"/>
                <w:szCs w:val="20"/>
              </w:rPr>
            </w:pPr>
            <w:r w:rsidDel="00000000" w:rsidR="00000000" w:rsidRPr="00000000">
              <w:rPr>
                <w:color w:val="0000ff"/>
                <w:rtl w:val="0"/>
              </w:rPr>
              <w:t xml:space="preserve">1E-2</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right"/>
              <w:rPr>
                <w:color w:val="0000ff"/>
                <w:sz w:val="20"/>
                <w:szCs w:val="20"/>
              </w:rPr>
            </w:pPr>
            <w:r w:rsidDel="00000000" w:rsidR="00000000" w:rsidRPr="00000000">
              <w:rPr>
                <w:color w:val="0000ff"/>
                <w:rtl w:val="0"/>
              </w:rPr>
              <w:t xml:space="preserve">3E-3</w:t>
            </w:r>
            <w:r w:rsidDel="00000000" w:rsidR="00000000" w:rsidRPr="00000000">
              <w:rPr>
                <w:rtl w:val="0"/>
              </w:rPr>
            </w:r>
          </w:p>
        </w:tc>
        <w:tc>
          <w:tcPr>
            <w:tcBorders>
              <w:top w:color="0000ff" w:space="0" w:sz="8" w:val="single"/>
              <w:left w:color="0000ff" w:space="0" w:sz="8" w:val="single"/>
              <w:bottom w:color="0000ff" w:space="0" w:sz="8" w:val="single"/>
              <w:right w:color="0000ff" w:space="0" w:sz="8"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center"/>
              <w:rPr>
                <w:color w:val="0000ff"/>
                <w:sz w:val="20"/>
                <w:szCs w:val="20"/>
              </w:rPr>
            </w:pPr>
            <w:r w:rsidDel="00000000" w:rsidR="00000000" w:rsidRPr="00000000">
              <w:rPr>
                <w:color w:val="0000ff"/>
                <w:sz w:val="20"/>
                <w:szCs w:val="20"/>
                <w:rtl w:val="0"/>
              </w:rPr>
              <w:t xml:space="preserve">This work is larger</w:t>
            </w:r>
          </w:p>
        </w:tc>
      </w:tr>
    </w:tbl>
    <w:p w:rsidR="00000000" w:rsidDel="00000000" w:rsidP="00000000" w:rsidRDefault="00000000" w:rsidRPr="00000000" w14:paraId="000000A4">
      <w:pPr>
        <w:rPr>
          <w:color w:val="0000ff"/>
        </w:rPr>
      </w:pPr>
      <w:r w:rsidDel="00000000" w:rsidR="00000000" w:rsidRPr="00000000">
        <w:rPr>
          <w:color w:val="0000ff"/>
          <w:rtl w:val="0"/>
        </w:rPr>
        <w:t xml:space="preserve"># </w:t>
      </w:r>
      <w:r w:rsidDel="00000000" w:rsidR="00000000" w:rsidRPr="00000000">
        <w:rPr>
          <w:color w:val="0000ff"/>
          <w:sz w:val="20"/>
          <w:szCs w:val="20"/>
          <w:rtl w:val="0"/>
        </w:rPr>
        <w:t xml:space="preserve">This work is larger; K24 focus on the sparer cratered side with tectonic modification from the leading hemisphere from the right</w:t>
      </w:r>
      <w:r w:rsidDel="00000000" w:rsidR="00000000" w:rsidRPr="00000000">
        <w:rPr>
          <w:rtl w:val="0"/>
        </w:rPr>
      </w:r>
    </w:p>
    <w:p w:rsidR="00000000" w:rsidDel="00000000" w:rsidP="00000000" w:rsidRDefault="00000000" w:rsidRPr="00000000" w14:paraId="000000A5">
      <w:pPr>
        <w:rPr>
          <w:color w:val="0000ff"/>
        </w:rPr>
      </w:pPr>
      <w:r w:rsidDel="00000000" w:rsidR="00000000" w:rsidRPr="00000000">
        <w:rPr>
          <w:rtl w:val="0"/>
        </w:rPr>
      </w:r>
    </w:p>
    <w:p w:rsidR="00000000" w:rsidDel="00000000" w:rsidP="00000000" w:rsidRDefault="00000000" w:rsidRPr="00000000" w14:paraId="000000A6">
      <w:pPr>
        <w:rPr>
          <w:color w:val="0000ff"/>
        </w:rPr>
      </w:pPr>
      <w:r w:rsidDel="00000000" w:rsidR="00000000" w:rsidRPr="00000000">
        <w:rPr>
          <w:color w:val="0000ff"/>
          <w:rtl w:val="0"/>
        </w:rPr>
        <w:t xml:space="preserve">Because the unit boundaries in Kinczyk et al. (2024) and in the present study differ, an exact crater density comparison is not straightforward — broadly similar values are expected for equivalent terrain types. A meaningful side-by-side comparison requires adopting the same unit boundaries, which we plan to carry out in the forthcoming paper. </w:t>
      </w:r>
    </w:p>
    <w:p w:rsidR="00000000" w:rsidDel="00000000" w:rsidP="00000000" w:rsidRDefault="00000000" w:rsidRPr="00000000" w14:paraId="000000A7">
      <w:pPr>
        <w:rPr>
          <w:color w:val="0000ff"/>
        </w:rPr>
      </w:pPr>
      <w:r w:rsidDel="00000000" w:rsidR="00000000" w:rsidRPr="00000000">
        <w:rPr>
          <w:rtl w:val="0"/>
        </w:rPr>
      </w:r>
    </w:p>
    <w:p w:rsidR="00000000" w:rsidDel="00000000" w:rsidP="00000000" w:rsidRDefault="00000000" w:rsidRPr="00000000" w14:paraId="000000A8">
      <w:pPr>
        <w:rPr>
          <w:color w:val="0000ff"/>
        </w:rPr>
      </w:pPr>
      <w:r w:rsidDel="00000000" w:rsidR="00000000" w:rsidRPr="00000000">
        <w:rPr>
          <w:color w:val="0000ff"/>
          <w:rtl w:val="0"/>
        </w:rPr>
        <w:t xml:space="preserve">A direct crater density comparison with Kirchoff and Schenk (2009) was not added, as the crater counts in this study were compiled consistently with and partially contributed by the same counters (M. Kirchoff); such a comparison would therefore not constitute an independent validation. For the forthcoming companion paper, we intend to contact M.J. Kinczyk to obtain their raw counts, enabling a more rigorous unit-by-unit comparison, as well as estimated surface ages for both studies’ units using the CPF derived here.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Reviewers 2: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Overall Comments: I want to thank the authors for their thorough investigation Enceladus’ cratering record and their work to derive a new crater production function for Enceladus. Overall, I think the paper is worthy of being published in Icarus and should be published upon completion of minor revisions. Most of my comments are focused on clarifying the text and adding more detail to the methodology section of the manuscript. Other than those comments, I think the paper could benefit from the **addition of some more sentences focused on the implications of the CPF fit and how the community can best use this CPF upon publication**.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There are several instances throughout the manuscript where there are paragraphs that consist only of a sentence or two. I’ve noted places where they appear and they often seem like fragments that can be merged with the paragraph before or after it, or expanded upon to build a longer paragraph.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color w:val="0000ff"/>
        </w:rPr>
      </w:pPr>
      <w:r w:rsidDel="00000000" w:rsidR="00000000" w:rsidRPr="00000000">
        <w:rPr>
          <w:color w:val="0000ff"/>
          <w:rtl w:val="0"/>
        </w:rPr>
        <w:t xml:space="preserve">Reply: We thank the reviewer for their thorough and constructive feedback, and are pleased the manuscript is considered suitable for publication. We have addressed all comments, including clarifying some text and the methodology section, combining isolated short paragraphs, and adding discussion on the implications and community use of the new CPF.</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Line Edits:</w:t>
      </w:r>
    </w:p>
    <w:p w:rsidR="00000000" w:rsidDel="00000000" w:rsidP="00000000" w:rsidRDefault="00000000" w:rsidRPr="00000000" w14:paraId="000000B5">
      <w:pPr>
        <w:rPr/>
      </w:pPr>
      <w:r w:rsidDel="00000000" w:rsidR="00000000" w:rsidRPr="00000000">
        <w:rPr>
          <w:rtl w:val="0"/>
        </w:rPr>
        <w:t xml:space="preserve">Abstract: “Indicating the waviness at different crater diameters.” What does this mean in terms of the craters/impactors? This portion of a sentence in the abstract was not clear as to what its attempting to convey in the abstract.  </w:t>
      </w:r>
    </w:p>
    <w:p w:rsidR="00000000" w:rsidDel="00000000" w:rsidP="00000000" w:rsidRDefault="00000000" w:rsidRPr="00000000" w14:paraId="000000B6">
      <w:pPr>
        <w:rPr>
          <w:color w:val="0000ff"/>
        </w:rPr>
      </w:pPr>
      <w:r w:rsidDel="00000000" w:rsidR="00000000" w:rsidRPr="00000000">
        <w:rPr>
          <w:color w:val="0000ff"/>
          <w:rtl w:val="0"/>
        </w:rPr>
        <w:t xml:space="preserve">Reply: We thank the reviewer for pointing this out. "Waviness" refers to the deviations from a simple power-law slope in the crater size-frequency distribution, i.e., the bumps and changes in slope observed at different crater diameter ranges in a log-log plot. We have replaced such phrases with "capturing the slope variations across different crater diameter ranges" to improve clarity.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Abstract: If character limits allow, the abstract could benefit from the inclusion of the implications of this new CPF on Enceladus science.</w:t>
      </w:r>
    </w:p>
    <w:p w:rsidR="00000000" w:rsidDel="00000000" w:rsidP="00000000" w:rsidRDefault="00000000" w:rsidRPr="00000000" w14:paraId="000000B9">
      <w:pPr>
        <w:rPr>
          <w:color w:val="0000ff"/>
        </w:rPr>
      </w:pPr>
      <w:r w:rsidDel="00000000" w:rsidR="00000000" w:rsidRPr="00000000">
        <w:rPr>
          <w:color w:val="0000ff"/>
          <w:rtl w:val="0"/>
        </w:rPr>
        <w:t xml:space="preserve">Reply: We thank the reviewer and have revised the abstract to: (1) specify that the CPF acts as a constraint to build a chronology model; (2) clarify that similar studies on other Saturnian icy moons are needed to assess whether the Enceladian CPF is unique; and (3) state that such a comparison would constrain the small body size-frequency distribution in the outer Solar System.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Ln 27: CHNOPS should be spelled out here since this is the first time its appearing. </w:t>
      </w:r>
    </w:p>
    <w:p w:rsidR="00000000" w:rsidDel="00000000" w:rsidP="00000000" w:rsidRDefault="00000000" w:rsidRPr="00000000" w14:paraId="000000BC">
      <w:pPr>
        <w:rPr>
          <w:color w:val="0000ff"/>
        </w:rPr>
      </w:pPr>
      <w:r w:rsidDel="00000000" w:rsidR="00000000" w:rsidRPr="00000000">
        <w:rPr>
          <w:color w:val="0000ff"/>
          <w:rtl w:val="0"/>
        </w:rPr>
        <w:t xml:space="preserve">Reply: We have spelt out CHNOPS in full. Thanks for the comment.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Ln 49: I’m confused by the reference to Hirata 2016 since this was looking more for evidence of a leading/trailing asymmetry and not as much on the characteristics of planetocentric material/target properties. I’d suggest rewording this sentence for the Hirata reference to fit more with the text.</w:t>
      </w:r>
    </w:p>
    <w:p w:rsidR="00000000" w:rsidDel="00000000" w:rsidP="00000000" w:rsidRDefault="00000000" w:rsidRPr="00000000" w14:paraId="000000BF">
      <w:pPr>
        <w:rPr>
          <w:color w:val="0000ff"/>
        </w:rPr>
      </w:pPr>
      <w:r w:rsidDel="00000000" w:rsidR="00000000" w:rsidRPr="00000000">
        <w:rPr>
          <w:color w:val="0000ff"/>
          <w:rtl w:val="0"/>
        </w:rPr>
        <w:t xml:space="preserve">Reply: Thank you for pointing this out. The inclusion of Hirata (2016) was a typo. The statement is supported by Bell (2020), who discusses the uncertain transition diameter between heliocentric and planetocentric impactors and its dependence on target properties and impact conditions. We revisited Hirata (2016); they found that the observed asymmetry of larger craters is consistent with predominantly heliocentric impactors, whereas the weak asymmetry of craters smaller than ~20 km could be explained by either an increased contribution from planetocentric impactors or crater saturation, without distinguishing between these possibilities. We have therefore removed the Hirata (2016) citation from this sentence.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Ln 112-14: Single sentence paragraph here, could be moved to the end of the preceding paragraph since that one was talking about Kirchoff &amp; Schenk 2009 &amp; 2010. </w:t>
      </w:r>
    </w:p>
    <w:p w:rsidR="00000000" w:rsidDel="00000000" w:rsidP="00000000" w:rsidRDefault="00000000" w:rsidRPr="00000000" w14:paraId="000000C2">
      <w:pPr>
        <w:rPr>
          <w:color w:val="0000ff"/>
        </w:rPr>
      </w:pPr>
      <w:r w:rsidDel="00000000" w:rsidR="00000000" w:rsidRPr="00000000">
        <w:rPr>
          <w:color w:val="0000ff"/>
          <w:rtl w:val="0"/>
        </w:rPr>
        <w:t xml:space="preserve">Reply: Done and thanks for the comment.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Ln 189: Suggested rephrasing of “We usually use power law expressions for...”  To something like “Typically, power law expressions are used for construction of CSFDs and can be written as...”. As currently written, the language is more informal/colloquial. </w:t>
      </w:r>
    </w:p>
    <w:p w:rsidR="00000000" w:rsidDel="00000000" w:rsidP="00000000" w:rsidRDefault="00000000" w:rsidRPr="00000000" w14:paraId="000000C5">
      <w:pPr>
        <w:rPr>
          <w:color w:val="0000ff"/>
        </w:rPr>
      </w:pPr>
      <w:r w:rsidDel="00000000" w:rsidR="00000000" w:rsidRPr="00000000">
        <w:rPr>
          <w:color w:val="0000ff"/>
          <w:rtl w:val="0"/>
        </w:rPr>
        <w:t xml:space="preserve">Reply:  We thank the reviewer for this comment. We agree the original phrasing was informal and replaced it with the more concise "The cumulative size-frequency distribution is commonly expressed as a power law:", which achieves the same formal tone and leads naturally into the equation that follows.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Ln 195: No edits here but I really liked this paragraph! I think it’s important to make that point and I’m glad it’s brought up here. </w:t>
      </w:r>
    </w:p>
    <w:p w:rsidR="00000000" w:rsidDel="00000000" w:rsidP="00000000" w:rsidRDefault="00000000" w:rsidRPr="00000000" w14:paraId="000000C8">
      <w:pPr>
        <w:rPr>
          <w:color w:val="0000ff"/>
        </w:rPr>
      </w:pPr>
      <w:r w:rsidDel="00000000" w:rsidR="00000000" w:rsidRPr="00000000">
        <w:rPr>
          <w:color w:val="0000ff"/>
          <w:rtl w:val="0"/>
        </w:rPr>
        <w:t xml:space="preserve">Reply: Grateful that the clarification effort is appreciated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Ln 200 &amp; 204: These paragraphs could potentially be merged together. </w:t>
      </w:r>
    </w:p>
    <w:p w:rsidR="00000000" w:rsidDel="00000000" w:rsidP="00000000" w:rsidRDefault="00000000" w:rsidRPr="00000000" w14:paraId="000000CB">
      <w:pPr>
        <w:rPr>
          <w:color w:val="0000ff"/>
        </w:rPr>
      </w:pPr>
      <w:r w:rsidDel="00000000" w:rsidR="00000000" w:rsidRPr="00000000">
        <w:rPr>
          <w:color w:val="0000ff"/>
          <w:rtl w:val="0"/>
        </w:rPr>
        <w:t xml:space="preserve">Reply: Thank you, and merged.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Ln 206: Does the CPF also assume a constant impactor flux? Time independence is mentioned, but I want to make sure that it’s clear what the assumption about the impactor flux is. </w:t>
      </w:r>
    </w:p>
    <w:p w:rsidR="00000000" w:rsidDel="00000000" w:rsidP="00000000" w:rsidRDefault="00000000" w:rsidRPr="00000000" w14:paraId="000000CE">
      <w:pPr>
        <w:rPr>
          <w:color w:val="0000ff"/>
        </w:rPr>
      </w:pPr>
      <w:r w:rsidDel="00000000" w:rsidR="00000000" w:rsidRPr="00000000">
        <w:rPr>
          <w:color w:val="0000ff"/>
          <w:rtl w:val="0"/>
        </w:rPr>
        <w:t xml:space="preserve">Reply: We thank the reviewer for raising this point. To clarify: the CPF assumes only that the shape of the impactor SFD remains constant through time, but makes no assumption regarding the impact flux. The impact flux is determined separately by the crater chronological model through its associated decay curve. We have clarified this in the text.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Ln 211: It could be worth adding a brief description about why the R-Plot isn’t used and how it doesn’t meet the statement on Ln 213. </w:t>
      </w:r>
    </w:p>
    <w:p w:rsidR="00000000" w:rsidDel="00000000" w:rsidP="00000000" w:rsidRDefault="00000000" w:rsidRPr="00000000" w14:paraId="000000D1">
      <w:pPr>
        <w:rPr>
          <w:color w:val="0000ff"/>
        </w:rPr>
      </w:pPr>
      <w:r w:rsidDel="00000000" w:rsidR="00000000" w:rsidRPr="00000000">
        <w:rPr>
          <w:color w:val="0000ff"/>
          <w:rtl w:val="0"/>
        </w:rPr>
        <w:t xml:space="preserve">Reply: Thank you, and we have added a brief explanation clarifying the rationale for using cumulative plot rather than R-plot: primarily to maintain consistency with established crater chronology methodology and previously published production functions, thereby facilitating comparison with past work.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Ln 224: I think Bottke et al., (2024) focuses on heliocentric material, so it could be useful to add that clarification to the sentence with this reference. </w:t>
      </w:r>
    </w:p>
    <w:p w:rsidR="00000000" w:rsidDel="00000000" w:rsidP="00000000" w:rsidRDefault="00000000" w:rsidRPr="00000000" w14:paraId="000000D4">
      <w:pPr>
        <w:rPr>
          <w:color w:val="0000ff"/>
        </w:rPr>
      </w:pPr>
      <w:r w:rsidDel="00000000" w:rsidR="00000000" w:rsidRPr="00000000">
        <w:rPr>
          <w:color w:val="0000ff"/>
          <w:rtl w:val="0"/>
        </w:rPr>
        <w:t xml:space="preserve">Reply: Thanks for pointing out and we have revised the sentence to explicitly state that Bottke worked on "heliocentric projectiles".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Ln 247: Case B from Zahnle et al., (2003) really focuses on Neptune/Triton and derives its information from those Triton counts, so I’m confused by the omission of Neptune in the parenthetical statement. </w:t>
      </w:r>
    </w:p>
    <w:p w:rsidR="00000000" w:rsidDel="00000000" w:rsidP="00000000" w:rsidRDefault="00000000" w:rsidRPr="00000000" w14:paraId="000000D7">
      <w:pPr>
        <w:rPr>
          <w:color w:val="0000ff"/>
        </w:rPr>
      </w:pPr>
      <w:r w:rsidDel="00000000" w:rsidR="00000000" w:rsidRPr="00000000">
        <w:rPr>
          <w:color w:val="0000ff"/>
          <w:rtl w:val="0"/>
        </w:rPr>
        <w:t xml:space="preserve">Reply: Apologies for the embarrassing mistake. I incorrectly wrote Triton (the SFD crater source of Case B) as a </w:t>
      </w:r>
      <w:r w:rsidDel="00000000" w:rsidR="00000000" w:rsidRPr="00000000">
        <w:rPr>
          <w:i w:val="1"/>
          <w:iCs w:val="1"/>
          <w:color w:val="0000ff"/>
          <w:rtl w:val="0"/>
        </w:rPr>
        <w:t xml:space="preserve">Uranian</w:t>
      </w:r>
      <w:r w:rsidDel="00000000" w:rsidR="00000000" w:rsidRPr="00000000">
        <w:rPr>
          <w:color w:val="0000ff"/>
          <w:rtl w:val="0"/>
        </w:rPr>
        <w:t xml:space="preserve"> satellite; it should be a </w:t>
      </w:r>
      <w:r w:rsidDel="00000000" w:rsidR="00000000" w:rsidRPr="00000000">
        <w:rPr>
          <w:i w:val="1"/>
          <w:iCs w:val="1"/>
          <w:color w:val="0000ff"/>
          <w:rtl w:val="0"/>
        </w:rPr>
        <w:t xml:space="preserve">Neptunian</w:t>
      </w:r>
      <w:r w:rsidDel="00000000" w:rsidR="00000000" w:rsidRPr="00000000">
        <w:rPr>
          <w:color w:val="0000ff"/>
          <w:rtl w:val="0"/>
        </w:rPr>
        <w:t xml:space="preserve"> satellite. Correction from Uranian to Neptunian has been made inside the parenthetical text and also in the Figure’s caption.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Ln 258: Does this assumption about impactor size depend on a specific scaling law? I know scaling comes up much later in the paper, but a brief mention here could also be helpful to the reader. </w:t>
      </w:r>
    </w:p>
    <w:p w:rsidR="00000000" w:rsidDel="00000000" w:rsidP="00000000" w:rsidRDefault="00000000" w:rsidRPr="00000000" w14:paraId="000000DA">
      <w:pPr>
        <w:rPr/>
      </w:pPr>
      <w:r w:rsidDel="00000000" w:rsidR="00000000" w:rsidRPr="00000000">
        <w:rPr>
          <w:color w:val="0000ff"/>
          <w:rtl w:val="0"/>
        </w:rPr>
        <w:t xml:space="preserve">Reply: Thanks for the helpful suggestion. Yes, the impactor size estimate depends on the crater scaling law, i.e., Zahnle 2003’s pi-scaling law for icy targets. The scaling accounts for surface gravity and mean impact velocity, etc.  As a concrete example, a 1 km diameter heliocentric impactor produces a crater of around 22.6 km on Enceladus. This diameter is larger than the majority of craters in our catalogue, suggesting that most observed craters were formed by sub-kilometre impactors. We have added a brief mention of the scaling law in the commented paragraph. </w:t>
      </w:r>
      <w:r w:rsidDel="00000000" w:rsidR="00000000" w:rsidRPr="00000000">
        <w:rPr>
          <w:rtl w:val="0"/>
        </w:rPr>
      </w:r>
    </w:p>
    <w:p w:rsidR="00000000" w:rsidDel="00000000" w:rsidP="00000000" w:rsidRDefault="00000000" w:rsidRPr="00000000" w14:paraId="000000DB">
      <w:pPr>
        <w:rPr>
          <w:color w:val="0000ff"/>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Ln 273/275: Could combine paragraphs here as well.</w:t>
      </w:r>
    </w:p>
    <w:p w:rsidR="00000000" w:rsidDel="00000000" w:rsidP="00000000" w:rsidRDefault="00000000" w:rsidRPr="00000000" w14:paraId="000000DE">
      <w:pPr>
        <w:rPr>
          <w:color w:val="0000ff"/>
        </w:rPr>
      </w:pPr>
      <w:r w:rsidDel="00000000" w:rsidR="00000000" w:rsidRPr="00000000">
        <w:rPr>
          <w:color w:val="0000ff"/>
          <w:rtl w:val="0"/>
        </w:rPr>
        <w:t xml:space="preserve">Reply: Thanks, and done.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Ln 280: It could be helpful to present either a modified figure 3 here or put another global map in the supplement showing the areas.  Mostly so that the reader is clear on things like what the ‘northern mid-latitude plains’ are and where on the body they are. </w:t>
      </w:r>
    </w:p>
    <w:p w:rsidR="00000000" w:rsidDel="00000000" w:rsidP="00000000" w:rsidRDefault="00000000" w:rsidRPr="00000000" w14:paraId="000000E1">
      <w:pPr>
        <w:rPr/>
      </w:pPr>
      <w:r w:rsidDel="00000000" w:rsidR="00000000" w:rsidRPr="00000000">
        <w:rPr>
          <w:color w:val="0000ff"/>
          <w:rtl w:val="0"/>
        </w:rPr>
        <w:t xml:space="preserve">Reply: Thanks for pointing out that it would be difficult for readers to know what is “northern mid-latitude plains”. We replaced this term with rough coordinates and the exact units that constitutes to the “plains”</w:t>
      </w:r>
      <w:r w:rsidDel="00000000" w:rsidR="00000000" w:rsidRPr="00000000">
        <w:rPr>
          <w:color w:val="0000ff"/>
          <w:rtl w:val="0"/>
        </w:rPr>
        <w:t xml:space="preserve">.</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Figure 1: I really like the colors, but the blue, black, and green are fairly muted and harder to differentiate between. I’d suggest updating the contrast or brightness to improve the ability to discern between the colors. </w:t>
      </w:r>
    </w:p>
    <w:p w:rsidR="00000000" w:rsidDel="00000000" w:rsidP="00000000" w:rsidRDefault="00000000" w:rsidRPr="00000000" w14:paraId="000000E4">
      <w:pPr>
        <w:rPr/>
      </w:pPr>
      <w:r w:rsidDel="00000000" w:rsidR="00000000" w:rsidRPr="00000000">
        <w:rPr>
          <w:rtl w:val="0"/>
        </w:rPr>
        <w:t xml:space="preserve">Figure 1: Potential typo in the legend for “Triton’s crater” should it be craters?</w:t>
      </w:r>
    </w:p>
    <w:p w:rsidR="00000000" w:rsidDel="00000000" w:rsidP="00000000" w:rsidRDefault="00000000" w:rsidRPr="00000000" w14:paraId="000000E5">
      <w:pPr>
        <w:rPr/>
      </w:pPr>
      <w:r w:rsidDel="00000000" w:rsidR="00000000" w:rsidRPr="00000000">
        <w:rPr>
          <w:rtl w:val="0"/>
        </w:rPr>
        <w:t xml:space="preserve">Figure 1 Caption: How would these results change if a different scaling law is used?</w:t>
      </w:r>
    </w:p>
    <w:p w:rsidR="00000000" w:rsidDel="00000000" w:rsidP="00000000" w:rsidRDefault="00000000" w:rsidRPr="00000000" w14:paraId="000000E6">
      <w:pPr>
        <w:rPr>
          <w:color w:val="0000ff"/>
        </w:rPr>
      </w:pPr>
      <w:r w:rsidDel="00000000" w:rsidR="00000000" w:rsidRPr="00000000">
        <w:rPr>
          <w:color w:val="0000ff"/>
          <w:rtl w:val="0"/>
        </w:rPr>
        <w:t xml:space="preserve">Reply: Thank you for the above points and questions. We have (1)added a note clarifying that a different scaling law would horizontally shift the converted impactor SFDs in the figures, while leaving our observation-based crater distribution unaffected, (2) corrected to “Triton’s craters”, and (3) adopted a different colour, but still based on the same colour scheme of Barlow Crameri et al. (2020). This colour scheme prevents visual distortion of the data and exclusion of readers with colour-vision deficiencies. The use of black colour is removed because it is difficult to distinguish between the black and dark blue.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Ln 305: Pit chain reference could also be Martin et al., 2023. </w:t>
      </w:r>
    </w:p>
    <w:p w:rsidR="00000000" w:rsidDel="00000000" w:rsidP="00000000" w:rsidRDefault="00000000" w:rsidRPr="00000000" w14:paraId="000000E9">
      <w:pPr>
        <w:rPr>
          <w:color w:val="0000ff"/>
        </w:rPr>
      </w:pPr>
      <w:r w:rsidDel="00000000" w:rsidR="00000000" w:rsidRPr="00000000">
        <w:rPr>
          <w:color w:val="0000ff"/>
          <w:rtl w:val="0"/>
        </w:rPr>
        <w:t xml:space="preserve">Reply: Done and we cited.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Figure 2: Scale bars would be very helpful here</w:t>
      </w:r>
    </w:p>
    <w:p w:rsidR="00000000" w:rsidDel="00000000" w:rsidP="00000000" w:rsidRDefault="00000000" w:rsidRPr="00000000" w14:paraId="000000EC">
      <w:pPr>
        <w:rPr>
          <w:color w:val="0000ff"/>
        </w:rPr>
      </w:pPr>
      <w:r w:rsidDel="00000000" w:rsidR="00000000" w:rsidRPr="00000000">
        <w:rPr>
          <w:color w:val="0000ff"/>
          <w:rtl w:val="0"/>
        </w:rPr>
        <w:t xml:space="preserve">Reply: Thank you, and added. (Scale bars are also added in Fig S2).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Figure 2: The label for this figure is below all three panels sitting on its own, so it’s easy for the reader to miss the indication that this is actually Figure 2. </w:t>
      </w:r>
    </w:p>
    <w:p w:rsidR="00000000" w:rsidDel="00000000" w:rsidP="00000000" w:rsidRDefault="00000000" w:rsidRPr="00000000" w14:paraId="000000EF">
      <w:pPr>
        <w:rPr>
          <w:color w:val="0000ff"/>
        </w:rPr>
      </w:pPr>
      <w:r w:rsidDel="00000000" w:rsidR="00000000" w:rsidRPr="00000000">
        <w:rPr>
          <w:color w:val="0000ff"/>
          <w:rtl w:val="0"/>
        </w:rPr>
        <w:t xml:space="preserve">Reply: Thanks for pointing it out. The labels of Figure 2a, 2b and 2c are added to the beginning of the three captions.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Ln 337: Could impact gardening also fall under partial resurfacing? Things like what </w:t>
      </w:r>
      <w:r w:rsidDel="00000000" w:rsidR="00000000" w:rsidRPr="00000000">
        <w:rPr>
          <w:rtl w:val="0"/>
        </w:rPr>
        <w:t xml:space="preserve">Costello et al., 2023 did for Europa</w:t>
      </w:r>
      <w:r w:rsidDel="00000000" w:rsidR="00000000" w:rsidRPr="00000000">
        <w:rPr>
          <w:rtl w:val="0"/>
        </w:rPr>
        <w:t xml:space="preserve">.</w:t>
      </w:r>
    </w:p>
    <w:p w:rsidR="00000000" w:rsidDel="00000000" w:rsidP="00000000" w:rsidRDefault="00000000" w:rsidRPr="00000000" w14:paraId="000000F2">
      <w:pPr>
        <w:rPr>
          <w:color w:val="0000ff"/>
        </w:rPr>
      </w:pPr>
      <w:r w:rsidDel="00000000" w:rsidR="00000000" w:rsidRPr="00000000">
        <w:rPr>
          <w:color w:val="0000ff"/>
          <w:rtl w:val="0"/>
        </w:rPr>
        <w:t xml:space="preserve">Reply: Thank you for the suggestion. We agree that impact gardening is another mechanism that can contribute to partial resurfacing. We have cited Costello et al. (2021), “Impact gardening on Europa and repercussions for possible biosignatures'' (Nature Astronomy) study and have added a brief sentence accordingly.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Ln 341: Spell out Figure 2 instead of Fig 2. </w:t>
      </w:r>
    </w:p>
    <w:p w:rsidR="00000000" w:rsidDel="00000000" w:rsidP="00000000" w:rsidRDefault="00000000" w:rsidRPr="00000000" w14:paraId="000000F5">
      <w:pPr>
        <w:rPr>
          <w:color w:val="0000ff"/>
        </w:rPr>
      </w:pPr>
      <w:r w:rsidDel="00000000" w:rsidR="00000000" w:rsidRPr="00000000">
        <w:rPr>
          <w:color w:val="0000ff"/>
          <w:rtl w:val="0"/>
        </w:rPr>
        <w:t xml:space="preserve">Reply: Done and amended.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Ln 348: It’s not entirely clear to me how the crater production function can be pulled out of the current craters since they’ve been impacted by all of the modification processes that were described in a couple of paragraphs earlier. This is a critical point that the paper rests on, so it’d be helpful to have it described further. </w:t>
      </w:r>
    </w:p>
    <w:p w:rsidR="00000000" w:rsidDel="00000000" w:rsidP="00000000" w:rsidRDefault="00000000" w:rsidRPr="00000000" w14:paraId="000000F8">
      <w:pPr>
        <w:rPr>
          <w:color w:val="0000ff"/>
        </w:rPr>
      </w:pPr>
      <w:r w:rsidDel="00000000" w:rsidR="00000000" w:rsidRPr="00000000">
        <w:rPr>
          <w:color w:val="0000ff"/>
          <w:rtl w:val="0"/>
        </w:rPr>
        <w:t xml:space="preserve">Reply: We thank the reviewer for raising this critical point. We have expanded the text to explain that the CPF is recovered by restricting each unit's contribution to diameter ranges unaffected by modification, with affected bins excluded from fitting. The invariant CPF shape emerges from the consistent overlap across multiple units of different ages, following the approach documented by Neukum 1983.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~Ln 348: It’s also not clear to me how the methodology differentiates between erosive/infill processes and actual differences in the SFD. </w:t>
      </w:r>
    </w:p>
    <w:p w:rsidR="00000000" w:rsidDel="00000000" w:rsidP="00000000" w:rsidRDefault="00000000" w:rsidRPr="00000000" w14:paraId="000000FB">
      <w:pPr>
        <w:rPr>
          <w:color w:val="0000ff"/>
        </w:rPr>
      </w:pPr>
      <w:r w:rsidDel="00000000" w:rsidR="00000000" w:rsidRPr="00000000">
        <w:rPr>
          <w:color w:val="0000ff"/>
          <w:rtl w:val="0"/>
        </w:rPr>
        <w:t xml:space="preserve">Reply: We thank the reviewer for this point. Erosive processes, including tectonic resurfacing and preferential removal of smaller craters, are accounted for by identifying, for each unit, a minimum threshold diameter below which crater counts are unreliable; only diameter ranges above this threshold are retained. Units with significant modification are excluded entirely. We have clarified and also acknowledged, however, that (erosive) crater relaxation and E-ring material infill are not accounted for due to poorly constrained global heat flux and south polar plume infall rates.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Ln 369: Is the use of the global mosaic to try and ensure consistency between images with respect to lighting and image resolution and such?</w:t>
      </w:r>
    </w:p>
    <w:p w:rsidR="00000000" w:rsidDel="00000000" w:rsidP="00000000" w:rsidRDefault="00000000" w:rsidRPr="00000000" w14:paraId="000000FE">
      <w:pPr>
        <w:rPr>
          <w:color w:val="0000ff"/>
        </w:rPr>
      </w:pPr>
      <w:r w:rsidDel="00000000" w:rsidR="00000000" w:rsidRPr="00000000">
        <w:rPr>
          <w:color w:val="0000ff"/>
          <w:rtl w:val="0"/>
        </w:rPr>
        <w:t xml:space="preserve">Reply: We thank the reviewer for this question. The global mosaic was adopted for convenience. It provides a unified coordinate system well-suited for cross-unit comparison, regional morphology analysis, and crater recording in Geographic Information System software. It does not standardise imaging conditions; variations in emission angles, phase angles, and image resolution persist among the constituent Cassini images. Image resolution of the constituent images is not enhanced or reduced for the consistency of the global images.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Ln 412: It would be helpful to describe the process that was used for splitting the surface into the 62 units and then the rationale for determining which of those became the 13 representative units. I went to sections 5.1 and 5.2 and I was still very confused about the differentiation. For ease of reproducibility, I’d suggest adding this. More detail about how the representative units were chosen would be incredibly helpful. It’s a critical part of the study, but it’s not clear how one could then reproduce that method if they wanted to use that in their own crater counting/CPF deriving for another body.</w:t>
      </w:r>
    </w:p>
    <w:p w:rsidR="00000000" w:rsidDel="00000000" w:rsidP="00000000" w:rsidRDefault="00000000" w:rsidRPr="00000000" w14:paraId="00000101">
      <w:pPr>
        <w:rPr>
          <w:color w:val="0000ff"/>
        </w:rPr>
      </w:pPr>
      <w:r w:rsidDel="00000000" w:rsidR="00000000" w:rsidRPr="00000000">
        <w:rPr>
          <w:color w:val="0000ff"/>
          <w:rtl w:val="0"/>
        </w:rPr>
        <w:t xml:space="preserve">Reply: We thank the reviewer for this helpful and detailed comment. We have revised the manuscript in the “methodology” section of 3.2 (2nd paragraph) to explicitly list the three criteria simultaneously applied when defining the 62 units: (i) large-scale geomorphological structures, (ii) spatial variations in crater density, and (iii) imaging properties. We improved the section titles in Discussion (Sec. 5.1.1 to 5.1.3) to better indicate that these are the criteria for subdividing the region, especially for the heavily cratered regions, and expanded the criteria with an illustrative example of the subdivision and boundary markings for each unit.</w:t>
      </w:r>
    </w:p>
    <w:p w:rsidR="00000000" w:rsidDel="00000000" w:rsidP="00000000" w:rsidRDefault="00000000" w:rsidRPr="00000000" w14:paraId="00000102">
      <w:pPr>
        <w:rPr>
          <w:color w:val="0000ff"/>
        </w:rPr>
      </w:pPr>
      <w:r w:rsidDel="00000000" w:rsidR="00000000" w:rsidRPr="00000000">
        <w:rPr>
          <w:rtl w:val="0"/>
        </w:rPr>
      </w:r>
    </w:p>
    <w:p w:rsidR="00000000" w:rsidDel="00000000" w:rsidP="00000000" w:rsidRDefault="00000000" w:rsidRPr="00000000" w14:paraId="00000103">
      <w:pPr>
        <w:rPr>
          <w:color w:val="0000ff"/>
        </w:rPr>
      </w:pPr>
      <w:r w:rsidDel="00000000" w:rsidR="00000000" w:rsidRPr="00000000">
        <w:rPr>
          <w:color w:val="0000ff"/>
          <w:rtl w:val="0"/>
        </w:rPr>
        <w:t xml:space="preserve">We also clarify that these three criteria carry no fixed hierarchy --- all three are considered simultaneously when drawing unit boundaries. A dedicated paragraph describing the selection of the 13 representative units has also been added as the 4th paragraph in Sec 3.2, with full justification provided in Supplementary Section S2.</w:t>
      </w:r>
    </w:p>
    <w:p w:rsidR="00000000" w:rsidDel="00000000" w:rsidP="00000000" w:rsidRDefault="00000000" w:rsidRPr="00000000" w14:paraId="00000104">
      <w:pPr>
        <w:rPr>
          <w:color w:val="0000ff"/>
        </w:rPr>
      </w:pPr>
      <w:r w:rsidDel="00000000" w:rsidR="00000000" w:rsidRPr="00000000">
        <w:rPr>
          <w:rtl w:val="0"/>
        </w:rPr>
      </w:r>
    </w:p>
    <w:p w:rsidR="00000000" w:rsidDel="00000000" w:rsidP="00000000" w:rsidRDefault="00000000" w:rsidRPr="00000000" w14:paraId="00000105">
      <w:pPr>
        <w:rPr>
          <w:color w:val="0000ff"/>
        </w:rPr>
      </w:pPr>
      <w:r w:rsidDel="00000000" w:rsidR="00000000" w:rsidRPr="00000000">
        <w:rPr>
          <w:color w:val="0000ff"/>
          <w:rtl w:val="0"/>
        </w:rPr>
        <w:t xml:space="preserve">Below, we provide a brief description of how each criterion is applied in practice:</w:t>
      </w:r>
    </w:p>
    <w:p w:rsidR="00000000" w:rsidDel="00000000" w:rsidP="00000000" w:rsidRDefault="00000000" w:rsidRPr="00000000" w14:paraId="00000106">
      <w:pPr>
        <w:rPr>
          <w:color w:val="0000ff"/>
        </w:rPr>
      </w:pPr>
      <w:r w:rsidDel="00000000" w:rsidR="00000000" w:rsidRPr="00000000">
        <w:rPr>
          <w:rtl w:val="0"/>
        </w:rPr>
      </w:r>
    </w:p>
    <w:p w:rsidR="00000000" w:rsidDel="00000000" w:rsidP="00000000" w:rsidRDefault="00000000" w:rsidRPr="00000000" w14:paraId="00000107">
      <w:pPr>
        <w:rPr>
          <w:color w:val="0000ff"/>
        </w:rPr>
      </w:pPr>
      <w:r w:rsidDel="00000000" w:rsidR="00000000" w:rsidRPr="00000000">
        <w:rPr>
          <w:color w:val="0000ff"/>
          <w:rtl w:val="0"/>
        </w:rPr>
        <w:t xml:space="preserve">For criterion (i), unit boundaries are traced along large-scale surface structures --- ridges, troughs, chasmata, and surface texture transitions --- which are visually identifiable in the global mosaic. The newly added Figure S3 shows an example where the eastern boundary of Far-Mid-CP10 is defined by a prominent ridge system — a lineated band of closely spaced scarps in CW-L-curvilinear — separating the two units.</w:t>
      </w:r>
    </w:p>
    <w:p w:rsidR="00000000" w:rsidDel="00000000" w:rsidP="00000000" w:rsidRDefault="00000000" w:rsidRPr="00000000" w14:paraId="00000108">
      <w:pPr>
        <w:rPr>
          <w:color w:val="0000ff"/>
        </w:rPr>
      </w:pPr>
      <w:r w:rsidDel="00000000" w:rsidR="00000000" w:rsidRPr="00000000">
        <w:rPr>
          <w:rtl w:val="0"/>
        </w:rPr>
      </w:r>
    </w:p>
    <w:p w:rsidR="00000000" w:rsidDel="00000000" w:rsidP="00000000" w:rsidRDefault="00000000" w:rsidRPr="00000000" w14:paraId="00000109">
      <w:pPr>
        <w:rPr>
          <w:color w:val="0000ff"/>
        </w:rPr>
      </w:pPr>
      <w:r w:rsidDel="00000000" w:rsidR="00000000" w:rsidRPr="00000000">
        <w:rPr>
          <w:color w:val="0000ff"/>
          <w:rtl w:val="0"/>
        </w:rPr>
        <w:t xml:space="preserve">For criterion (ii), transitions in crater density are generally visible by eye, particularly the gradual decrease from high to low latitudes in the cratered plains (e.g., Far-Eq-CP8 to Far-Eq-CP4). Where such gradients exist, the boundary between units is anchored to the nearest large-scale geomorphological structure to avoid an arbitrary placement.</w:t>
      </w:r>
      <w:r w:rsidDel="00000000" w:rsidR="00000000" w:rsidRPr="00000000">
        <w:rPr>
          <w:b w:val="1"/>
          <w:bCs w:val="1"/>
          <w:color w:val="0000ff"/>
          <w:rtl w:val="0"/>
        </w:rPr>
        <w:t xml:space="preserve"> </w:t>
      </w:r>
      <w:r w:rsidDel="00000000" w:rsidR="00000000" w:rsidRPr="00000000">
        <w:rPr>
          <w:color w:val="0000ff"/>
          <w:rtl w:val="0"/>
        </w:rPr>
        <w:t xml:space="preserve">The above-mentioned Fig S3 illustrates such a density transition, with crater density increasing gradually southward from Far-Eq-CP5 into Far-Mid-CP10.</w:t>
      </w:r>
    </w:p>
    <w:p w:rsidR="00000000" w:rsidDel="00000000" w:rsidP="00000000" w:rsidRDefault="00000000" w:rsidRPr="00000000" w14:paraId="0000010A">
      <w:pPr>
        <w:rPr>
          <w:color w:val="0000ff"/>
        </w:rPr>
      </w:pPr>
      <w:r w:rsidDel="00000000" w:rsidR="00000000" w:rsidRPr="00000000">
        <w:rPr>
          <w:rtl w:val="0"/>
        </w:rPr>
      </w:r>
    </w:p>
    <w:p w:rsidR="00000000" w:rsidDel="00000000" w:rsidP="00000000" w:rsidRDefault="00000000" w:rsidRPr="00000000" w14:paraId="0000010B">
      <w:pPr>
        <w:rPr>
          <w:color w:val="0000ff"/>
        </w:rPr>
      </w:pPr>
      <w:r w:rsidDel="00000000" w:rsidR="00000000" w:rsidRPr="00000000">
        <w:rPr>
          <w:color w:val="0000ff"/>
          <w:rtl w:val="0"/>
        </w:rPr>
        <w:t xml:space="preserve">For criterion (iii), discontinuities in image resolution and solar incidence angle are often clearly visible in the mosaic as abrupt changes in surface texture appearance or shadow length. The same Fig S3 shows an example where Far-Mid-CP9 and Far-Mid-CP10, two neighbouring units of otherwise similar geological character, are separated based on a visible discontinuity in image resolution and shadow length and orientations (criterion iii).</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Ln 423: The description of near and far wasn’t entirely clear to me. If the region is labeled as far, is that the region facing away from Saturn? And near on the Saturn facing side?</w:t>
      </w:r>
    </w:p>
    <w:p w:rsidR="00000000" w:rsidDel="00000000" w:rsidP="00000000" w:rsidRDefault="00000000" w:rsidRPr="00000000" w14:paraId="0000010F">
      <w:pPr>
        <w:rPr>
          <w:color w:val="0000ff"/>
        </w:rPr>
      </w:pPr>
      <w:r w:rsidDel="00000000" w:rsidR="00000000" w:rsidRPr="00000000">
        <w:rPr>
          <w:color w:val="0000ff"/>
          <w:rtl w:val="0"/>
        </w:rPr>
        <w:t xml:space="preserve">Reply: We thank the reviewer for flagging this ambiguity. We have corrected the sentence and explicitly stated which prefix corresponds to which hemisphere.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Ln 428: Do all of the units have these identifiers on it? For the units from Crow-Willard &amp; Pappalardo that are quite large, are these units broken up into smaller units? Or are the sizes of these areas maintained? What if there are regions where CW and the KS 2009 paper have overlapping map areas?</w:t>
      </w:r>
    </w:p>
    <w:p w:rsidR="00000000" w:rsidDel="00000000" w:rsidP="00000000" w:rsidRDefault="00000000" w:rsidRPr="00000000" w14:paraId="00000112">
      <w:pPr>
        <w:rPr>
          <w:color w:val="0000ff"/>
        </w:rPr>
      </w:pPr>
      <w:r w:rsidDel="00000000" w:rsidR="00000000" w:rsidRPr="00000000">
        <w:rPr>
          <w:color w:val="0000ff"/>
          <w:rtl w:val="0"/>
        </w:rPr>
        <w:t xml:space="preserve">Reply: We thank the reviewer for the questions. To answer the first question: yes, all units have identifiers, including newly defined units in this study. Units adopted from CW and KS retain their original names as published. </w:t>
      </w:r>
    </w:p>
    <w:p w:rsidR="00000000" w:rsidDel="00000000" w:rsidP="00000000" w:rsidRDefault="00000000" w:rsidRPr="00000000" w14:paraId="00000113">
      <w:pPr>
        <w:rPr>
          <w:color w:val="0000ff"/>
        </w:rPr>
      </w:pPr>
      <w:r w:rsidDel="00000000" w:rsidR="00000000" w:rsidRPr="00000000">
        <w:rPr>
          <w:color w:val="0000ff"/>
          <w:rtl w:val="0"/>
        </w:rPr>
        <w:t xml:space="preserve">For the second and third questions: Most units adopted from CW and KS are kept at their original size and are not subdivided, except for (1) the crater plains, and (2) the paired units on the trailing hemisphere, which are CW's striated and transitional plains and KS's ridged plain (rp-)1, rp2, rp4. Each of these listed paired units consists of a left and right part, as shown in Fig. 2 of CW and Fig. 4 of KS. For these paired units, crater counts and size-frequency measurements were conducted separately for each part, indicated by the “-left” and “-right” labels in the unit list. An additional paragraph is added to section 3.2.</w:t>
      </w:r>
    </w:p>
    <w:p w:rsidR="00000000" w:rsidDel="00000000" w:rsidP="00000000" w:rsidRDefault="00000000" w:rsidRPr="00000000" w14:paraId="00000114">
      <w:pPr>
        <w:rPr>
          <w:color w:val="0000ff"/>
        </w:rPr>
      </w:pPr>
      <w:r w:rsidDel="00000000" w:rsidR="00000000" w:rsidRPr="00000000">
        <w:rPr>
          <w:color w:val="0000ff"/>
          <w:rtl w:val="0"/>
        </w:rPr>
        <w:t xml:space="preserve">Where both CW and KS mapped the same general region — specifically the ridged plains of the trailing hemisphere — their boundaries do not coincide exactly; the mapped areas overlap but differ in extent. The correspondence between the seven CW units and nine KS units covering this region is summarised in the table below, and also noted in the caption of Table 1, the analytical unit table, in the revised version. Since crater counts are conducted per unit with fixed boundaries, this overlap does not affect our measurements. </w:t>
      </w:r>
    </w:p>
    <w:p w:rsidR="00000000" w:rsidDel="00000000" w:rsidP="00000000" w:rsidRDefault="00000000" w:rsidRPr="00000000" w14:paraId="00000115">
      <w:pPr>
        <w:rPr>
          <w:color w:val="0000ff"/>
        </w:rPr>
      </w:pPr>
      <w:r w:rsidDel="00000000" w:rsidR="00000000" w:rsidRPr="00000000">
        <w:rPr>
          <w:rtl w:val="0"/>
        </w:rPr>
      </w:r>
    </w:p>
    <w:tbl>
      <w:tblPr>
        <w:tblStyle w:val="Table2"/>
        <w:tblW w:w="7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3705"/>
        <w:tblGridChange w:id="0">
          <w:tblGrid>
            <w:gridCol w:w="3690"/>
            <w:gridCol w:w="3705"/>
          </w:tblGrid>
        </w:tblGridChange>
      </w:tblGrid>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rPr>
                <w:color w:val="0000ff"/>
                <w:u w:val="single"/>
              </w:rPr>
            </w:pPr>
            <w:r w:rsidDel="00000000" w:rsidR="00000000" w:rsidRPr="00000000">
              <w:rPr>
                <w:color w:val="0000ff"/>
                <w:u w:val="single"/>
                <w:rtl w:val="0"/>
              </w:rPr>
              <w:t xml:space="preserve">CW unit</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rPr>
                <w:color w:val="0000ff"/>
                <w:u w:val="single"/>
              </w:rPr>
            </w:pPr>
            <w:r w:rsidDel="00000000" w:rsidR="00000000" w:rsidRPr="00000000">
              <w:rPr>
                <w:color w:val="0000ff"/>
                <w:u w:val="single"/>
                <w:rtl w:val="0"/>
              </w:rPr>
              <w:t xml:space="preserve">Corresponding KS unit(s)</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rPr>
                <w:color w:val="0000ff"/>
              </w:rPr>
            </w:pPr>
            <w:r w:rsidDel="00000000" w:rsidR="00000000" w:rsidRPr="00000000">
              <w:rPr>
                <w:color w:val="0000ff"/>
                <w:rtl w:val="0"/>
              </w:rPr>
              <w:t xml:space="preserve">CW-T-curvilinear-left</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rPr>
                <w:color w:val="0000ff"/>
              </w:rPr>
            </w:pPr>
            <w:r w:rsidDel="00000000" w:rsidR="00000000" w:rsidRPr="00000000">
              <w:rPr>
                <w:color w:val="0000ff"/>
                <w:rtl w:val="0"/>
              </w:rPr>
              <w:t xml:space="preserve">KS-RP3 </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rPr>
                <w:color w:val="0000ff"/>
              </w:rPr>
            </w:pPr>
            <w:r w:rsidDel="00000000" w:rsidR="00000000" w:rsidRPr="00000000">
              <w:rPr>
                <w:color w:val="0000ff"/>
                <w:rtl w:val="0"/>
              </w:rPr>
              <w:t xml:space="preserve">CW-T-curvilinear-right</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rPr>
                <w:color w:val="0000ff"/>
              </w:rPr>
            </w:pPr>
            <w:r w:rsidDel="00000000" w:rsidR="00000000" w:rsidRPr="00000000">
              <w:rPr>
                <w:color w:val="0000ff"/>
                <w:rtl w:val="0"/>
              </w:rPr>
              <w:t xml:space="preserve">KS-RP6</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rPr>
                <w:color w:val="0000ff"/>
              </w:rPr>
            </w:pPr>
            <w:r w:rsidDel="00000000" w:rsidR="00000000" w:rsidRPr="00000000">
              <w:rPr>
                <w:color w:val="0000ff"/>
                <w:rtl w:val="0"/>
              </w:rPr>
              <w:t xml:space="preserve">CW-T-ridged</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rPr>
                <w:color w:val="0000ff"/>
              </w:rPr>
            </w:pPr>
            <w:r w:rsidDel="00000000" w:rsidR="00000000" w:rsidRPr="00000000">
              <w:rPr>
                <w:color w:val="0000ff"/>
                <w:rtl w:val="0"/>
              </w:rPr>
              <w:t xml:space="preserve">KS-RP2-left, KS-RP2-right</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rPr>
                <w:color w:val="0000ff"/>
              </w:rPr>
            </w:pPr>
            <w:r w:rsidDel="00000000" w:rsidR="00000000" w:rsidRPr="00000000">
              <w:rPr>
                <w:color w:val="0000ff"/>
                <w:rtl w:val="0"/>
              </w:rPr>
              <w:t xml:space="preserve">CW-T-striated-left</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rPr>
                <w:color w:val="0000ff"/>
              </w:rPr>
            </w:pPr>
            <w:r w:rsidDel="00000000" w:rsidR="00000000" w:rsidRPr="00000000">
              <w:rPr>
                <w:color w:val="0000ff"/>
                <w:rtl w:val="0"/>
              </w:rPr>
              <w:t xml:space="preserve">KS-RP4-left</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rPr>
                <w:color w:val="0000ff"/>
              </w:rPr>
            </w:pPr>
            <w:r w:rsidDel="00000000" w:rsidR="00000000" w:rsidRPr="00000000">
              <w:rPr>
                <w:color w:val="0000ff"/>
                <w:rtl w:val="0"/>
              </w:rPr>
              <w:t xml:space="preserve">CW-T-striated-right</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rPr>
                <w:color w:val="0000ff"/>
              </w:rPr>
            </w:pPr>
            <w:r w:rsidDel="00000000" w:rsidR="00000000" w:rsidRPr="00000000">
              <w:rPr>
                <w:color w:val="0000ff"/>
                <w:rtl w:val="0"/>
              </w:rPr>
              <w:t xml:space="preserve">KS-RP4-right </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rPr>
                <w:color w:val="0000ff"/>
              </w:rPr>
            </w:pPr>
            <w:r w:rsidDel="00000000" w:rsidR="00000000" w:rsidRPr="00000000">
              <w:rPr>
                <w:color w:val="0000ff"/>
                <w:rtl w:val="0"/>
              </w:rPr>
              <w:t xml:space="preserve">CW-T-transitional-left</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rPr>
                <w:color w:val="0000ff"/>
              </w:rPr>
            </w:pPr>
            <w:r w:rsidDel="00000000" w:rsidR="00000000" w:rsidRPr="00000000">
              <w:rPr>
                <w:color w:val="0000ff"/>
                <w:rtl w:val="0"/>
              </w:rPr>
              <w:t xml:space="preserve">KS-RP1-left</w:t>
            </w:r>
          </w:p>
        </w:tc>
      </w:tr>
      <w:tr>
        <w:trPr>
          <w:cantSplit w:val="0"/>
          <w:tblHeader w:val="0"/>
        </w:trPr>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rPr>
                <w:color w:val="0000ff"/>
              </w:rPr>
            </w:pPr>
            <w:r w:rsidDel="00000000" w:rsidR="00000000" w:rsidRPr="00000000">
              <w:rPr>
                <w:color w:val="0000ff"/>
                <w:rtl w:val="0"/>
              </w:rPr>
              <w:t xml:space="preserve">CW-T-transitional-right </w:t>
            </w:r>
          </w:p>
        </w:tc>
        <w:tc>
          <w:tcPr>
            <w:tcBorders>
              <w:top w:color="0000ff" w:space="0" w:sz="8" w:val="single"/>
              <w:left w:color="0000ff" w:space="0" w:sz="8" w:val="single"/>
              <w:bottom w:color="0000ff" w:space="0" w:sz="8" w:val="single"/>
              <w:right w:color="0000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rPr>
                <w:color w:val="0000ff"/>
              </w:rPr>
            </w:pPr>
            <w:r w:rsidDel="00000000" w:rsidR="00000000" w:rsidRPr="00000000">
              <w:rPr>
                <w:color w:val="0000ff"/>
                <w:rtl w:val="0"/>
              </w:rPr>
              <w:t xml:space="preserve">KS-RP1-middle, KS-RP1-right</w:t>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Ln 430: Why add resolution and lighting to the distinction? Is it possible that some of smaller split units are really more a part of a larger single unit? How does that change the results?</w:t>
      </w:r>
    </w:p>
    <w:p w:rsidR="00000000" w:rsidDel="00000000" w:rsidP="00000000" w:rsidRDefault="00000000" w:rsidRPr="00000000" w14:paraId="00000129">
      <w:pPr>
        <w:rPr>
          <w:color w:val="0000ff"/>
        </w:rPr>
      </w:pPr>
      <w:r w:rsidDel="00000000" w:rsidR="00000000" w:rsidRPr="00000000">
        <w:rPr>
          <w:color w:val="0000ff"/>
          <w:rtl w:val="0"/>
        </w:rPr>
        <w:t xml:space="preserve">Reply: We thank the reviewer for this important question. Imaging-driven subdivision is necessary because a geologically coherent region captured by Cassini at different resolutions exhibits an artificial SFD flattening at small diameters in its lower-resolution portion, which is indistinguishable from geological resurfacing without careful accounting. </w:t>
      </w:r>
    </w:p>
    <w:p w:rsidR="00000000" w:rsidDel="00000000" w:rsidP="00000000" w:rsidRDefault="00000000" w:rsidRPr="00000000" w14:paraId="0000012A">
      <w:pPr>
        <w:rPr>
          <w:color w:val="0000ff"/>
        </w:rPr>
      </w:pPr>
      <w:r w:rsidDel="00000000" w:rsidR="00000000" w:rsidRPr="00000000">
        <w:rPr>
          <w:rtl w:val="0"/>
        </w:rPr>
      </w:r>
    </w:p>
    <w:p w:rsidR="00000000" w:rsidDel="00000000" w:rsidP="00000000" w:rsidRDefault="00000000" w:rsidRPr="00000000" w14:paraId="0000012B">
      <w:pPr>
        <w:rPr>
          <w:color w:val="0000ff"/>
        </w:rPr>
      </w:pPr>
      <w:r w:rsidDel="00000000" w:rsidR="00000000" w:rsidRPr="00000000">
        <w:rPr>
          <w:color w:val="0000ff"/>
          <w:rtl w:val="0"/>
        </w:rPr>
        <w:t xml:space="preserve">For each unit, a reliable minimum diameter limit (the lower end of the threshold diameter) is identified from the image resolution (and also relative size to the observed tectonic features), and crater bins below this limit are excluded from the CPF fitting. Instrumentally split sub-units of the same geological history are expected to yield mutually consistent SFDs, but only well above this limit, which is set by the poorer-resolution constituent image. The CPF derivation is therefore not sensitive to whether such areas are treated as one or two units, provided the resolution-driven diameter cutoff is correctly applied.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Ln 452: It’s not entirely clear how the threshold diameter was arrived at or how this process was done</w:t>
      </w:r>
    </w:p>
    <w:p w:rsidR="00000000" w:rsidDel="00000000" w:rsidP="00000000" w:rsidRDefault="00000000" w:rsidRPr="00000000" w14:paraId="0000012E">
      <w:pPr>
        <w:rPr>
          <w:color w:val="0000ff"/>
        </w:rPr>
      </w:pPr>
      <w:r w:rsidDel="00000000" w:rsidR="00000000" w:rsidRPr="00000000">
        <w:rPr>
          <w:color w:val="0000ff"/>
          <w:rtl w:val="0"/>
        </w:rPr>
        <w:t xml:space="preserve">Reply: We thank the reviewer for this comment. We have expanded paragraph 3 (in Sec 3.3) to explicitly describe the steps used to determine the threshold diameter: a morphological assessment of tectonic feature sizes and image resolution limits, and an SFD assessment identifying where the observed distribution rolls off below the expected power-law slope.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Ln 463: What is meant by geologically coherent units?</w:t>
      </w:r>
    </w:p>
    <w:p w:rsidR="00000000" w:rsidDel="00000000" w:rsidP="00000000" w:rsidRDefault="00000000" w:rsidRPr="00000000" w14:paraId="00000131">
      <w:pPr>
        <w:rPr/>
      </w:pPr>
      <w:r w:rsidDel="00000000" w:rsidR="00000000" w:rsidRPr="00000000">
        <w:rPr>
          <w:rtl w:val="0"/>
        </w:rPr>
        <w:t xml:space="preserve">Ln 468: Secondary crater mention could use additional references such as Bierhaus et al., 2018 along with an explicit statement of the maximum expected secondary crater size. </w:t>
      </w:r>
    </w:p>
    <w:p w:rsidR="00000000" w:rsidDel="00000000" w:rsidP="00000000" w:rsidRDefault="00000000" w:rsidRPr="00000000" w14:paraId="00000132">
      <w:pPr>
        <w:rPr>
          <w:color w:val="0000ff"/>
        </w:rPr>
      </w:pPr>
      <w:r w:rsidDel="00000000" w:rsidR="00000000" w:rsidRPr="00000000">
        <w:rPr>
          <w:color w:val="0000ff"/>
          <w:rtl w:val="0"/>
        </w:rPr>
        <w:t xml:space="preserve">Reply: We thank the reviewer for these comments. We have clarified that "geologically coherent" refers to units sharing a similar formation history bounded by mappable structural boundaries. We have also added Bierhaus et al., 2018.</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Ln 477: What does linked up mean in this context? What goes into this process?</w:t>
      </w:r>
    </w:p>
    <w:p w:rsidR="00000000" w:rsidDel="00000000" w:rsidP="00000000" w:rsidRDefault="00000000" w:rsidRPr="00000000" w14:paraId="00000135">
      <w:pPr>
        <w:rPr/>
      </w:pPr>
      <w:r w:rsidDel="00000000" w:rsidR="00000000" w:rsidRPr="00000000">
        <w:rPr>
          <w:rtl w:val="0"/>
        </w:rPr>
        <w:t xml:space="preserve">Ln 480: Does this sentence mean that the smooth plains was the only area that small craters were measured on?</w:t>
      </w:r>
    </w:p>
    <w:p w:rsidR="00000000" w:rsidDel="00000000" w:rsidP="00000000" w:rsidRDefault="00000000" w:rsidRPr="00000000" w14:paraId="00000136">
      <w:pPr>
        <w:rPr>
          <w:color w:val="0000ff"/>
        </w:rPr>
      </w:pPr>
      <w:r w:rsidDel="00000000" w:rsidR="00000000" w:rsidRPr="00000000">
        <w:rPr>
          <w:color w:val="0000ff"/>
          <w:rtl w:val="0"/>
        </w:rPr>
        <w:t xml:space="preserve">Reply: Thank you. We have rephrased and clarified that "linked up" refers to the small craters occurring everywhere. But the small crater size-frequency measurements that were used to construct the CPF are only taken from sparsely cratered smooth plains explicitly chosen as representative units. Choosing smooth plains or plains with lower crater densities ensures the small-crater population is not biased, as mentioned in the manuscript.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Figure 4: The CSFDs are very small, making it much harder to read the plot and get the main information out of the figures. In panel C, the triangles at the smaller diameters aren’t noted, so it’s not entirely clear what these mean.</w:t>
      </w:r>
    </w:p>
    <w:p w:rsidR="00000000" w:rsidDel="00000000" w:rsidP="00000000" w:rsidRDefault="00000000" w:rsidRPr="00000000" w14:paraId="00000139">
      <w:pPr>
        <w:rPr>
          <w:color w:val="0000ff"/>
        </w:rPr>
      </w:pPr>
      <w:r w:rsidDel="00000000" w:rsidR="00000000" w:rsidRPr="00000000">
        <w:rPr>
          <w:color w:val="0000ff"/>
          <w:rtl w:val="0"/>
        </w:rPr>
        <w:t xml:space="preserve">Reply: We thank the reviewer for this observation. We have </w:t>
      </w:r>
      <w:r w:rsidDel="00000000" w:rsidR="00000000" w:rsidRPr="00000000">
        <w:rPr>
          <w:color w:val="0000ff"/>
          <w:rtl w:val="0"/>
        </w:rPr>
        <w:t xml:space="preserve">enlarged the figures</w:t>
      </w:r>
      <w:r w:rsidDel="00000000" w:rsidR="00000000" w:rsidRPr="00000000">
        <w:rPr>
          <w:color w:val="0000ff"/>
          <w:rtl w:val="0"/>
        </w:rPr>
        <w:t xml:space="preserve"> and clarified in the caption of panel C that the arrows (not triangles) indicate the direction of vertical scaling relative to the Far-Mid-CP5 reference density, with downward scaling (i.e., Far-Eq-CP87, Near-Mid-CP1CP2, Far-Mid-CP1CP2CP3)  being less prominent on the logarithmic scale.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Figure 4: It’s also not entirely clear why there’s only 6 curves on the CSFD, when there’s 13 representative units. </w:t>
      </w:r>
    </w:p>
    <w:p w:rsidR="00000000" w:rsidDel="00000000" w:rsidP="00000000" w:rsidRDefault="00000000" w:rsidRPr="00000000" w14:paraId="0000013C">
      <w:pPr>
        <w:rPr>
          <w:color w:val="0000ff"/>
        </w:rPr>
      </w:pPr>
      <w:r w:rsidDel="00000000" w:rsidR="00000000" w:rsidRPr="00000000">
        <w:rPr>
          <w:color w:val="0000ff"/>
          <w:rtl w:val="0"/>
        </w:rPr>
        <w:t xml:space="preserve">Reply: We thank the reviewer for raising this question. To ensure we address it accurately, we would first like to seek clarification: Figure 5 presents six curves (or datasets), whereas Figure 4B (to 4D) presents ten datasets. Figure 4B and Figure 5B may appear visually similar; they serve distinct purposes. Figure 4B to 4D is designed to demonstrate the step-by-step construction of the CPF, whereas Figure 5B is presented to illustrate the diversity and contrast in crater size-frequency distributions across different terrain types on Enceladus. We apologise for any confusion arising from the placement of Figs. 4 &amp; 5.</w:t>
      </w:r>
    </w:p>
    <w:p w:rsidR="00000000" w:rsidDel="00000000" w:rsidP="00000000" w:rsidRDefault="00000000" w:rsidRPr="00000000" w14:paraId="0000013D">
      <w:pPr>
        <w:rPr>
          <w:color w:val="0000ff"/>
        </w:rPr>
      </w:pPr>
      <w:r w:rsidDel="00000000" w:rsidR="00000000" w:rsidRPr="00000000">
        <w:rPr>
          <w:rtl w:val="0"/>
        </w:rPr>
      </w:r>
    </w:p>
    <w:p w:rsidR="00000000" w:rsidDel="00000000" w:rsidP="00000000" w:rsidRDefault="00000000" w:rsidRPr="00000000" w14:paraId="0000013E">
      <w:pPr>
        <w:rPr>
          <w:color w:val="0000ff"/>
        </w:rPr>
      </w:pPr>
      <w:r w:rsidDel="00000000" w:rsidR="00000000" w:rsidRPr="00000000">
        <w:rPr>
          <w:color w:val="0000ff"/>
          <w:rtl w:val="0"/>
        </w:rPr>
        <w:t xml:space="preserve">Still, the reviewer's question remains valid: why is Fig 4B showing 10 datasets but not 13? The ten datasets reflect the deliberate combination of neighbouring heavily cratered mid-latitude units for the large-crater range of the CPF. Large craters (roughly larger than 10 km) are intrinsically rare; treating each unit individually would yield sparse, highly scattered data points and large Poisson uncertainties at large crater diameters. To obtain robust counting statistics, we merged units that share comparable geological histories and size-frequency distributions: Near-Mid-CP1 and Near-Mid-CP2 (near side), and Far-Mid-CP1, Far-Mid-CP2, and Far-Mid-CP3 (far side), reducing the 13 units to ten sampling datasets. We have expanded the relevant paragraph and updated the Fig 4 caption to make this rationale explicit and to identify which units are combined.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Figure 4D: This is the first mention of the Far-Mid-CP5 unit being used as the normalization area, but it’s not clear why this one was chosen to normalize against. Detail earlier in the main text would be helpful. </w:t>
      </w:r>
    </w:p>
    <w:p w:rsidR="00000000" w:rsidDel="00000000" w:rsidP="00000000" w:rsidRDefault="00000000" w:rsidRPr="00000000" w14:paraId="00000141">
      <w:pPr>
        <w:rPr>
          <w:color w:val="0000ff"/>
        </w:rPr>
      </w:pPr>
      <w:r w:rsidDel="00000000" w:rsidR="00000000" w:rsidRPr="00000000">
        <w:rPr>
          <w:color w:val="0000ff"/>
          <w:rtl w:val="0"/>
        </w:rPr>
        <w:t xml:space="preserve">Reply: We thank the reviewer for this observation. The justification for selecting Far-Mid-CP5 as the reference unit has been moved earlier in the main text (but such text might not be able to precede the appearance of Fig 4 and the description of Fig. 4D, which is three pages earlier), and a brief rationale has been added to Fig 4D’s caption to make it self-contained.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Ln 510-512: Another single sentence sitting alone as a paragraph. This is a location where more information could be added about what the envelope building approach is and a very brief overview of what was defined in Neukum 1983. These are critical methodology steps, so it’d be helpful to describe what parts from the 1983 paper were used in the analysis. </w:t>
      </w:r>
    </w:p>
    <w:p w:rsidR="00000000" w:rsidDel="00000000" w:rsidP="00000000" w:rsidRDefault="00000000" w:rsidRPr="00000000" w14:paraId="00000144">
      <w:pPr>
        <w:rPr>
          <w:color w:val="0000ff"/>
        </w:rPr>
      </w:pPr>
      <w:r w:rsidDel="00000000" w:rsidR="00000000" w:rsidRPr="00000000">
        <w:rPr>
          <w:color w:val="0000ff"/>
          <w:rtl w:val="0"/>
        </w:rPr>
        <w:t xml:space="preserve">Reply: We thank the reviewer for this suggestion. The paragraph has been expanded to describe the envelope-building approach, summarising mainly what's described in IV.1.1 of Neukum 1983.</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Ln 517: Which unit?</w:t>
      </w:r>
    </w:p>
    <w:p w:rsidR="00000000" w:rsidDel="00000000" w:rsidP="00000000" w:rsidRDefault="00000000" w:rsidRPr="00000000" w14:paraId="00000147">
      <w:pPr>
        <w:rPr>
          <w:color w:val="0000ff"/>
        </w:rPr>
      </w:pPr>
      <w:r w:rsidDel="00000000" w:rsidR="00000000" w:rsidRPr="00000000">
        <w:rPr>
          <w:color w:val="0000ff"/>
          <w:rtl w:val="0"/>
        </w:rPr>
        <w:t xml:space="preserve">Reply: Thank you, and we have added an example unit.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Ln 535: This instance of linking units together is also unclear what is actually meant with linking. </w:t>
      </w:r>
    </w:p>
    <w:p w:rsidR="00000000" w:rsidDel="00000000" w:rsidP="00000000" w:rsidRDefault="00000000" w:rsidRPr="00000000" w14:paraId="0000014A">
      <w:pPr>
        <w:rPr>
          <w:color w:val="0000ff"/>
        </w:rPr>
      </w:pPr>
      <w:r w:rsidDel="00000000" w:rsidR="00000000" w:rsidRPr="00000000">
        <w:rPr>
          <w:color w:val="0000ff"/>
          <w:rtl w:val="0"/>
        </w:rPr>
        <w:t xml:space="preserve">Reply: We thank the reviewer for this observation. The phrase "linked together" in the description of Fig 4C has been replaced with a more precise description, and we also rearranged the order of introducing Fig 4C and 4D in the last two paragraphs of Sec 3.4.</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Ln 539-41: I’d suggest moving this justification up earlier so that the reader has seen it already when Figure 4 is introduced. </w:t>
      </w:r>
    </w:p>
    <w:p w:rsidR="00000000" w:rsidDel="00000000" w:rsidP="00000000" w:rsidRDefault="00000000" w:rsidRPr="00000000" w14:paraId="0000014D">
      <w:pPr>
        <w:rPr>
          <w:color w:val="0000ff"/>
        </w:rPr>
      </w:pPr>
      <w:r w:rsidDel="00000000" w:rsidR="00000000" w:rsidRPr="00000000">
        <w:rPr>
          <w:color w:val="0000ff"/>
          <w:rtl w:val="0"/>
        </w:rPr>
        <w:t xml:space="preserve">Reply: We thank the reviewers for the suggestion. The justification has been moved one paragraph earlier, and we placed Fig 4 after the introduction of all four panels(A to D) in Fig 4 in the main text.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Ln 559: What does this steep curve and variable slope mean in terms of the crater population?</w:t>
      </w:r>
    </w:p>
    <w:p w:rsidR="00000000" w:rsidDel="00000000" w:rsidP="00000000" w:rsidRDefault="00000000" w:rsidRPr="00000000" w14:paraId="00000150">
      <w:pPr>
        <w:rPr>
          <w:color w:val="0000ff"/>
        </w:rPr>
      </w:pPr>
      <w:r w:rsidDel="00000000" w:rsidR="00000000" w:rsidRPr="00000000">
        <w:rPr>
          <w:color w:val="0000ff"/>
          <w:rtl w:val="0"/>
        </w:rPr>
        <w:t xml:space="preserve">Reply: We thank the reviewer for the question. The paragraph has been revised to clarify that the steeper slopes of low-density units are confined to the small-diameter range, following a brief note that acknowledges the uncertain cause, referencing the dedicated saturation discussion later in the Discussion section.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Figure 5B: Would suggest making this SFD plot larger. This plot is also where I had questions about how the data goes from 13 representative units to only 6.</w:t>
      </w:r>
    </w:p>
    <w:p w:rsidR="00000000" w:rsidDel="00000000" w:rsidP="00000000" w:rsidRDefault="00000000" w:rsidRPr="00000000" w14:paraId="00000153">
      <w:pPr>
        <w:rPr>
          <w:color w:val="0000ff"/>
        </w:rPr>
      </w:pPr>
      <w:r w:rsidDel="00000000" w:rsidR="00000000" w:rsidRPr="00000000">
        <w:rPr>
          <w:color w:val="0000ff"/>
          <w:rtl w:val="0"/>
        </w:rPr>
        <w:t xml:space="preserve">Reply: We thank the reviewer for this suggestion; the plot has been enlarged</w:t>
      </w:r>
      <w:r w:rsidDel="00000000" w:rsidR="00000000" w:rsidRPr="00000000">
        <w:rPr>
          <w:b w:val="1"/>
          <w:bCs w:val="1"/>
          <w:color w:val="0000ff"/>
          <w:rtl w:val="0"/>
        </w:rPr>
        <w:t xml:space="preserve">.</w:t>
      </w:r>
      <w:r w:rsidDel="00000000" w:rsidR="00000000" w:rsidRPr="00000000">
        <w:rPr>
          <w:color w:val="0000ff"/>
          <w:rtl w:val="0"/>
        </w:rPr>
        <w:t xml:space="preserve"> We also wish to clarify that the set of 6 curves (datasets) in Fig 5B is not the same set as the 13 representative units used for CPF construction. Figure 5B illustrates the heterogeneity in crater size-frequency measurements across globally diverse terrain types on Enceladus; one typical unit per terrain type was selected to demonstrate their general differences clearly without overcrowding the figure with all or too many units on Enceladus. The relationship between the 13 representative units listed in Table 2 and the ten sampling datasets used in Figure 4 is addressed in our previous response to “Figure 4”’s comment.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Figure 5B: On the plot currently, the 1% and 10% saturation lines look very similar and it’s hard to distinguish between the two. </w:t>
      </w:r>
    </w:p>
    <w:p w:rsidR="00000000" w:rsidDel="00000000" w:rsidP="00000000" w:rsidRDefault="00000000" w:rsidRPr="00000000" w14:paraId="00000156">
      <w:pPr>
        <w:rPr>
          <w:color w:val="0000ff"/>
        </w:rPr>
      </w:pPr>
      <w:r w:rsidDel="00000000" w:rsidR="00000000" w:rsidRPr="00000000">
        <w:rPr>
          <w:color w:val="0000ff"/>
          <w:rtl w:val="0"/>
        </w:rPr>
        <w:t xml:space="preserve">Reply: We thank the reviewer for this observation. The 10% saturation line has been changed to a dot style, and the text and the caption have been updated accordingly.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Ln 573: Single sentence as a paragraph, could merge with previous paragraph. </w:t>
      </w:r>
    </w:p>
    <w:p w:rsidR="00000000" w:rsidDel="00000000" w:rsidP="00000000" w:rsidRDefault="00000000" w:rsidRPr="00000000" w14:paraId="00000159">
      <w:pPr>
        <w:rPr>
          <w:color w:val="0000ff"/>
        </w:rPr>
      </w:pPr>
      <w:r w:rsidDel="00000000" w:rsidR="00000000" w:rsidRPr="00000000">
        <w:rPr>
          <w:color w:val="0000ff"/>
          <w:rtl w:val="0"/>
        </w:rPr>
        <w:t xml:space="preserve">Reply: Thanks and done.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Ln 580: How could these results change if a different scaling law is used? Such as Holsapple &amp; Housen 2007, Holsapple 2022? There’s additional discussion about these in Bottke et al., 2024 too. </w:t>
      </w:r>
    </w:p>
    <w:p w:rsidR="00000000" w:rsidDel="00000000" w:rsidP="00000000" w:rsidRDefault="00000000" w:rsidRPr="00000000" w14:paraId="0000015C">
      <w:pPr>
        <w:rPr>
          <w:color w:val="0000ff"/>
        </w:rPr>
      </w:pPr>
      <w:r w:rsidDel="00000000" w:rsidR="00000000" w:rsidRPr="00000000">
        <w:rPr>
          <w:color w:val="0000ff"/>
          <w:rtl w:val="0"/>
        </w:rPr>
        <w:t xml:space="preserve">Reply: We thank the reviewer for this suggestion. A note has been added acknowledging that alternative scaling relations may yield different impactor-to-crater diameter conversions. Since the CPF is expressed in normalised form, the shape of the production function is unaffected; only the absolute impactor size at the reference diameter would change.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Ln 597: What is the reference diameter?</w:t>
      </w:r>
    </w:p>
    <w:p w:rsidR="00000000" w:rsidDel="00000000" w:rsidP="00000000" w:rsidRDefault="00000000" w:rsidRPr="00000000" w14:paraId="0000015F">
      <w:pPr>
        <w:rPr>
          <w:color w:val="0000ff"/>
        </w:rPr>
      </w:pPr>
      <w:r w:rsidDel="00000000" w:rsidR="00000000" w:rsidRPr="00000000">
        <w:rPr>
          <w:color w:val="0000ff"/>
          <w:rtl w:val="0"/>
        </w:rPr>
        <w:t xml:space="preserve">Reply: Thanks for the question. We have made a change in presenting the CPF by scaling it to more appropriate physical values. Now the reference diameter is a 10 km crater on Enceladus. We will provide more justification in the response to a later comment (#Ln 619-21).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Ln 601: Where is this documented Python code housed? Is there a github or other repository? It would be helpful to have that noted here. </w:t>
      </w:r>
    </w:p>
    <w:p w:rsidR="00000000" w:rsidDel="00000000" w:rsidP="00000000" w:rsidRDefault="00000000" w:rsidRPr="00000000" w14:paraId="00000162">
      <w:pPr>
        <w:rPr/>
      </w:pPr>
      <w:r w:rsidDel="00000000" w:rsidR="00000000" w:rsidRPr="00000000">
        <w:rPr>
          <w:color w:val="0000ff"/>
          <w:rtl w:val="0"/>
        </w:rPr>
        <w:t xml:space="preserve">Reply: The code will be hosted on GitHub. We have added the link in the footnote.</w:t>
      </w: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Ln 606/607: I’m confused at this point, how can we use the CPF derived from Enceladus counts and resurfacing processes to look at other satellites? Or is it meant in a way to compare Enceladus counts to other surfaces?</w:t>
      </w:r>
    </w:p>
    <w:p w:rsidR="00000000" w:rsidDel="00000000" w:rsidP="00000000" w:rsidRDefault="00000000" w:rsidRPr="00000000" w14:paraId="00000166">
      <w:pPr>
        <w:rPr>
          <w:color w:val="0000ff"/>
        </w:rPr>
      </w:pPr>
      <w:r w:rsidDel="00000000" w:rsidR="00000000" w:rsidRPr="00000000">
        <w:rPr>
          <w:color w:val="0000ff"/>
          <w:rtl w:val="0"/>
        </w:rPr>
        <w:t xml:space="preserve">Reply:  We thank the reviewer for raising this point. This ambiguity is directly related to the next comment, and we refer the reviewer to our response there, where we address both issues.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Ln 619-21: This statement is where I’m also confused since the CPF has been said to be derived directly from crater counts instead of model predictions, but previously the text described numbers from scattered disc objects (~ln 591).</w:t>
      </w:r>
    </w:p>
    <w:p w:rsidR="00000000" w:rsidDel="00000000" w:rsidP="00000000" w:rsidRDefault="00000000" w:rsidRPr="00000000" w14:paraId="00000169">
      <w:pPr>
        <w:rPr>
          <w:color w:val="0000ff"/>
        </w:rPr>
      </w:pPr>
      <w:r w:rsidDel="00000000" w:rsidR="00000000" w:rsidRPr="00000000">
        <w:rPr>
          <w:color w:val="0000ff"/>
          <w:rtl w:val="0"/>
        </w:rPr>
        <w:t xml:space="preserve">Reply: We thank the reviewer for highlighting this ambiguity. The reviewer is correct that anchoring the CPF normalisation to the observed scattered disc object population introduced an unnecessary model-dependent assumption. In the revised manuscript, this dependency has been removed entirely. The CPF (as presented in Fig 1, generated with the Python script) is now normalised to the directly observed cumulative crater density of Far-Mid-CP5 at a reference diameter of 10 km, keeping the production function fully grounded in the Enceladian crater record.</w:t>
      </w:r>
    </w:p>
    <w:p w:rsidR="00000000" w:rsidDel="00000000" w:rsidP="00000000" w:rsidRDefault="00000000" w:rsidRPr="00000000" w14:paraId="0000016A">
      <w:pPr>
        <w:rPr>
          <w:color w:val="0000ff"/>
        </w:rPr>
      </w:pPr>
      <w:r w:rsidDel="00000000" w:rsidR="00000000" w:rsidRPr="00000000">
        <w:rPr>
          <w:rtl w:val="0"/>
        </w:rPr>
      </w:r>
    </w:p>
    <w:p w:rsidR="00000000" w:rsidDel="00000000" w:rsidP="00000000" w:rsidRDefault="00000000" w:rsidRPr="00000000" w14:paraId="0000016B">
      <w:pPr>
        <w:rPr>
          <w:color w:val="0000ff"/>
        </w:rPr>
      </w:pPr>
      <w:r w:rsidDel="00000000" w:rsidR="00000000" w:rsidRPr="00000000">
        <w:rPr>
          <w:color w:val="0000ff"/>
          <w:rtl w:val="0"/>
        </w:rPr>
        <w:t xml:space="preserve">The choice of 10~km as the reference diameter is arbitrary: since S(D_cr) captures only the shape of the production function and carries no physical crater density by itself, any diameter within the valid range of the CPF would yield an equivalent result. </w:t>
      </w:r>
    </w:p>
    <w:p w:rsidR="00000000" w:rsidDel="00000000" w:rsidP="00000000" w:rsidRDefault="00000000" w:rsidRPr="00000000" w14:paraId="0000016C">
      <w:pPr>
        <w:rPr>
          <w:color w:val="0000ff"/>
        </w:rPr>
      </w:pPr>
      <w:r w:rsidDel="00000000" w:rsidR="00000000" w:rsidRPr="00000000">
        <w:rPr>
          <w:color w:val="0000ff"/>
          <w:rtl w:val="0"/>
        </w:rPr>
        <w:t xml:space="preserve">Far-Mid-CP5 was selected as the reference unit because it spans a broad diameter range and exhibits an intermediate crater density, providing stable overlap with both more sparsely and more densely cratered terrains, making it a robustly constrained anchor for the normalisation. The constant term a₀ in Table 3 has been updated accordingly, normalised to the observed cumulative crater density of Far-Mid-CP5 at 10 km diameter.</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Ln 637: This could be replaced with just emission angle and the camera could be referred to earlier and described as the Cassini ISS/NAC (Porco et al., 2004 is the Space Science Review paper describing the instrument). </w:t>
      </w:r>
    </w:p>
    <w:p w:rsidR="00000000" w:rsidDel="00000000" w:rsidP="00000000" w:rsidRDefault="00000000" w:rsidRPr="00000000" w14:paraId="0000016F">
      <w:pPr>
        <w:rPr>
          <w:color w:val="0000ff"/>
        </w:rPr>
      </w:pPr>
      <w:r w:rsidDel="00000000" w:rsidR="00000000" w:rsidRPr="00000000">
        <w:rPr>
          <w:color w:val="0000ff"/>
          <w:rtl w:val="0"/>
        </w:rPr>
        <w:t xml:space="preserve">Reply: We thank the reviewer for the comment. The Cassini ISS/NAC instrument is now introduced at first mention with the Porco et al., 2004 citation, and the emission angle definition has been simplified accordingly.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Ln 636-38: This is a very short paragraph and I’d suggest combining it with the following paragraph. </w:t>
      </w:r>
    </w:p>
    <w:p w:rsidR="00000000" w:rsidDel="00000000" w:rsidP="00000000" w:rsidRDefault="00000000" w:rsidRPr="00000000" w14:paraId="00000172">
      <w:pPr>
        <w:rPr>
          <w:color w:val="0000ff"/>
        </w:rPr>
      </w:pPr>
      <w:r w:rsidDel="00000000" w:rsidR="00000000" w:rsidRPr="00000000">
        <w:rPr>
          <w:color w:val="0000ff"/>
          <w:rtl w:val="0"/>
        </w:rPr>
        <w:t xml:space="preserve">Reply: Thanks, and combined.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Section 5.1 as a whole is a bit repetitive of what was stated earlier in the paper around ~ ln 330 or so about the imaging constraints and split of the </w:t>
      </w:r>
    </w:p>
    <w:p w:rsidR="00000000" w:rsidDel="00000000" w:rsidP="00000000" w:rsidRDefault="00000000" w:rsidRPr="00000000" w14:paraId="00000175">
      <w:pPr>
        <w:rPr>
          <w:color w:val="0000ff"/>
        </w:rPr>
      </w:pPr>
      <w:r w:rsidDel="00000000" w:rsidR="00000000" w:rsidRPr="00000000">
        <w:rPr>
          <w:color w:val="0000ff"/>
          <w:rtl w:val="0"/>
        </w:rPr>
        <w:t xml:space="preserve">Reply: We thank the reviewer and acknowledge the apparent repetition. The earlier mentions in Sec 3.1 and 3.2 introduce only the key imaging constraints, deliberately avoiding excessive detail that might distract the reader from the crater counting and CPF derivation. The former Sections 5.1~5.3 (now 5.1.1~5.1.3) provide the full justification for unit boundary delineation.</w:t>
      </w:r>
    </w:p>
    <w:p w:rsidR="00000000" w:rsidDel="00000000" w:rsidP="00000000" w:rsidRDefault="00000000" w:rsidRPr="00000000" w14:paraId="00000176">
      <w:pPr>
        <w:rPr>
          <w:color w:val="0000ff"/>
        </w:rPr>
      </w:pPr>
      <w:r w:rsidDel="00000000" w:rsidR="00000000" w:rsidRPr="00000000">
        <w:rPr>
          <w:color w:val="0000ff"/>
          <w:rtl w:val="0"/>
        </w:rPr>
        <w:t xml:space="preserve">In the revision, old Sec 5.1~5.3 have been reorganised as sub-subsections (5.1.1~5.1.3)under a new parent subsection titled “Criteria and justification for unit boundary delineation'', making explicit that image properties, surface morphology, and spatial crater density gradients are the three criteria simultaneously considered when drawing unit boundaries. We believe the detailed discussion is therefore intended to complement, rather than repeat, the methodological overview.</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~Ln 647: This could be elaborated on more as to what illumination conditions are most preferable for crater identification. </w:t>
      </w:r>
    </w:p>
    <w:p w:rsidR="00000000" w:rsidDel="00000000" w:rsidP="00000000" w:rsidRDefault="00000000" w:rsidRPr="00000000" w14:paraId="00000179">
      <w:pPr>
        <w:rPr/>
      </w:pPr>
      <w:r w:rsidDel="00000000" w:rsidR="00000000" w:rsidRPr="00000000">
        <w:rPr>
          <w:color w:val="0000ff"/>
          <w:rtl w:val="0"/>
        </w:rPr>
        <w:t xml:space="preserve">Reply: Thank you. We add note referencing the incidence and emission angles criteria by Blanco-Rojas et al., 2024 and Robbins et al., 2025.</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Section 5.3 as currently written reads as if it could be included earlier in the methodology section instead of the discussion. </w:t>
      </w:r>
    </w:p>
    <w:p w:rsidR="00000000" w:rsidDel="00000000" w:rsidP="00000000" w:rsidRDefault="00000000" w:rsidRPr="00000000" w14:paraId="0000017C">
      <w:pPr>
        <w:rPr>
          <w:color w:val="0000ff"/>
        </w:rPr>
      </w:pPr>
      <w:r w:rsidDel="00000000" w:rsidR="00000000" w:rsidRPr="00000000">
        <w:rPr>
          <w:color w:val="0000ff"/>
          <w:rtl w:val="0"/>
        </w:rPr>
        <w:t xml:space="preserve">Reply: We thank the reviewer for this observation. Section 5.3 has been retained in the discussion but renamed “Spatial crater density variations across Enceladus'' and restructured as Section 5.1.3 under the new parent subsection “Criteria and justification for unit boundary delineation'', alongside Sec 5.1.1 and 5.1.2, to better reflect its content and clarify its role in justifying unit boundary placement.</w:t>
      </w:r>
    </w:p>
    <w:p w:rsidR="00000000" w:rsidDel="00000000" w:rsidP="00000000" w:rsidRDefault="00000000" w:rsidRPr="00000000" w14:paraId="0000017D">
      <w:pPr>
        <w:rPr>
          <w:color w:val="0000ff"/>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Ln 710: Is there any preferred resurfacing mechanism here? Does this apply only to a specific diameter range?</w:t>
      </w:r>
    </w:p>
    <w:p w:rsidR="00000000" w:rsidDel="00000000" w:rsidP="00000000" w:rsidRDefault="00000000" w:rsidRPr="00000000" w14:paraId="0000017F">
      <w:pPr>
        <w:rPr>
          <w:color w:val="0000ff"/>
        </w:rPr>
      </w:pPr>
      <w:r w:rsidDel="00000000" w:rsidR="00000000" w:rsidRPr="00000000">
        <w:rPr>
          <w:color w:val="0000ff"/>
          <w:rtl w:val="0"/>
        </w:rPr>
        <w:t xml:space="preserve">Reply: We thank the reviewer. No preferred mechanism can be identified without further study with dedicated geomorphological and geophysical modelling. We note that tectonic disturbance, basin-forming impacts, and local crustal melting are all plausible contributors, and have briefly acknowledged these in the text. </w:t>
      </w:r>
    </w:p>
    <w:p w:rsidR="00000000" w:rsidDel="00000000" w:rsidP="00000000" w:rsidRDefault="00000000" w:rsidRPr="00000000" w14:paraId="00000180">
      <w:pPr>
        <w:rPr>
          <w:color w:val="0000ff"/>
        </w:rPr>
      </w:pPr>
      <w:r w:rsidDel="00000000" w:rsidR="00000000" w:rsidRPr="00000000">
        <w:rPr>
          <w:color w:val="0000ff"/>
          <w:rtl w:val="0"/>
        </w:rPr>
        <w:t xml:space="preserve">The mentioned processes erasing smaller craters first: smaller craters are more abundant, consistent with a declining impactor SFD, and assuming a globally homogeneous impact flux on Enceladus — that is, no preference for a specific impactor size range based on latitude or longitude — a specific diameter range for erasure cannot be defined.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Ln 719: This description of surface geology would benefit a lot from the inclusion of a figure for context. </w:t>
      </w:r>
    </w:p>
    <w:p w:rsidR="00000000" w:rsidDel="00000000" w:rsidP="00000000" w:rsidRDefault="00000000" w:rsidRPr="00000000" w14:paraId="00000183">
      <w:pPr>
        <w:rPr>
          <w:color w:val="0000ff"/>
        </w:rPr>
      </w:pPr>
      <w:r w:rsidDel="00000000" w:rsidR="00000000" w:rsidRPr="00000000">
        <w:rPr>
          <w:color w:val="0000ff"/>
          <w:rtl w:val="0"/>
        </w:rPr>
        <w:t xml:space="preserve">Reply: We thank the reviewer. Supporting figures for the described geological features are provided in Supplementary Section S1. To make these easier to locate, figure references have now been added inline after each descriptive sentence, rather than only at the end of the paragraph.</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Supplemental Material: The supplement looks fine to me, I’d just recommend adding scale bars to the figures.</w:t>
      </w:r>
    </w:p>
    <w:p w:rsidR="00000000" w:rsidDel="00000000" w:rsidP="00000000" w:rsidRDefault="00000000" w:rsidRPr="00000000" w14:paraId="00000186">
      <w:pPr>
        <w:rPr>
          <w:color w:val="0000ff"/>
        </w:rPr>
      </w:pPr>
      <w:r w:rsidDel="00000000" w:rsidR="00000000" w:rsidRPr="00000000">
        <w:rPr>
          <w:color w:val="0000ff"/>
          <w:rtl w:val="0"/>
        </w:rPr>
        <w:t xml:space="preserve">Reply: We thank the reviewer for this suggestion, and we apologise for missing the scale bar. We have added scale bars to all four figures in the revised Supplementary 2 “Demonstration of crater erosion” (we had switched the order of S1 and S2) and the additional Supplementary 3 figure. For Supplementary 1 “Documentation and justification of the selected representative units”, these figures are intended to illustrate the outline, appearance and homogeneity of the representative units rather than to convey precise measurements, so absolute scale is not critical in this context. Scale bars will be included in the forthcoming companion paper, where crater diameters and surface feature sizes are central to the analysis.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