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4A6AC7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OEFENING 4 p. 579-580</w:t>
      </w:r>
    </w:p>
    <w:p w14:paraId="1CEF0D51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19DE98AC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Bezoldiging code [1400] = 80 600,00 EUR</w:t>
      </w:r>
    </w:p>
    <w:p w14:paraId="0B93B376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C587974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Bestuurdersmandaat 60 000,00 EUR</w:t>
      </w:r>
    </w:p>
    <w:p w14:paraId="29382AD6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Tantième boekjaar 2023, uitbetaald in 2024 4 000,00 EUR</w:t>
      </w:r>
    </w:p>
    <w:p w14:paraId="6AD02975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Voordelen van alle aard (ten laste genomen sociale bijdragen</w:t>
      </w:r>
    </w:p>
    <w:p w14:paraId="4ED365EA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en bijdrage VAPZ) 8 600,00 EUR</w:t>
      </w:r>
    </w:p>
    <w:p w14:paraId="1EF997F4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</w:p>
    <w:p w14:paraId="68472C3A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Bezoldiging voor administratieve en boekhoudkundige taken (*) 8 000,00 EUR</w:t>
      </w:r>
    </w:p>
    <w:p w14:paraId="0D789CF1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(*) Het fiscaal attractiebeginsel voor bedrijfsleiders houdt in dat alle beroepsinkomsten die een bedrijfsleider ontvangt van</w:t>
      </w:r>
    </w:p>
    <w:p w14:paraId="6729844B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zijn vennootschap fiscaal gekwalificeerd worden als ‘bezoldigingen bedrijfsleider’. Bijgevolg worden de vergoedingen die</w:t>
      </w:r>
    </w:p>
    <w:p w14:paraId="3EC51AAC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worden ontvangen in de hoedanigheid van werknemer voor die vennootschap, toch belast als bedrijfsleidersbezoldigingen.</w:t>
      </w:r>
    </w:p>
    <w:p w14:paraId="2A9D01C4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</w:p>
    <w:p w14:paraId="64598867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Vervroegd vakantiegeld code [1402] = 600,00 EUR</w:t>
      </w:r>
    </w:p>
    <w:p w14:paraId="59D2CD34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4"/>
          <w:szCs w:val="24"/>
        </w:rPr>
        <w:t xml:space="preserve">Vervroegd vakantiegeld </w:t>
      </w:r>
      <w:r>
        <w:rPr>
          <w:rFonts w:ascii="TimesNewRomanPSMT" w:hAnsi="TimesNewRomanPSMT" w:cs="TimesNewRomanPSMT"/>
          <w:sz w:val="20"/>
          <w:szCs w:val="20"/>
        </w:rPr>
        <w:t>voor administratieve en boekhoudkundige taken(*) 600,00 EUR</w:t>
      </w:r>
    </w:p>
    <w:p w14:paraId="0717326A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</w:p>
    <w:p w14:paraId="1FF5BCEA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Opzeggingsvergoeding code [1431] = 125 000,00 EUR</w:t>
      </w:r>
    </w:p>
    <w:p w14:paraId="315D1D86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Opzeggingsvergoeding bestuurdersmandaat 100 000,00 EUR</w:t>
      </w:r>
    </w:p>
    <w:p w14:paraId="5C426037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Opzeggingsvergoeding voor administratieve en boekhoudkundige taken(*) 25 000,00 EUR</w:t>
      </w:r>
    </w:p>
    <w:p w14:paraId="79720335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</w:p>
    <w:p w14:paraId="25F1F14E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Niet ingehouden persoonlijke sociale bijdragen code [1405]: 8 600,00 EUR</w:t>
      </w:r>
    </w:p>
    <w:p w14:paraId="4DC30A49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Sociale bijdragen 6 000,00 EUR</w:t>
      </w:r>
    </w:p>
    <w:p w14:paraId="4E6E8143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Bijdrage VAPZ 2 600,00 EUR</w:t>
      </w:r>
    </w:p>
    <w:p w14:paraId="0061D304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</w:p>
    <w:p w14:paraId="43E8F49A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Bedrijfsvoorheffing code [1407] = 23 500,00</w:t>
      </w:r>
    </w:p>
    <w:p w14:paraId="5AFCA1F8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op bestuurdersmandaat 18 000,00 EUR</w:t>
      </w:r>
    </w:p>
    <w:p w14:paraId="28DE9025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op tantième 2 000,00 EUR</w:t>
      </w:r>
    </w:p>
    <w:p w14:paraId="7D4CA83D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op bezoldiging administratieve en boekhoudkundige taken(*) 3 500,00 EUR</w:t>
      </w:r>
    </w:p>
    <w:p w14:paraId="00DF3356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</w:p>
    <w:p w14:paraId="0DC1116F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Ingehouden bijdrage aanvullende pensioen code [1408] = 100,00 x 12 = 1 200,00 EUR</w:t>
      </w:r>
    </w:p>
    <w:p w14:paraId="42C682BA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5491EFC6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Inhoudingen voor BBSZ code [1409] = 60,00 EUR</w:t>
      </w:r>
    </w:p>
    <w:p w14:paraId="7DA86B1F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op bezoldiging administratieve en boekhoudkundige taken(*) 60,00 EUR</w:t>
      </w:r>
    </w:p>
    <w:p w14:paraId="41228F8E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</w:p>
    <w:p w14:paraId="65EA07D6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Bezoldigingen van bedrijfsleiders tewerkgesteld in dienstverband code [1411] = 8 000,00</w:t>
      </w:r>
    </w:p>
    <w:p w14:paraId="5E3B80FF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(met oog op berekening belastingkrediet laag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activiteitsinkomsten</w:t>
      </w:r>
      <w:proofErr w:type="spellEnd"/>
      <w:r>
        <w:rPr>
          <w:rFonts w:ascii="TimesNewRomanPSMT" w:hAnsi="TimesNewRomanPSMT" w:cs="TimesNewRomanPSMT"/>
          <w:sz w:val="24"/>
          <w:szCs w:val="24"/>
        </w:rPr>
        <w:t>)</w:t>
      </w:r>
    </w:p>
    <w:p w14:paraId="2BD091D3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Bezoldiging voor administratieve en boekhoudkundige taken 8.000,00 EUR (omdat die behaald zijn via</w:t>
      </w:r>
    </w:p>
    <w:p w14:paraId="7B7727A9" w14:textId="77777777" w:rsidR="0067392D" w:rsidRDefault="0067392D" w:rsidP="006739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arbeidsovereenkomst en gezamenlijk belastbaar zijn)</w:t>
      </w:r>
    </w:p>
    <w:p w14:paraId="253980B2" w14:textId="77777777" w:rsidR="0067392D" w:rsidRDefault="0067392D" w:rsidP="0067392D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Geval 1: Ingeval hij opteert voor de forfaitaire koste</w:t>
      </w:r>
    </w:p>
    <w:p w14:paraId="2A0B01B6" w14:textId="77777777" w:rsidR="00103223" w:rsidRDefault="0067392D" w:rsidP="0067392D">
      <w:pPr>
        <w:rPr>
          <w:rFonts w:ascii="TimesNewRomanPSMT" w:hAnsi="TimesNewRomanPSMT" w:cs="TimesNewRomanPSMT"/>
          <w:sz w:val="24"/>
          <w:szCs w:val="24"/>
        </w:rPr>
      </w:pPr>
      <w:bookmarkStart w:id="0" w:name="_GoBack"/>
      <w:bookmarkEnd w:id="0"/>
      <w:proofErr w:type="spellStart"/>
      <w:r>
        <w:rPr>
          <w:rFonts w:ascii="TimesNewRomanPSMT" w:hAnsi="TimesNewRomanPSMT" w:cs="TimesNewRomanPSMT"/>
          <w:sz w:val="24"/>
          <w:szCs w:val="24"/>
        </w:rPr>
        <w:t>naftrek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wordt code [1406] niet ingevuld.</w:t>
      </w:r>
    </w:p>
    <w:p w14:paraId="034D5CD1" w14:textId="77777777" w:rsidR="0067392D" w:rsidRDefault="0067392D" w:rsidP="0067392D">
      <w:r>
        <w:rPr>
          <w:rFonts w:ascii="TimesNewRomanPSMT" w:hAnsi="TimesNewRomanPSMT" w:cs="TimesNewRomanPSMT"/>
          <w:sz w:val="24"/>
          <w:szCs w:val="24"/>
        </w:rPr>
        <w:t>Geval 2: Code [1406] = 3 000,00 EUR.</w:t>
      </w:r>
    </w:p>
    <w:sectPr w:rsidR="006739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2D"/>
    <w:rsid w:val="00103223"/>
    <w:rsid w:val="0067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83FA0"/>
  <w15:chartTrackingRefBased/>
  <w15:docId w15:val="{8479597B-534A-418E-9B84-BD98BB72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Props1.xml><?xml version="1.0" encoding="utf-8"?>
<ds:datastoreItem xmlns:ds="http://schemas.openxmlformats.org/officeDocument/2006/customXml" ds:itemID="{3E46492F-990D-4006-B2AD-52B49E8AC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53E616-78B6-4F0A-BFCF-9B8BB1CA77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BACC88-C575-4791-B663-A0555F8193B5}">
  <ds:schemaRefs>
    <ds:schemaRef ds:uri="http://schemas.microsoft.com/office/infopath/2007/PartnerControls"/>
    <ds:schemaRef ds:uri="http://purl.org/dc/dcmitype/"/>
    <ds:schemaRef ds:uri="ef58bec8-646d-40b6-a7d0-b847fdf4e174"/>
    <ds:schemaRef ds:uri="http://schemas.openxmlformats.org/package/2006/metadata/core-properties"/>
    <ds:schemaRef ds:uri="6ffa28ab-f4e9-4646-b1c8-1ed7cbec7b44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2026-03-27T19:24:00Z</dcterms:created>
  <dcterms:modified xsi:type="dcterms:W3CDTF">2026-03-27T19:26:00Z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