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44A6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C1598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 xml:space="preserve">Lo que dice el </w:t>
      </w:r>
      <w:proofErr w:type="spellStart"/>
      <w:r w:rsidRPr="00C1598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éstandar</w:t>
      </w:r>
      <w:proofErr w:type="spellEnd"/>
    </w:p>
    <w:p w14:paraId="3D277783" w14:textId="77777777" w:rsidR="00C15986" w:rsidRPr="00C15986" w:rsidRDefault="00C15986" w:rsidP="00C15986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</w:pPr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ECMAScript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usage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has moved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beyond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simple scripting and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it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is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now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used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for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the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full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spectrum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of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programming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tasks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in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many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different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environments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and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scales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. As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the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usage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of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ECMAScript has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expanded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, so has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the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features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and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facilities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it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provides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. ECMAScript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is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now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a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fully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featured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general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propose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programming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 xml:space="preserve"> </w:t>
      </w:r>
      <w:proofErr w:type="spellStart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language</w:t>
      </w:r>
      <w:proofErr w:type="spellEnd"/>
      <w:r w:rsidRPr="00C15986">
        <w:rPr>
          <w:rFonts w:ascii="Lato" w:eastAsia="Times New Roman" w:hAnsi="Lato" w:cs="Lato"/>
          <w:i/>
          <w:iCs/>
          <w:color w:val="4C4C4C"/>
          <w:spacing w:val="-2"/>
          <w:sz w:val="24"/>
          <w:szCs w:val="24"/>
          <w:lang w:eastAsia="es-ES"/>
        </w:rPr>
        <w:t>.</w:t>
      </w:r>
    </w:p>
    <w:p w14:paraId="2E20A2F3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anchor="sec-overview" w:history="1"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Referencia a ECMA-262</w:t>
        </w:r>
      </w:hyperlink>
    </w:p>
    <w:p w14:paraId="35180D42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0" w:name="lo-que-dice-la-comunidad"/>
      <w:bookmarkEnd w:id="0"/>
      <w:r w:rsidRPr="00C1598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Lo que dice la comunidad</w:t>
      </w:r>
    </w:p>
    <w:p w14:paraId="76C173AA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Hay una eterna disputa en decidir a qué </w:t>
      </w:r>
      <w:r w:rsidRPr="00C1598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paradigma</w:t>
      </w:r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pertenece.</w:t>
      </w:r>
    </w:p>
    <w:p w14:paraId="767F4707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Aunque en la especificación se habla de </w:t>
      </w:r>
      <w:proofErr w:type="spellStart"/>
      <w:r w:rsidRPr="00C15986">
        <w:rPr>
          <w:rFonts w:ascii="Lato" w:eastAsia="Times New Roman" w:hAnsi="Lato" w:cs="Lato"/>
          <w:i/>
          <w:iCs/>
          <w:color w:val="333333"/>
          <w:spacing w:val="-2"/>
          <w:sz w:val="24"/>
          <w:szCs w:val="24"/>
          <w:lang w:eastAsia="es-ES"/>
        </w:rPr>
        <w:t>Object-Oriented</w:t>
      </w:r>
      <w:proofErr w:type="spellEnd"/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, una parte de la comunidad alega que </w:t>
      </w:r>
      <w:hyperlink r:id="rId6" w:history="1"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es un lenguaje </w:t>
        </w:r>
        <w:proofErr w:type="spellStart"/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multi-paradigma</w:t>
        </w:r>
        <w:proofErr w:type="spellEnd"/>
      </w:hyperlink>
    </w:p>
    <w:p w14:paraId="0BD4C491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1" w:name="referencias-interesantes"/>
      <w:bookmarkEnd w:id="1"/>
      <w:r w:rsidRPr="00C1598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7C85AD3D" w14:textId="77777777" w:rsidR="00C15986" w:rsidRPr="00C15986" w:rsidRDefault="00C15986" w:rsidP="00C159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1598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Estándares</w:t>
      </w:r>
    </w:p>
    <w:p w14:paraId="2F53F0B3" w14:textId="77777777" w:rsidR="00C15986" w:rsidRPr="00C15986" w:rsidRDefault="00C15986" w:rsidP="00C15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r w:rsidRPr="00C15986">
          <w:rPr>
            <w:rFonts w:ascii="Lato" w:eastAsia="Times New Roman" w:hAnsi="Lato" w:cs="Lato"/>
            <w:b/>
            <w:bCs/>
            <w:color w:val="191919"/>
            <w:spacing w:val="-2"/>
            <w:sz w:val="24"/>
            <w:szCs w:val="24"/>
            <w:lang w:eastAsia="es-ES"/>
          </w:rPr>
          <w:t>TC39</w:t>
        </w:r>
      </w:hyperlink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: Comité en el que varias empresas y otros organismos se ven representados, ha ido cambiando a lo largo del tiempo</w:t>
      </w:r>
    </w:p>
    <w:p w14:paraId="4245E077" w14:textId="77777777" w:rsidR="00C15986" w:rsidRPr="00C15986" w:rsidRDefault="00C15986" w:rsidP="00C15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proofErr w:type="spellStart"/>
      <w:r w:rsidRPr="00C1598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RetroCompatibilidad</w:t>
      </w:r>
      <w:proofErr w:type="spellEnd"/>
    </w:p>
    <w:p w14:paraId="0DC0FC1E" w14:textId="77777777" w:rsidR="00C15986" w:rsidRPr="00C15986" w:rsidRDefault="00C15986" w:rsidP="00C159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proofErr w:type="spellStart"/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Backwards</w:t>
      </w:r>
      <w:proofErr w:type="spellEnd"/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compatible -&gt; </w:t>
      </w:r>
      <w:hyperlink r:id="rId8" w:anchor="ch_one-javascript" w:history="1"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ES6 es un </w:t>
        </w:r>
        <w:proofErr w:type="spellStart"/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superset</w:t>
        </w:r>
        <w:proofErr w:type="spellEnd"/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de ES5</w:t>
        </w:r>
      </w:hyperlink>
    </w:p>
    <w:p w14:paraId="3F94B7EE" w14:textId="77777777" w:rsidR="00C15986" w:rsidRPr="00C15986" w:rsidRDefault="00C15986" w:rsidP="00C159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1598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¡OJO!</w:t>
      </w:r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: en la especificación también advierten de posibles </w:t>
      </w:r>
      <w:hyperlink r:id="rId9" w:anchor="sec-additions-and-changes-that-introduce-incompatibilities-with-prior-editions" w:history="1"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Incompatibilidades (Presentadas más como </w:t>
        </w:r>
        <w:proofErr w:type="spellStart"/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side-effects</w:t>
        </w:r>
        <w:proofErr w:type="spellEnd"/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)</w:t>
        </w:r>
      </w:hyperlink>
    </w:p>
    <w:p w14:paraId="476105AB" w14:textId="77777777" w:rsidR="00C15986" w:rsidRPr="00C15986" w:rsidRDefault="00C15986" w:rsidP="00C15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1598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Adopción e </w:t>
      </w:r>
      <w:proofErr w:type="gramStart"/>
      <w:r w:rsidRPr="00C1598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Implementación</w:t>
      </w:r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:</w:t>
      </w:r>
      <w:proofErr w:type="gramEnd"/>
      <w:r w:rsidRPr="00C1598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Aquí tienes </w:t>
      </w:r>
      <w:hyperlink r:id="rId10" w:history="1">
        <w:r w:rsidRPr="00C1598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una lista de compatibilidades y características implementadas por los distintos entornos</w:t>
        </w:r>
      </w:hyperlink>
    </w:p>
    <w:p w14:paraId="3B1FF623" w14:textId="77777777" w:rsidR="0072347F" w:rsidRDefault="0072347F">
      <w:bookmarkStart w:id="2" w:name="_GoBack"/>
      <w:bookmarkEnd w:id="2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A29FC"/>
    <w:multiLevelType w:val="multilevel"/>
    <w:tmpl w:val="CFE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E"/>
    <w:rsid w:val="00312BFE"/>
    <w:rsid w:val="00471C13"/>
    <w:rsid w:val="0072347F"/>
    <w:rsid w:val="00A00301"/>
    <w:rsid w:val="00C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42A548-064A-44DB-B464-7540CAD7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C159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1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1598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15986"/>
    <w:rPr>
      <w:b/>
      <w:bCs/>
    </w:rPr>
  </w:style>
  <w:style w:type="character" w:styleId="nfasis">
    <w:name w:val="Emphasis"/>
    <w:basedOn w:val="Fuentedeprrafopredeter"/>
    <w:uiPriority w:val="20"/>
    <w:qFormat/>
    <w:rsid w:val="00C159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ingjs.com/es6/ch_one-java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c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arison_of_multi-paradigm_programming_languag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ma-international.org/ecma-262/6.0/" TargetMode="External"/><Relationship Id="rId10" Type="http://schemas.openxmlformats.org/officeDocument/2006/relationships/hyperlink" Target="http://kangax.github.io/compat-table/es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ma-international.org/ecma-262/6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2020-04-03T17:25:00Z</dcterms:created>
  <dcterms:modified xsi:type="dcterms:W3CDTF">2020-04-03T17:25:00Z</dcterms:modified>
</cp:coreProperties>
</file>