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i w:val="0"/>
          <w:sz w:val="40"/>
        </w:rPr>
        <w:t>Academic Reference Extraction Request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Objective</w:t>
      </w:r>
    </w:p>
    <w:p>
      <w:r>
        <w:rPr>
          <w:rFonts w:ascii="Calibri" w:hAnsi="Calibri"/>
          <w:b w:val="0"/>
          <w:i w:val="0"/>
          <w:sz w:val="22"/>
        </w:rPr>
        <w:t>Please identify and compile all academic references, source papers, methodological inspirations, and citation-relevant materials used across the pipeline source files and supporting documentation.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Files and Sections to Review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Pipeline_3_Rev1/src/geometric_matcher.py — lines 1–100 and 100–120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Pipeline_3_Rev1/src/meta_tile_builder.py — lines 1–100 and 100–334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Pipeline_3_Rev1/src/best_first_search.py — lines 1–100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Pipeline_3_Rev1/src/ekf_ins.py — lines 1–100, 100–400, and 400–700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Pipeline_3_Rev1/src/particle_filter.py — lines 1–100 and 100–282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Pipeline_3_Rev1/src/visual_measurement.py — lines 1–100 and 100–400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Pipeline_3_Rev1/src/position_estimator.py — lines 1–100 and 100–148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Pipeline_3_Rev1/src/semantic_model.py — lines 1–100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Pipeline_3_Rev1/src/semantic_confirmer.py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Pipeline_3_Rev1/src/tile_utils.py — lines 1–100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Pipeline_3_Rev1/src/temporal_searcher.py — lines 1–150 and 150–400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Pipeline_3_Rev1/src/semantic_tile_scorer.py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ALL_Docs_from_all/PIPELINE_TECHNICAL_DOCUMENTATION.md — lines 1–200, 200–400, 670–710, and 1520–1600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ALL_Docs_from_all/README.md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ALL_Docs_from_all/UNIT_ANALYSIS_AND_FIXES.md — lines 1–200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PIPELINE_3_INSTRUCTIONS_v3_best.md — lines 1–200 and 200–500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Pipeline_3_Rev1/CLAUDE_PHASE_B1_NOTES.md — lines 1–100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Pipeline_3_Rev1/PIPELINE_07_04_2026.md — lines 278–310 and 730–775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feature_matching_comparison_v2.ipynb — lines 1–150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Search Terms and Patterns</w:t>
      </w:r>
    </w:p>
    <w:p>
      <w:r>
        <w:rPr>
          <w:rFonts w:ascii="Calibri" w:hAnsi="Calibri"/>
          <w:b w:val="0"/>
          <w:i w:val="0"/>
          <w:sz w:val="22"/>
        </w:rPr>
        <w:t>Search across the codebase and documentation for references to: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papers, arXiv links, DOIs, GitHub repositories used as methodological sources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named algorithms and explicit citations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phrases such as “based on,” “adapted from,” “following,” “see also,” or “from paper”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author names and model names such as: Kok, Schön, Solà, LightGlue, SuperPoint, MAGSAC, UNet++, EfficientNet, DeDoDe, SuperGlue, MDPI, FVL-SAR, histogram intersection, bootstrap particle filter, systematic resampling, and haversine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Required Output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 complete list of academic and technical references identified in the source files and documentation.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For each reference, provide the full citation, the component or file in which it is used, and whether it is explicitly cited or only implicitly reflected in the implementation.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 separate note for any unresolved, ambiguous, or untraceable references.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 final summary table mapping each reference to the relevant source file or pipeline component.</w:t>
      </w:r>
    </w:p>
    <w:p>
      <w:pPr>
        <w:jc w:val="left"/>
      </w:pPr>
      <w:r>
        <w:rPr>
          <w:rFonts w:ascii="Calibri" w:hAnsi="Calibri"/>
          <w:b w:val="0"/>
          <w:i/>
          <w:sz w:val="22"/>
        </w:rPr>
        <w:t>Prepared for thesis documentation and source-traceability review.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