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94" w:tblpY="1436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645" w:type="dxa"/>
            <w:textDirection w:val="btLr"/>
            <w:vAlign w:val="bottom"/>
          </w:tcPr>
          <w:p>
            <w:pPr>
              <w:pStyle w:val="4"/>
              <w:widowControl w:val="0"/>
              <w:ind w:left="113" w:right="113"/>
              <w:jc w:val="right"/>
              <w:rPr>
                <w:rFonts w:hint="default" w:asciiTheme="majorAscii"/>
                <w:sz w:val="24"/>
                <w:szCs w:val="24"/>
                <w:vertAlign w:val="baseline"/>
              </w:rPr>
            </w:pPr>
            <w:r>
              <w:rPr>
                <w:rFonts w:hint="default" w:asciiTheme="majorAscii"/>
                <w:sz w:val="24"/>
                <w:szCs w:val="24"/>
              </w:rPr>
              <w:t>STRATEGY PATTERN</w:t>
            </w:r>
          </w:p>
        </w:tc>
        <w:tc>
          <w:tcPr>
            <w:tcW w:w="8211" w:type="dxa"/>
          </w:tcPr>
          <w:p>
            <w:pPr>
              <w:pStyle w:val="4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Używanie kompozycji a nie dziedziczenia</w:t>
            </w:r>
          </w:p>
          <w:p>
            <w:pPr>
              <w:pStyle w:val="4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Wprowadza się abstrakcyjne "strategie", które potem są implementowane w konkretne wersje algorytmów.</w:t>
            </w:r>
          </w:p>
          <w:p>
            <w:pPr>
              <w:pStyle w:val="4"/>
              <w:widowControl w:val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</w:p>
          <w:p>
            <w:pPr>
              <w:pStyle w:val="4"/>
              <w:widowControl w:val="0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Przykład:</w:t>
            </w:r>
          </w:p>
          <w:p>
            <w:pPr>
              <w:pStyle w:val="4"/>
              <w:widowControl w:val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M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amy kaczki z których każda musi kwakać. Zamiast tworzyć metodę quack() w superklasie Duck z której dziedziczą wszystkie inne kaczki, tworzymy np. Interfejs albo Subklasę 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</w:rPr>
              <w:t>IQuackStrategy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. W interfejsie 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</w:rPr>
              <w:t xml:space="preserve">IQuackStrategy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jest abstrakcyjna metoda quack() i potem implementacje np: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 xml:space="preserve">SimpleQuackStrategy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i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 xml:space="preserve">LoudQuackStrategy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z których każda będzie miała własną implementację quack();</w:t>
            </w:r>
          </w:p>
          <w:p>
            <w:pPr>
              <w:pStyle w:val="4"/>
              <w:widowControl w:val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&lt;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</w:rPr>
              <w:t>IQuackStrategy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&gt;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{quack()}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*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|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/\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/ 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\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>SimpleQuackStrategy       LoudQuackStrategy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{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quack() }   {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quack() }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</w:p>
          <w:p>
            <w:pPr>
              <w:pStyle w:val="4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Główna klasa Duck powinna wtedy posiadać pole 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</w:rPr>
              <w:t xml:space="preserve">IQuackStrategy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w które w konstruktorze wstrzykniemy odpowiednią implementację tego interfejsu.</w:t>
            </w:r>
          </w:p>
          <w:p>
            <w:pPr>
              <w:pStyle w:val="4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Dzięki temu możemy np. w trakcie trwania programu podmienić implementację danej abstracji w naszym obiekcie.</w:t>
            </w:r>
          </w:p>
          <w:p>
            <w:pPr>
              <w:pStyle w:val="4"/>
              <w:widowControl w:val="0"/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8" w:hRule="atLeast"/>
        </w:trPr>
        <w:tc>
          <w:tcPr>
            <w:tcW w:w="645" w:type="dxa"/>
            <w:textDirection w:val="btLr"/>
            <w:vAlign w:val="bottom"/>
          </w:tcPr>
          <w:p>
            <w:pPr>
              <w:pStyle w:val="4"/>
              <w:widowControl w:val="0"/>
              <w:ind w:left="113" w:right="113"/>
              <w:jc w:val="right"/>
              <w:rPr>
                <w:rFonts w:hint="default" w:asciiTheme="majorAscii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Theme="majorAscii"/>
                <w:sz w:val="24"/>
                <w:szCs w:val="24"/>
                <w:vertAlign w:val="baseline"/>
                <w:lang w:val="pl"/>
              </w:rPr>
              <w:t>FACTORYPATTERN</w:t>
            </w:r>
          </w:p>
        </w:tc>
        <w:tc>
          <w:tcPr>
            <w:tcW w:w="8211" w:type="dxa"/>
          </w:tcPr>
          <w:p>
            <w:pPr>
              <w:pStyle w:val="4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Theme="majorAscii"/>
                <w:sz w:val="24"/>
                <w:szCs w:val="24"/>
                <w:vertAlign w:val="baseline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>Wzorzec do tworzenia klasa posiadającej metodę do automatycznego tworzenia instancji obiektów.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Theme="maj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8" w:hRule="atLeast"/>
        </w:trPr>
        <w:tc>
          <w:tcPr>
            <w:tcW w:w="645" w:type="dxa"/>
            <w:shd w:val="clear" w:color="auto" w:fill="FABF8F" w:themeFill="accent6" w:themeFillTint="99"/>
            <w:textDirection w:val="btLr"/>
            <w:vAlign w:val="bottom"/>
          </w:tcPr>
          <w:p>
            <w:pPr>
              <w:pStyle w:val="4"/>
              <w:widowControl w:val="0"/>
              <w:wordWrap w:val="0"/>
              <w:ind w:left="113" w:right="113"/>
              <w:jc w:val="right"/>
              <w:rPr>
                <w:rFonts w:hint="default" w:asciiTheme="majorAscii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Theme="majorAscii"/>
                <w:sz w:val="24"/>
                <w:szCs w:val="24"/>
                <w:vertAlign w:val="baseline"/>
                <w:lang w:val="pl"/>
              </w:rPr>
              <w:t>FACTORY METHOD</w:t>
            </w:r>
          </w:p>
        </w:tc>
        <w:tc>
          <w:tcPr>
            <w:tcW w:w="8211" w:type="dxa"/>
            <w:shd w:val="clear" w:color="auto" w:fill="FABF8F" w:themeFill="accent6" w:themeFillTint="99"/>
          </w:tcPr>
          <w:p>
            <w:pPr>
              <w:pStyle w:val="4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>Korzysta z interface’u</w:t>
            </w:r>
          </w:p>
          <w:p>
            <w:pPr>
              <w:pStyle w:val="4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>Umożliwia podklasom zmianę typu obiektu tworzonego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&lt;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  <w:lang w:val="pl"/>
              </w:rPr>
              <w:t>Logistics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&gt;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                                              + createTransport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()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o- Transport t = createTransport()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+ planDelivery()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^ 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___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|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___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|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        |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  <w:lang w:val="pl"/>
              </w:rPr>
              <w:t xml:space="preserve">RoadLogistics        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 xml:space="preserve">      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  <w:lang w:val="pl"/>
              </w:rPr>
              <w:t>SeaLogistics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+ createTransport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()    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+ createTransport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() 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color w:val="FF0000"/>
                <w:sz w:val="24"/>
                <w:szCs w:val="24"/>
                <w:vertAlign w:val="baseline"/>
                <w:lang w:val="pl"/>
              </w:rPr>
              <w:t xml:space="preserve">return </w:t>
            </w:r>
            <w:r>
              <w:rPr>
                <w:rFonts w:hint="default" w:ascii="Garamond [MONO]" w:hAnsi="Garamond [MONO]" w:cs="Garamond [MONO]"/>
                <w:color w:val="0000FF"/>
                <w:sz w:val="24"/>
                <w:szCs w:val="24"/>
                <w:vertAlign w:val="baseline"/>
                <w:lang w:val="pl"/>
              </w:rPr>
              <w:t xml:space="preserve">new </w:t>
            </w: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 xml:space="preserve">Track()                    </w:t>
            </w:r>
            <w:r>
              <w:rPr>
                <w:rFonts w:hint="default" w:ascii="Garamond [MONO]" w:hAnsi="Garamond [MONO]" w:cs="Garamond [MONO]"/>
                <w:color w:val="FF0000"/>
                <w:sz w:val="24"/>
                <w:szCs w:val="24"/>
                <w:vertAlign w:val="baseline"/>
                <w:lang w:val="pl"/>
              </w:rPr>
              <w:t>return</w:t>
            </w: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 xml:space="preserve"> </w:t>
            </w:r>
            <w:r>
              <w:rPr>
                <w:rFonts w:hint="default" w:ascii="Garamond [MONO]" w:hAnsi="Garamond [MONO]" w:cs="Garamond [MONO]"/>
                <w:color w:val="0000FF"/>
                <w:sz w:val="24"/>
                <w:szCs w:val="24"/>
                <w:vertAlign w:val="baseline"/>
                <w:lang w:val="pl"/>
              </w:rPr>
              <w:t xml:space="preserve">new </w:t>
            </w: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>Ship()</w:t>
            </w:r>
          </w:p>
          <w:p>
            <w:pPr>
              <w:pStyle w:val="4"/>
              <w:widowControl w:val="0"/>
              <w:shd w:val="clear" w:fill="FABF8F" w:themeFill="accent6" w:themeFillTint="99"/>
              <w:jc w:val="center"/>
              <w:rPr>
                <w:rFonts w:hint="default" w:ascii="Garamond [MONO]" w:hAnsi="Garamond [MONO]" w:cs="Garamond [MONO]"/>
                <w:sz w:val="24"/>
                <w:szCs w:val="24"/>
                <w:u w:val="single"/>
                <w:lang w:val="pl"/>
              </w:rPr>
            </w:pPr>
          </w:p>
          <w:p>
            <w:pPr>
              <w:pStyle w:val="4"/>
              <w:widowControl w:val="0"/>
              <w:shd w:val="clear" w:fill="FABF8F" w:themeFill="accent6" w:themeFillTint="99"/>
              <w:jc w:val="center"/>
              <w:rPr>
                <w:rFonts w:hint="default" w:ascii="Garamond [MONO]" w:hAnsi="Garamond [MONO]" w:cs="Garamond [MONO]"/>
                <w:sz w:val="24"/>
                <w:szCs w:val="24"/>
                <w:u w:val="single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u w:val="single"/>
                <w:lang w:val="pl"/>
              </w:rPr>
              <w:t>Deklaracja typu zwracanego za pomocą interface’u, z implementowaną metodą: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&lt;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  <w:lang w:val="pl"/>
              </w:rPr>
              <w:t>Transport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&gt;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+ deliver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()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^ 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___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|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___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|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        |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  <w:lang w:val="pl"/>
              </w:rPr>
              <w:t xml:space="preserve">Track        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 xml:space="preserve">      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  <w:lang w:val="pl"/>
              </w:rPr>
              <w:t>Boat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{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+ deliver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() }   {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+ deliver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() }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aramond [MONO]" w:hAnsi="Garamond [MONO]" w:eastAsia="sans-serif" w:cs="Garamond [MONO]"/>
                <w:b/>
                <w:bCs/>
                <w:i w:val="0"/>
                <w:caps w:val="0"/>
                <w:color w:val="252525"/>
                <w:spacing w:val="0"/>
                <w:kern w:val="0"/>
                <w:sz w:val="27"/>
                <w:szCs w:val="27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b/>
                <w:bCs/>
                <w:i w:val="0"/>
                <w:caps w:val="0"/>
                <w:color w:val="252525"/>
                <w:spacing w:val="0"/>
                <w:kern w:val="0"/>
                <w:sz w:val="27"/>
                <w:szCs w:val="27"/>
                <w:lang w:val="en-US" w:eastAsia="zh-CN" w:bidi="ar"/>
              </w:rPr>
              <w:t>Możliwość zastosowania</w:t>
            </w:r>
            <w:r>
              <w:rPr>
                <w:rFonts w:hint="default" w:ascii="Garamond [MONO]" w:hAnsi="Garamond [MONO]" w:eastAsia="sans-serif" w:cs="Garamond [MONO]"/>
                <w:b/>
                <w:bCs/>
                <w:i w:val="0"/>
                <w:caps w:val="0"/>
                <w:color w:val="252525"/>
                <w:spacing w:val="0"/>
                <w:kern w:val="0"/>
                <w:sz w:val="27"/>
                <w:szCs w:val="27"/>
                <w:lang w:val="pl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N</w:t>
            </w:r>
            <w:r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ie wiemy jakiego typu będzie obiekt z który będzie pracował kod: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Oddzielamy kod konstrucyjny produktu od kodu, który produkt używa, dzięki czemu możemy go łątwo rozszerzyć.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Jeśli chcesz zaoszczędzić zasoby systemowe wykorzystując wcześniej utworzony obiekt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Ważne w przypadku dużych projektów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Chroni kod przed duplikatami obiektów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Dobrym miejscem jest konstruktor klasy, który nie powinien zwrócić instancji obiektu już istniejącego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aramond [MONO]" w:hAnsi="Garamond [MONO]" w:eastAsia="sans-serif" w:cs="Garamond [MONO]"/>
                <w:b/>
                <w:bCs/>
                <w:i w:val="0"/>
                <w:caps w:val="0"/>
                <w:color w:val="252525"/>
                <w:spacing w:val="0"/>
                <w:kern w:val="0"/>
                <w:sz w:val="27"/>
                <w:szCs w:val="27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b/>
                <w:bCs/>
                <w:i w:val="0"/>
                <w:caps w:val="0"/>
                <w:color w:val="252525"/>
                <w:spacing w:val="0"/>
                <w:kern w:val="0"/>
                <w:sz w:val="27"/>
                <w:szCs w:val="27"/>
                <w:lang w:val="pl" w:eastAsia="zh-CN" w:bidi="ar"/>
              </w:rPr>
              <w:t>Zalety i wady: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C2D69B" w:themeFill="accent3" w:themeFillTint="99"/>
              <w:ind w:left="420" w:leftChars="0" w:hanging="420" w:firstLineChars="0"/>
              <w:jc w:val="left"/>
              <w:rPr>
                <w:rFonts w:hint="default" w:ascii="Garamond [MONO]" w:hAnsi="Garamond [MONO]" w:eastAsia="sans-serif" w:cs="Garamond [MONO]"/>
                <w:i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Unikasz ścisłego połączenia między twórcą a konkretnymi produktami.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C2D69B" w:themeFill="accent3" w:themeFillTint="99"/>
              <w:ind w:left="420" w:leftChars="0" w:hanging="420" w:firstLineChars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Zasada pojedynczej odpowiedzialności. Możesz przenieść kod tworzenia produktu w jedno miejsce w programie, co ułatwia obsługę kodu.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C2D69B" w:themeFill="accent3" w:themeFillTint="99"/>
              <w:ind w:left="420" w:leftChars="0" w:hanging="420" w:firstLineChars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  <w:t>Zasada otwarta / zamknięta. Możesz wprowadzać nowe typy produktów do programu bez zrywania istniejącego kodu klienta.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D99594" w:themeFill="accent2" w:themeFillTint="99"/>
              <w:ind w:left="420" w:leftChars="0" w:hanging="420" w:firstLineChars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en-US" w:eastAsia="zh-CN" w:bidi="ar"/>
              </w:rPr>
              <w:t>Kod może stać się bardziej skomplikowany, ponieważ musisz wprowadzić wiele nowych podklas, aby zaimplementować wzorzec. Najlepszym scenariuszem jest wprowadzenie wzorca do istniejącej hierarchii klas twórców.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Garamond [MONO]" w:hAnsi="Garamond [MONO]" w:eastAsia="sans-serif" w:cs="Garamond [MONO]"/>
                <w:i w:val="0"/>
                <w:caps w:val="0"/>
                <w:color w:val="252525"/>
                <w:spacing w:val="0"/>
                <w:kern w:val="0"/>
                <w:sz w:val="24"/>
                <w:szCs w:val="24"/>
                <w:lang w:val="pl" w:eastAsia="zh-CN" w:bidi="ar"/>
              </w:rPr>
            </w:pP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8" w:hRule="atLeast"/>
        </w:trPr>
        <w:tc>
          <w:tcPr>
            <w:tcW w:w="645" w:type="dxa"/>
            <w:shd w:val="clear" w:color="auto" w:fill="FABF8F" w:themeFill="accent6" w:themeFillTint="99"/>
            <w:textDirection w:val="btLr"/>
            <w:vAlign w:val="bottom"/>
          </w:tcPr>
          <w:p>
            <w:pPr>
              <w:pStyle w:val="4"/>
              <w:widowControl w:val="0"/>
              <w:wordWrap w:val="0"/>
              <w:ind w:left="113" w:right="113"/>
              <w:jc w:val="right"/>
              <w:rPr>
                <w:rFonts w:hint="default" w:asciiTheme="majorAscii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Theme="majorAscii"/>
                <w:sz w:val="24"/>
                <w:szCs w:val="24"/>
                <w:vertAlign w:val="baseline"/>
                <w:lang w:val="pl"/>
              </w:rPr>
              <w:t>ABSTRACT FACTORY</w:t>
            </w:r>
          </w:p>
        </w:tc>
        <w:tc>
          <w:tcPr>
            <w:tcW w:w="8211" w:type="dxa"/>
            <w:shd w:val="clear" w:color="auto" w:fill="FABF8F" w:themeFill="accent6" w:themeFillTint="99"/>
          </w:tcPr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>Pozwala tworzyć rodziny obiektów bez określenia konkretnej klasy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&lt;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  <w:lang w:val="pl"/>
              </w:rPr>
              <w:t>Chair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&gt;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+ hasLegs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()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+ sitOn()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^ 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___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|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___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|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        |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  <w:lang w:val="pl"/>
              </w:rPr>
              <w:t xml:space="preserve">VictorianChair        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 xml:space="preserve">      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  <w:lang w:val="pl"/>
              </w:rPr>
              <w:t>ModernChair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+ hasLegs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()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   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+ hasLegs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()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+ sitOn()    </w:t>
            </w: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 xml:space="preserve">     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sitOn()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&lt;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  <w:lang w:val="pl"/>
              </w:rPr>
              <w:t>FurnitureFactory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&gt;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+ createChair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()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: Chair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bookmarkStart w:id="0" w:name="_GoBack"/>
            <w:bookmarkEnd w:id="0"/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+ createTable() : Table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+ createSofa() : Sofe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^ 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___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|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___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|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        |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  <w:lang w:val="pl"/>
              </w:rPr>
              <w:t xml:space="preserve">VictorianFurnitureFactory        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 xml:space="preserve">      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  <w:lang w:val="pl"/>
              </w:rPr>
              <w:t>ModernFurnitureFactory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+ createChair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()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: Chair  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  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+ createChair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()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: Chair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+ createTable() : Table           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+ createTable() : Table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+ createSofa() : Sofe             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+ createSofa() : Sofe</w:t>
            </w:r>
          </w:p>
          <w:p>
            <w:pPr>
              <w:pStyle w:val="4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 xml:space="preserve">Wzorzec tworzy osobny wariant 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</w:p>
        </w:tc>
      </w:tr>
    </w:tbl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</w:p>
    <w:p>
      <w:pPr>
        <w:pStyle w:val="4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 [MONO]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ans-serif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HelveticaNeue [MACR]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F6414"/>
    <w:multiLevelType w:val="singleLevel"/>
    <w:tmpl w:val="4FBF64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D2894"/>
    <w:rsid w:val="3D6EE6F8"/>
    <w:rsid w:val="3DF3B342"/>
    <w:rsid w:val="5EB3ADD7"/>
    <w:rsid w:val="6DFB51E4"/>
    <w:rsid w:val="7AFAD6F4"/>
    <w:rsid w:val="7EDBECBC"/>
    <w:rsid w:val="7EEF6110"/>
    <w:rsid w:val="7F3CDA72"/>
    <w:rsid w:val="7FDB696A"/>
    <w:rsid w:val="BFDF38DB"/>
    <w:rsid w:val="DB73A0FC"/>
    <w:rsid w:val="DF7E83F2"/>
    <w:rsid w:val="DF7F07C6"/>
    <w:rsid w:val="F898431A"/>
    <w:rsid w:val="FA5DE411"/>
    <w:rsid w:val="FE7F4972"/>
    <w:rsid w:val="FFF5EF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2020-01-04T19:57:00Z</dcterms:created>
  <dc:creator>emil</dc:creator>
  <cp:lastModifiedBy>emil</cp:lastModifiedBy>
  <dcterms:modified xsi:type="dcterms:W3CDTF">2020-03-18T07:33:49Z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