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F3108" w14:textId="77777777" w:rsidR="004C770A" w:rsidRDefault="00D324E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44"/>
          <w:szCs w:val="44"/>
        </w:rPr>
        <w:t>Multivariate Anomaly Detection in Time-Series Data</w:t>
      </w:r>
    </w:p>
    <w:p w14:paraId="7798CB0E" w14:textId="77777777" w:rsidR="004C770A" w:rsidRDefault="00D324E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 Goal Document for a Master’s Thesis Work</w:t>
      </w:r>
    </w:p>
    <w:p w14:paraId="3BB2DF68" w14:textId="77777777" w:rsidR="004C770A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sz w:val="20"/>
          <w:szCs w:val="20"/>
        </w:rPr>
      </w:pPr>
    </w:p>
    <w:p w14:paraId="5831746B" w14:textId="77777777" w:rsidR="004C770A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9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2556"/>
        <w:gridCol w:w="2322"/>
        <w:gridCol w:w="2281"/>
      </w:tblGrid>
      <w:tr w:rsidR="004C770A" w:rsidRPr="00981079" w14:paraId="523E85D9" w14:textId="77777777" w:rsidTr="00CC024F">
        <w:trPr>
          <w:trHeight w:val="237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0C54" w14:textId="77777777" w:rsidR="004C770A" w:rsidRPr="00981079" w:rsidRDefault="00D324E4">
            <w:pPr>
              <w:pStyle w:val="Tabellstil2"/>
              <w:rPr>
                <w:lang w:val="en-US"/>
              </w:rPr>
            </w:pPr>
            <w:r w:rsidRPr="00981079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Student: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1DC18" w14:textId="77777777" w:rsidR="004C770A" w:rsidRPr="00981079" w:rsidRDefault="00D324E4">
            <w:pPr>
              <w:pStyle w:val="Tabellstil2"/>
              <w:rPr>
                <w:lang w:val="en-US"/>
              </w:rPr>
            </w:pPr>
            <w:r w:rsidRPr="00981079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Supervisor: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535A5" w14:textId="77777777" w:rsidR="004C770A" w:rsidRPr="00981079" w:rsidRDefault="00D324E4">
            <w:pPr>
              <w:pStyle w:val="Tabellstil2"/>
              <w:rPr>
                <w:lang w:val="en-US"/>
              </w:rPr>
            </w:pPr>
            <w:r w:rsidRPr="00981079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Assistant supervisor: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7EC3C" w14:textId="77777777" w:rsidR="004C770A" w:rsidRPr="00981079" w:rsidRDefault="00D324E4">
            <w:pPr>
              <w:pStyle w:val="Tabellstil2"/>
              <w:rPr>
                <w:lang w:val="en-US"/>
              </w:rPr>
            </w:pPr>
            <w:r w:rsidRPr="00981079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Examiner:</w:t>
            </w:r>
          </w:p>
        </w:tc>
      </w:tr>
      <w:tr w:rsidR="00CC024F" w:rsidRPr="00CC024F" w14:paraId="63B9F4B7" w14:textId="77777777" w:rsidTr="00CC024F">
        <w:trPr>
          <w:trHeight w:val="794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1BDAF" w14:textId="77777777" w:rsidR="00CC024F" w:rsidRPr="00EA01EB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EA01EB">
              <w:rPr>
                <w:rFonts w:ascii="Times New Roman" w:hAnsi="Times New Roman"/>
                <w:sz w:val="22"/>
                <w:szCs w:val="22"/>
                <w:lang w:val="es-ES"/>
              </w:rPr>
              <w:t xml:space="preserve">Emil </w:t>
            </w:r>
            <w:proofErr w:type="spellStart"/>
            <w:r w:rsidRPr="00EA01EB">
              <w:rPr>
                <w:rFonts w:ascii="Times New Roman" w:hAnsi="Times New Roman"/>
                <w:sz w:val="22"/>
                <w:szCs w:val="22"/>
                <w:lang w:val="es-ES"/>
              </w:rPr>
              <w:t>Andersson</w:t>
            </w:r>
            <w:proofErr w:type="spellEnd"/>
          </w:p>
          <w:p w14:paraId="2EF6B2F9" w14:textId="77777777" w:rsidR="00CC024F" w:rsidRPr="00EA01EB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EA01EB">
              <w:rPr>
                <w:rFonts w:ascii="Times New Roman" w:hAnsi="Times New Roman"/>
                <w:sz w:val="16"/>
                <w:szCs w:val="16"/>
                <w:lang w:val="es-ES"/>
              </w:rPr>
              <w:t>+46738071334</w:t>
            </w:r>
          </w:p>
          <w:p w14:paraId="493CD079" w14:textId="77777777" w:rsidR="00CC024F" w:rsidRPr="00EA01EB" w:rsidRDefault="00D83FEB" w:rsidP="00CC024F">
            <w:pPr>
              <w:pStyle w:val="Tabellstil2"/>
              <w:rPr>
                <w:lang w:val="es-ES"/>
              </w:rPr>
            </w:pPr>
            <w:hyperlink r:id="rId6" w:history="1">
              <w:r w:rsidR="00CC024F" w:rsidRPr="00EA01EB">
                <w:rPr>
                  <w:rStyle w:val="Hyperlink0"/>
                  <w:rFonts w:ascii="Times New Roman" w:hAnsi="Times New Roman"/>
                  <w:sz w:val="16"/>
                  <w:szCs w:val="16"/>
                  <w:lang w:val="es-ES"/>
                </w:rPr>
                <w:t>emil.andersson207@gmail.com</w:t>
              </w:r>
            </w:hyperlink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9FE1" w14:textId="77777777" w:rsidR="00CC024F" w:rsidRPr="00981079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9810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Maria </w:t>
            </w:r>
            <w:proofErr w:type="spellStart"/>
            <w:r w:rsidRPr="00981079">
              <w:rPr>
                <w:rFonts w:ascii="Times New Roman" w:hAnsi="Times New Roman"/>
                <w:sz w:val="22"/>
                <w:szCs w:val="22"/>
                <w:lang w:val="en-US"/>
              </w:rPr>
              <w:t>Sandsten</w:t>
            </w:r>
            <w:proofErr w:type="spellEnd"/>
          </w:p>
          <w:p w14:paraId="28004020" w14:textId="77777777" w:rsidR="00CC024F" w:rsidRPr="00981079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981079">
              <w:rPr>
                <w:rFonts w:ascii="Times New Roman" w:hAnsi="Times New Roman"/>
                <w:sz w:val="16"/>
                <w:szCs w:val="16"/>
                <w:lang w:val="en-US"/>
              </w:rPr>
              <w:t>Dept. of Mathematical Statistics</w:t>
            </w:r>
          </w:p>
          <w:p w14:paraId="2CA8C6BF" w14:textId="77777777" w:rsidR="00CC024F" w:rsidRPr="00981079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981079">
              <w:rPr>
                <w:rFonts w:ascii="Times New Roman" w:hAnsi="Times New Roman"/>
                <w:sz w:val="16"/>
                <w:szCs w:val="16"/>
                <w:lang w:val="en-US"/>
              </w:rPr>
              <w:t>+462224953</w:t>
            </w:r>
          </w:p>
          <w:p w14:paraId="61DD4CED" w14:textId="77777777" w:rsidR="00CC024F" w:rsidRPr="00981079" w:rsidRDefault="00D83FEB" w:rsidP="00CC024F">
            <w:pPr>
              <w:pStyle w:val="Tabellstil2"/>
              <w:rPr>
                <w:lang w:val="en-US"/>
              </w:rPr>
            </w:pPr>
            <w:hyperlink r:id="rId7" w:history="1">
              <w:r w:rsidR="00CC024F" w:rsidRPr="00981079">
                <w:rPr>
                  <w:rStyle w:val="Hyperlink0"/>
                  <w:rFonts w:ascii="Times New Roman" w:hAnsi="Times New Roman"/>
                  <w:sz w:val="16"/>
                  <w:szCs w:val="16"/>
                  <w:lang w:val="en-US"/>
                </w:rPr>
                <w:t>maria.sandsten@matstat.lu.se</w:t>
              </w:r>
            </w:hyperlink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CFB24" w14:textId="77777777" w:rsidR="00CC024F" w:rsidRPr="008F4DDF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F4DDF">
              <w:rPr>
                <w:rFonts w:ascii="Times New Roman" w:hAnsi="Times New Roman"/>
                <w:sz w:val="22"/>
                <w:szCs w:val="22"/>
              </w:rPr>
              <w:t>Mattias Jönsson</w:t>
            </w:r>
          </w:p>
          <w:p w14:paraId="159B3BCB" w14:textId="77777777" w:rsidR="00CC024F" w:rsidRPr="008F4DDF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DDF">
              <w:rPr>
                <w:rFonts w:ascii="Times New Roman" w:hAnsi="Times New Roman"/>
                <w:sz w:val="16"/>
                <w:szCs w:val="16"/>
              </w:rPr>
              <w:t>Sigma ITC</w:t>
            </w:r>
          </w:p>
          <w:p w14:paraId="7F519890" w14:textId="77777777" w:rsidR="00CC024F" w:rsidRPr="008F4DDF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DDF">
              <w:rPr>
                <w:rFonts w:ascii="Times New Roman" w:hAnsi="Times New Roman"/>
                <w:sz w:val="16"/>
                <w:szCs w:val="16"/>
              </w:rPr>
              <w:t>+46704019975</w:t>
            </w:r>
          </w:p>
          <w:p w14:paraId="7856B788" w14:textId="77777777" w:rsidR="00CC024F" w:rsidRPr="008F4DDF" w:rsidRDefault="00D83FEB" w:rsidP="00CC024F">
            <w:pPr>
              <w:pStyle w:val="Tabellstil2"/>
            </w:pPr>
            <w:hyperlink r:id="rId8" w:history="1">
              <w:r w:rsidR="00CC024F" w:rsidRPr="008F4DDF">
                <w:rPr>
                  <w:rStyle w:val="Hyperlink0"/>
                  <w:rFonts w:ascii="Times New Roman" w:hAnsi="Times New Roman"/>
                  <w:sz w:val="16"/>
                  <w:szCs w:val="16"/>
                </w:rPr>
                <w:t>mattias.p.jonsson@sigma.se</w:t>
              </w:r>
            </w:hyperlink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9EA" w14:textId="77777777" w:rsidR="00CC024F" w:rsidRPr="00CC024F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CC024F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Andreas Jakobsson</w:t>
            </w:r>
          </w:p>
          <w:p w14:paraId="7473A312" w14:textId="77777777" w:rsidR="00CC024F" w:rsidRPr="00981079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981079">
              <w:rPr>
                <w:rFonts w:ascii="Times New Roman" w:hAnsi="Times New Roman"/>
                <w:sz w:val="16"/>
                <w:szCs w:val="16"/>
                <w:lang w:val="en-US"/>
              </w:rPr>
              <w:t>Dept. of Mathematical Statistics</w:t>
            </w:r>
          </w:p>
          <w:p w14:paraId="1343EB2B" w14:textId="77777777" w:rsidR="00CC024F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+462224520</w:t>
            </w:r>
          </w:p>
          <w:p w14:paraId="2FA18D64" w14:textId="77777777" w:rsidR="00CC024F" w:rsidRPr="00CC024F" w:rsidRDefault="00CC024F" w:rsidP="00CC024F">
            <w:pPr>
              <w:pStyle w:val="Tabellstil2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Style w:val="Hyperlink0"/>
                <w:rFonts w:ascii="Times New Roman" w:hAnsi="Times New Roman"/>
                <w:sz w:val="16"/>
                <w:szCs w:val="16"/>
                <w:lang w:val="en-US"/>
              </w:rPr>
              <w:t>aj@maths.lth.se</w:t>
            </w:r>
          </w:p>
        </w:tc>
      </w:tr>
    </w:tbl>
    <w:p w14:paraId="6FEE03F1" w14:textId="77777777" w:rsidR="004C770A" w:rsidRPr="00CC024F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Arial" w:eastAsia="Arial" w:hAnsi="Arial" w:cs="Arial"/>
          <w:sz w:val="24"/>
          <w:szCs w:val="24"/>
        </w:rPr>
      </w:pPr>
    </w:p>
    <w:p w14:paraId="191A313C" w14:textId="77777777" w:rsidR="004C770A" w:rsidRPr="00CC024F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jc w:val="center"/>
        <w:rPr>
          <w:rFonts w:ascii="Times New Roman" w:eastAsia="Times New Roman" w:hAnsi="Times New Roman" w:cs="Times New Roman"/>
          <w:b/>
          <w:bCs/>
        </w:rPr>
      </w:pPr>
    </w:p>
    <w:p w14:paraId="1CDF87DE" w14:textId="77777777" w:rsidR="004C770A" w:rsidRPr="00CC024F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66C048C" w14:textId="77777777" w:rsidR="004C770A" w:rsidRDefault="00D324E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C1052E">
        <w:rPr>
          <w:rFonts w:ascii="Times New Roman" w:hAnsi="Times New Roman"/>
          <w:b/>
          <w:bCs/>
          <w:szCs w:val="20"/>
        </w:rPr>
        <w:t xml:space="preserve">Preliminary start and end date: </w:t>
      </w:r>
      <w:r w:rsidRPr="00C1052E">
        <w:rPr>
          <w:rFonts w:ascii="Times New Roman" w:hAnsi="Times New Roman"/>
          <w:i/>
          <w:iCs/>
          <w:szCs w:val="20"/>
        </w:rPr>
        <w:t>12 August 2019 — 27 December 2019</w:t>
      </w:r>
    </w:p>
    <w:p w14:paraId="38F751D7" w14:textId="77777777" w:rsidR="004C770A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030B7CED" w14:textId="77777777" w:rsidR="004C770A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</w:rPr>
      </w:pPr>
    </w:p>
    <w:p w14:paraId="6AC43F13" w14:textId="77777777" w:rsidR="004C770A" w:rsidRDefault="00D324E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b/>
          <w:bCs/>
          <w:sz w:val="26"/>
          <w:szCs w:val="26"/>
        </w:rPr>
      </w:pPr>
      <w:r w:rsidRPr="00981079">
        <w:rPr>
          <w:rFonts w:ascii="Times New Roman" w:hAnsi="Times New Roman"/>
          <w:b/>
          <w:bCs/>
          <w:sz w:val="26"/>
          <w:szCs w:val="26"/>
        </w:rPr>
        <w:t>Background and motivations</w:t>
      </w:r>
    </w:p>
    <w:p w14:paraId="05B4B7D7" w14:textId="77777777" w:rsidR="000B5629" w:rsidRPr="000B5629" w:rsidRDefault="000B5629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sz w:val="10"/>
          <w:szCs w:val="10"/>
        </w:rPr>
      </w:pPr>
    </w:p>
    <w:p w14:paraId="00FD67EF" w14:textId="7D116EFA" w:rsidR="00D05C74" w:rsidRPr="00EC47C4" w:rsidRDefault="000B5629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</w:rPr>
      </w:pPr>
      <w:r w:rsidRPr="00EC47C4">
        <w:rPr>
          <w:rFonts w:ascii="Times New Roman" w:hAnsi="Times New Roman"/>
        </w:rPr>
        <w:t>S</w:t>
      </w:r>
      <w:r w:rsidR="008F4DDF" w:rsidRPr="00EC47C4">
        <w:rPr>
          <w:rFonts w:ascii="Times New Roman" w:hAnsi="Times New Roman"/>
        </w:rPr>
        <w:t>ensor systems</w:t>
      </w:r>
      <w:r w:rsidR="00F43978" w:rsidRPr="00EC47C4">
        <w:rPr>
          <w:rFonts w:ascii="Times New Roman" w:hAnsi="Times New Roman"/>
        </w:rPr>
        <w:t xml:space="preserve"> appear in many real-world applications such as space shuttles, health care monitoring and factories. In those systems</w:t>
      </w:r>
      <w:r w:rsidR="00EC47C4" w:rsidRPr="00EC47C4">
        <w:rPr>
          <w:rFonts w:ascii="Times New Roman" w:hAnsi="Times New Roman"/>
        </w:rPr>
        <w:t>,</w:t>
      </w:r>
      <w:r w:rsidR="00F43978" w:rsidRPr="00EC47C4">
        <w:rPr>
          <w:rFonts w:ascii="Times New Roman" w:hAnsi="Times New Roman"/>
        </w:rPr>
        <w:t xml:space="preserve"> a lot of multivariate time series data is generated continuously, and it is often of relevance to find u</w:t>
      </w:r>
      <w:r w:rsidR="008F4DDF" w:rsidRPr="00EC47C4">
        <w:rPr>
          <w:rFonts w:ascii="Times New Roman" w:hAnsi="Times New Roman"/>
        </w:rPr>
        <w:t>nexpected events, also called anomalies</w:t>
      </w:r>
      <w:r w:rsidR="00F43978" w:rsidRPr="00EC47C4">
        <w:rPr>
          <w:rFonts w:ascii="Times New Roman" w:hAnsi="Times New Roman"/>
        </w:rPr>
        <w:t xml:space="preserve">. </w:t>
      </w:r>
    </w:p>
    <w:p w14:paraId="1488F17A" w14:textId="77777777" w:rsidR="00D05C74" w:rsidRPr="00EC47C4" w:rsidRDefault="00D05C7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</w:rPr>
      </w:pPr>
    </w:p>
    <w:p w14:paraId="64A48AE5" w14:textId="6F5F56FB" w:rsidR="004C770A" w:rsidRPr="00EC47C4" w:rsidRDefault="00F43978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</w:rPr>
      </w:pPr>
      <w:r w:rsidRPr="00EC47C4">
        <w:rPr>
          <w:rFonts w:ascii="Times New Roman" w:hAnsi="Times New Roman"/>
        </w:rPr>
        <w:t>Anomaly detection</w:t>
      </w:r>
      <w:r w:rsidR="008F4DDF" w:rsidRPr="00EC47C4">
        <w:rPr>
          <w:rFonts w:ascii="Times New Roman" w:hAnsi="Times New Roman"/>
        </w:rPr>
        <w:t xml:space="preserve"> ha</w:t>
      </w:r>
      <w:r w:rsidR="00EC47C4" w:rsidRPr="00EC47C4">
        <w:rPr>
          <w:rFonts w:ascii="Times New Roman" w:hAnsi="Times New Roman"/>
        </w:rPr>
        <w:t>s</w:t>
      </w:r>
      <w:r w:rsidRPr="00EC47C4">
        <w:rPr>
          <w:rFonts w:ascii="Times New Roman" w:hAnsi="Times New Roman"/>
        </w:rPr>
        <w:t xml:space="preserve"> historically</w:t>
      </w:r>
      <w:r w:rsidR="008F4DDF" w:rsidRPr="00EC47C4">
        <w:rPr>
          <w:rFonts w:ascii="Times New Roman" w:hAnsi="Times New Roman"/>
        </w:rPr>
        <w:t xml:space="preserve"> been</w:t>
      </w:r>
      <w:r w:rsidRPr="00EC47C4">
        <w:rPr>
          <w:rFonts w:ascii="Times New Roman" w:hAnsi="Times New Roman"/>
        </w:rPr>
        <w:t xml:space="preserve"> a common topic for research, although this has mostly bee</w:t>
      </w:r>
      <w:r w:rsidR="000B5629" w:rsidRPr="00EC47C4">
        <w:rPr>
          <w:rFonts w:ascii="Times New Roman" w:hAnsi="Times New Roman"/>
        </w:rPr>
        <w:t>n with univariate data in small</w:t>
      </w:r>
      <w:r w:rsidR="00EA01EB" w:rsidRPr="00EC47C4">
        <w:rPr>
          <w:rFonts w:ascii="Times New Roman" w:hAnsi="Times New Roman"/>
        </w:rPr>
        <w:t>er</w:t>
      </w:r>
      <w:r w:rsidR="000B5629" w:rsidRPr="00EC47C4">
        <w:rPr>
          <w:rFonts w:ascii="Times New Roman" w:hAnsi="Times New Roman"/>
        </w:rPr>
        <w:t xml:space="preserve"> amounts</w:t>
      </w:r>
      <w:r w:rsidRPr="00EC47C4">
        <w:rPr>
          <w:rFonts w:ascii="Times New Roman" w:hAnsi="Times New Roman"/>
        </w:rPr>
        <w:t xml:space="preserve">. However, with the rise of </w:t>
      </w:r>
      <w:r w:rsidR="00EC47C4" w:rsidRPr="00EC47C4">
        <w:rPr>
          <w:rFonts w:ascii="Times New Roman" w:hAnsi="Times New Roman"/>
        </w:rPr>
        <w:t xml:space="preserve">the </w:t>
      </w:r>
      <w:r w:rsidRPr="00EC47C4">
        <w:rPr>
          <w:rFonts w:ascii="Times New Roman" w:hAnsi="Times New Roman"/>
        </w:rPr>
        <w:t>Internet of Things (IoT) and the rapid increase of computational power</w:t>
      </w:r>
      <w:r w:rsidR="00EC47C4" w:rsidRPr="00EC47C4">
        <w:rPr>
          <w:rFonts w:ascii="Times New Roman" w:hAnsi="Times New Roman"/>
        </w:rPr>
        <w:t>,</w:t>
      </w:r>
      <w:r w:rsidRPr="00EC47C4">
        <w:rPr>
          <w:rFonts w:ascii="Times New Roman" w:hAnsi="Times New Roman"/>
        </w:rPr>
        <w:t xml:space="preserve"> </w:t>
      </w:r>
      <w:r w:rsidR="00CF0D38" w:rsidRPr="00EC47C4">
        <w:rPr>
          <w:rFonts w:ascii="Times New Roman" w:hAnsi="Times New Roman"/>
        </w:rPr>
        <w:t>this has changed.</w:t>
      </w:r>
      <w:r w:rsidRPr="00EC47C4">
        <w:rPr>
          <w:rFonts w:ascii="Times New Roman" w:hAnsi="Times New Roman"/>
        </w:rPr>
        <w:t xml:space="preserve"> </w:t>
      </w:r>
      <w:r w:rsidR="004B70E3" w:rsidRPr="00EC47C4">
        <w:rPr>
          <w:rFonts w:ascii="Times New Roman" w:hAnsi="Times New Roman"/>
        </w:rPr>
        <w:t>The amount of data is usually very big and in many cases the data is unlabeled</w:t>
      </w:r>
      <w:r w:rsidR="00C921B4" w:rsidRPr="00EC47C4">
        <w:rPr>
          <w:rFonts w:ascii="Times New Roman" w:hAnsi="Times New Roman"/>
        </w:rPr>
        <w:t xml:space="preserve">. Hence the models </w:t>
      </w:r>
      <w:r w:rsidR="00C40913" w:rsidRPr="00EC47C4">
        <w:rPr>
          <w:rFonts w:ascii="Times New Roman" w:hAnsi="Times New Roman"/>
        </w:rPr>
        <w:t>must</w:t>
      </w:r>
      <w:r w:rsidR="00C921B4" w:rsidRPr="00EC47C4">
        <w:rPr>
          <w:rFonts w:ascii="Times New Roman" w:hAnsi="Times New Roman"/>
        </w:rPr>
        <w:t xml:space="preserve"> be unsupervised. </w:t>
      </w:r>
      <w:r w:rsidR="00CF0D38" w:rsidRPr="00EC47C4">
        <w:rPr>
          <w:rFonts w:ascii="Times New Roman" w:hAnsi="Times New Roman"/>
        </w:rPr>
        <w:t xml:space="preserve">Sigma ITC’s division for IoT is often encountering multivariate anomaly detection in their projects and want to research the topic </w:t>
      </w:r>
      <w:r w:rsidR="00EC47C4" w:rsidRPr="00EC47C4">
        <w:rPr>
          <w:rFonts w:ascii="Times New Roman" w:hAnsi="Times New Roman"/>
        </w:rPr>
        <w:t>methodically</w:t>
      </w:r>
      <w:r w:rsidR="00D324E4" w:rsidRPr="00EC47C4">
        <w:rPr>
          <w:rFonts w:ascii="Times New Roman" w:hAnsi="Times New Roman"/>
        </w:rPr>
        <w:t xml:space="preserve">. </w:t>
      </w:r>
    </w:p>
    <w:p w14:paraId="177153AA" w14:textId="77777777" w:rsidR="004C770A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sz w:val="28"/>
          <w:szCs w:val="28"/>
        </w:rPr>
      </w:pPr>
    </w:p>
    <w:p w14:paraId="71A36218" w14:textId="77777777" w:rsidR="004C770A" w:rsidRDefault="00D324E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b/>
          <w:bCs/>
          <w:sz w:val="26"/>
          <w:szCs w:val="26"/>
        </w:rPr>
      </w:pPr>
      <w:r w:rsidRPr="00981079">
        <w:rPr>
          <w:rFonts w:ascii="Times New Roman" w:hAnsi="Times New Roman"/>
          <w:b/>
          <w:bCs/>
          <w:sz w:val="26"/>
          <w:szCs w:val="26"/>
        </w:rPr>
        <w:t>Overall objectives and issues/research questions</w:t>
      </w:r>
    </w:p>
    <w:p w14:paraId="23F71B8C" w14:textId="77777777" w:rsidR="002F623D" w:rsidRPr="002F623D" w:rsidRDefault="002F623D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b/>
          <w:bCs/>
          <w:sz w:val="10"/>
          <w:szCs w:val="26"/>
        </w:rPr>
      </w:pPr>
    </w:p>
    <w:p w14:paraId="59E881D4" w14:textId="079719B5" w:rsidR="004C770A" w:rsidRPr="00EC47C4" w:rsidRDefault="00D324E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</w:rPr>
      </w:pPr>
      <w:r w:rsidRPr="00EC47C4">
        <w:rPr>
          <w:rFonts w:ascii="Times New Roman" w:hAnsi="Times New Roman"/>
        </w:rPr>
        <w:t xml:space="preserve">The overall objective of the thesis is to evaluate </w:t>
      </w:r>
      <w:r w:rsidR="00CF0D38" w:rsidRPr="00EC47C4">
        <w:rPr>
          <w:rFonts w:ascii="Times New Roman" w:hAnsi="Times New Roman"/>
        </w:rPr>
        <w:t>approaches</w:t>
      </w:r>
      <w:r w:rsidRPr="00EC47C4">
        <w:rPr>
          <w:rFonts w:ascii="Times New Roman" w:hAnsi="Times New Roman"/>
        </w:rPr>
        <w:t xml:space="preserve"> for </w:t>
      </w:r>
      <w:r w:rsidR="00981079" w:rsidRPr="00EC47C4">
        <w:rPr>
          <w:rFonts w:ascii="Times New Roman" w:hAnsi="Times New Roman"/>
        </w:rPr>
        <w:t>minimizing</w:t>
      </w:r>
      <w:r w:rsidRPr="00EC47C4">
        <w:rPr>
          <w:rFonts w:ascii="Times New Roman" w:hAnsi="Times New Roman"/>
        </w:rPr>
        <w:t xml:space="preserve"> the number of false positives when detecting anomalies in multivariate time-series data from </w:t>
      </w:r>
      <w:r w:rsidR="00CF0D38" w:rsidRPr="00EC47C4">
        <w:rPr>
          <w:rFonts w:ascii="Times New Roman" w:hAnsi="Times New Roman"/>
        </w:rPr>
        <w:t>sensor networks</w:t>
      </w:r>
      <w:r w:rsidRPr="00EC47C4">
        <w:rPr>
          <w:rFonts w:ascii="Times New Roman" w:hAnsi="Times New Roman"/>
        </w:rPr>
        <w:t>.</w:t>
      </w:r>
      <w:r w:rsidR="00EA01EB" w:rsidRPr="00EC47C4">
        <w:rPr>
          <w:rFonts w:ascii="Times New Roman" w:hAnsi="Times New Roman"/>
        </w:rPr>
        <w:t xml:space="preserve"> Since the number of anomalies often are a small subset of all the values, a larger amount of non-anomalous data is checked leading to </w:t>
      </w:r>
      <w:r w:rsidR="00EC47C4" w:rsidRPr="00EC47C4">
        <w:rPr>
          <w:rFonts w:ascii="Times New Roman" w:hAnsi="Times New Roman"/>
        </w:rPr>
        <w:t xml:space="preserve">a </w:t>
      </w:r>
      <w:r w:rsidR="00EA01EB" w:rsidRPr="00EC47C4">
        <w:rPr>
          <w:rFonts w:ascii="Times New Roman" w:hAnsi="Times New Roman"/>
        </w:rPr>
        <w:t xml:space="preserve">high amount of false positives. </w:t>
      </w:r>
      <w:r w:rsidR="006F2A31" w:rsidRPr="00EC47C4">
        <w:rPr>
          <w:rFonts w:ascii="Times New Roman" w:hAnsi="Times New Roman"/>
        </w:rPr>
        <w:t xml:space="preserve"> </w:t>
      </w:r>
      <w:r w:rsidR="00304260" w:rsidRPr="00EC47C4">
        <w:rPr>
          <w:rFonts w:ascii="Times New Roman" w:hAnsi="Times New Roman"/>
        </w:rPr>
        <w:t xml:space="preserve">The </w:t>
      </w:r>
      <w:r w:rsidR="00EA01EB" w:rsidRPr="00EC47C4">
        <w:rPr>
          <w:rFonts w:ascii="Times New Roman" w:hAnsi="Times New Roman"/>
        </w:rPr>
        <w:t>explored</w:t>
      </w:r>
      <w:r w:rsidR="00304260" w:rsidRPr="00EC47C4">
        <w:rPr>
          <w:rFonts w:ascii="Times New Roman" w:hAnsi="Times New Roman"/>
        </w:rPr>
        <w:t xml:space="preserve"> </w:t>
      </w:r>
      <w:r w:rsidR="00EA01EB" w:rsidRPr="00EC47C4">
        <w:rPr>
          <w:rFonts w:ascii="Times New Roman" w:hAnsi="Times New Roman"/>
        </w:rPr>
        <w:t>data could be</w:t>
      </w:r>
      <w:r w:rsidR="00304260" w:rsidRPr="00EC47C4">
        <w:rPr>
          <w:rFonts w:ascii="Times New Roman" w:hAnsi="Times New Roman"/>
        </w:rPr>
        <w:t xml:space="preserve"> non-stationary</w:t>
      </w:r>
      <w:r w:rsidR="00FD1950" w:rsidRPr="00EC47C4">
        <w:rPr>
          <w:rFonts w:ascii="Times New Roman" w:hAnsi="Times New Roman"/>
        </w:rPr>
        <w:t xml:space="preserve"> and</w:t>
      </w:r>
      <w:r w:rsidR="00EA01EB" w:rsidRPr="00EC47C4">
        <w:rPr>
          <w:rFonts w:ascii="Times New Roman" w:hAnsi="Times New Roman"/>
        </w:rPr>
        <w:t xml:space="preserve"> may contain frequencies. Furthermore</w:t>
      </w:r>
      <w:r w:rsidR="00EC47C4" w:rsidRPr="00EC47C4">
        <w:rPr>
          <w:rFonts w:ascii="Times New Roman" w:hAnsi="Times New Roman"/>
        </w:rPr>
        <w:t>,</w:t>
      </w:r>
      <w:r w:rsidR="00EA01EB" w:rsidRPr="00EC47C4">
        <w:rPr>
          <w:rFonts w:ascii="Times New Roman" w:hAnsi="Times New Roman"/>
        </w:rPr>
        <w:t xml:space="preserve"> the data is</w:t>
      </w:r>
      <w:r w:rsidR="00FD1950" w:rsidRPr="00EC47C4">
        <w:rPr>
          <w:rFonts w:ascii="Times New Roman" w:hAnsi="Times New Roman"/>
        </w:rPr>
        <w:t xml:space="preserve"> supposed to be unlabeled, </w:t>
      </w:r>
      <w:r w:rsidR="00EA01EB" w:rsidRPr="00EC47C4">
        <w:rPr>
          <w:rFonts w:ascii="Times New Roman" w:hAnsi="Times New Roman"/>
        </w:rPr>
        <w:t>or just partly labe</w:t>
      </w:r>
      <w:r w:rsidR="00EC47C4" w:rsidRPr="00EC47C4">
        <w:rPr>
          <w:rFonts w:ascii="Times New Roman" w:hAnsi="Times New Roman"/>
        </w:rPr>
        <w:t>l</w:t>
      </w:r>
      <w:r w:rsidR="00EA01EB" w:rsidRPr="00EC47C4">
        <w:rPr>
          <w:rFonts w:ascii="Times New Roman" w:hAnsi="Times New Roman"/>
        </w:rPr>
        <w:t>led. A</w:t>
      </w:r>
      <w:r w:rsidR="00FD1950" w:rsidRPr="00EC47C4">
        <w:rPr>
          <w:rFonts w:ascii="Times New Roman" w:hAnsi="Times New Roman"/>
        </w:rPr>
        <w:t xml:space="preserve">lthough evaluation will be made on </w:t>
      </w:r>
      <w:r w:rsidR="00EA01EB" w:rsidRPr="00EC47C4">
        <w:rPr>
          <w:rFonts w:ascii="Times New Roman" w:hAnsi="Times New Roman"/>
        </w:rPr>
        <w:t xml:space="preserve">generated </w:t>
      </w:r>
      <w:r w:rsidR="00FD1950" w:rsidRPr="00EC47C4">
        <w:rPr>
          <w:rFonts w:ascii="Times New Roman" w:hAnsi="Times New Roman"/>
        </w:rPr>
        <w:t>labelled datasets</w:t>
      </w:r>
      <w:r w:rsidR="00EA01EB" w:rsidRPr="00EC47C4">
        <w:rPr>
          <w:rFonts w:ascii="Times New Roman" w:hAnsi="Times New Roman"/>
        </w:rPr>
        <w:t xml:space="preserve"> as well.</w:t>
      </w:r>
    </w:p>
    <w:p w14:paraId="47C99628" w14:textId="77777777" w:rsidR="004C770A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</w:rPr>
      </w:pPr>
    </w:p>
    <w:p w14:paraId="1B9244D7" w14:textId="77777777" w:rsidR="004C770A" w:rsidRDefault="00D324E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b/>
          <w:bCs/>
          <w:sz w:val="26"/>
          <w:szCs w:val="26"/>
        </w:rPr>
      </w:pPr>
      <w:r w:rsidRPr="00981079">
        <w:rPr>
          <w:rFonts w:ascii="Times New Roman" w:hAnsi="Times New Roman"/>
          <w:b/>
          <w:bCs/>
          <w:sz w:val="26"/>
          <w:szCs w:val="26"/>
        </w:rPr>
        <w:t>Approach/methodology and methods</w:t>
      </w:r>
    </w:p>
    <w:p w14:paraId="5567AA72" w14:textId="77777777" w:rsidR="00CF0D38" w:rsidRDefault="00CF0D38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sz w:val="24"/>
        </w:rPr>
      </w:pPr>
    </w:p>
    <w:p w14:paraId="474D5A2D" w14:textId="3596DE37" w:rsidR="00EC47C4" w:rsidRPr="00DD41AE" w:rsidRDefault="00D324E4" w:rsidP="00DD41AE">
      <w:pPr>
        <w:rPr>
          <w:rFonts w:eastAsia="Times New Roman"/>
          <w:sz w:val="22"/>
          <w:szCs w:val="22"/>
          <w:bdr w:val="none" w:sz="0" w:space="0" w:color="auto"/>
          <w:lang w:eastAsia="sv-SE"/>
        </w:rPr>
      </w:pPr>
      <w:r w:rsidRPr="00DD41AE">
        <w:rPr>
          <w:sz w:val="22"/>
          <w:szCs w:val="22"/>
        </w:rPr>
        <w:t>The work will be carried out as an explorative analysis of</w:t>
      </w:r>
      <w:r w:rsidR="00304260" w:rsidRPr="00DD41AE">
        <w:rPr>
          <w:sz w:val="22"/>
          <w:szCs w:val="22"/>
        </w:rPr>
        <w:t xml:space="preserve"> methods</w:t>
      </w:r>
      <w:r w:rsidRPr="00DD41AE">
        <w:rPr>
          <w:sz w:val="22"/>
          <w:szCs w:val="22"/>
        </w:rPr>
        <w:t xml:space="preserve"> </w:t>
      </w:r>
      <w:r w:rsidR="00304260" w:rsidRPr="00DD41AE">
        <w:rPr>
          <w:sz w:val="22"/>
          <w:szCs w:val="22"/>
        </w:rPr>
        <w:t xml:space="preserve">based on </w:t>
      </w:r>
      <w:r w:rsidR="00C40913" w:rsidRPr="00DD41AE">
        <w:rPr>
          <w:sz w:val="22"/>
          <w:szCs w:val="22"/>
        </w:rPr>
        <w:t xml:space="preserve">classical statistics and </w:t>
      </w:r>
      <w:r w:rsidR="00EA01EB" w:rsidRPr="00DD41AE">
        <w:rPr>
          <w:sz w:val="22"/>
          <w:szCs w:val="22"/>
        </w:rPr>
        <w:t>machine learning</w:t>
      </w:r>
      <w:r w:rsidRPr="00DD41AE">
        <w:rPr>
          <w:sz w:val="22"/>
          <w:szCs w:val="22"/>
        </w:rPr>
        <w:t>.</w:t>
      </w:r>
      <w:r w:rsidR="00934A84" w:rsidRPr="00DD41AE">
        <w:rPr>
          <w:sz w:val="22"/>
          <w:szCs w:val="22"/>
        </w:rPr>
        <w:t xml:space="preserve"> For </w:t>
      </w:r>
      <w:r w:rsidR="00DD41AE" w:rsidRPr="00DD41AE">
        <w:rPr>
          <w:sz w:val="22"/>
          <w:szCs w:val="22"/>
        </w:rPr>
        <w:t>getting an overview of the subject a book on Outlier Analysis</w:t>
      </w:r>
      <w:r w:rsidR="00DD41AE">
        <w:rPr>
          <w:sz w:val="22"/>
          <w:szCs w:val="22"/>
        </w:rPr>
        <w:t xml:space="preserve"> [Aggarwal, 2013]</w:t>
      </w:r>
      <w:r w:rsidR="00DD41AE" w:rsidRPr="00DD41AE">
        <w:rPr>
          <w:sz w:val="22"/>
          <w:szCs w:val="22"/>
        </w:rPr>
        <w:t>, with specific chapters discussing techniques for multivariate time-series data will be studied</w:t>
      </w:r>
      <w:r w:rsidR="00DD41AE">
        <w:rPr>
          <w:sz w:val="22"/>
          <w:szCs w:val="22"/>
        </w:rPr>
        <w:t xml:space="preserve">. </w:t>
      </w:r>
      <w:r w:rsidR="00EA01EB" w:rsidRPr="00DD41AE">
        <w:rPr>
          <w:sz w:val="22"/>
          <w:szCs w:val="22"/>
        </w:rPr>
        <w:t>At the company earlier work has focused on using isolation forests and autoencoders to solve the problem. Isolation forests have recently been proven to be effective at finding anomalies, however</w:t>
      </w:r>
      <w:r w:rsidR="00EC47C4" w:rsidRPr="00DD41AE">
        <w:rPr>
          <w:sz w:val="22"/>
          <w:szCs w:val="22"/>
        </w:rPr>
        <w:t>,</w:t>
      </w:r>
      <w:r w:rsidR="00EA01EB" w:rsidRPr="00DD41AE">
        <w:rPr>
          <w:sz w:val="22"/>
          <w:szCs w:val="22"/>
        </w:rPr>
        <w:t xml:space="preserve"> further exploration of how well the technique performs on multivariate time series is needed. M</w:t>
      </w:r>
      <w:r w:rsidR="000B5629" w:rsidRPr="00DD41AE">
        <w:rPr>
          <w:rFonts w:eastAsia="Times New Roman"/>
          <w:sz w:val="22"/>
          <w:szCs w:val="22"/>
        </w:rPr>
        <w:t>ethod</w:t>
      </w:r>
      <w:r w:rsidR="00EA01EB" w:rsidRPr="00DD41AE">
        <w:rPr>
          <w:rFonts w:eastAsia="Times New Roman"/>
          <w:sz w:val="22"/>
          <w:szCs w:val="22"/>
        </w:rPr>
        <w:t>s</w:t>
      </w:r>
      <w:r w:rsidR="000B5629" w:rsidRPr="00DD41AE">
        <w:rPr>
          <w:rFonts w:eastAsia="Times New Roman"/>
          <w:sz w:val="22"/>
          <w:szCs w:val="22"/>
        </w:rPr>
        <w:t xml:space="preserve"> based </w:t>
      </w:r>
      <w:r w:rsidR="00B57349" w:rsidRPr="00DD41AE">
        <w:rPr>
          <w:rFonts w:eastAsia="Times New Roman"/>
          <w:sz w:val="22"/>
          <w:szCs w:val="22"/>
        </w:rPr>
        <w:t>on</w:t>
      </w:r>
      <w:r w:rsidR="00D05C74" w:rsidRPr="00DD41AE">
        <w:rPr>
          <w:rFonts w:eastAsia="Times New Roman"/>
          <w:sz w:val="22"/>
          <w:szCs w:val="22"/>
        </w:rPr>
        <w:t xml:space="preserve"> </w:t>
      </w:r>
      <w:r w:rsidR="00EA01EB" w:rsidRPr="00DD41AE">
        <w:rPr>
          <w:rFonts w:eastAsia="Times New Roman"/>
          <w:sz w:val="22"/>
          <w:szCs w:val="22"/>
        </w:rPr>
        <w:t>state-of-the-art machine learning techniques such as</w:t>
      </w:r>
      <w:r w:rsidR="00EC47C4" w:rsidRPr="00DD41AE">
        <w:rPr>
          <w:rFonts w:eastAsia="Times New Roman"/>
          <w:sz w:val="22"/>
          <w:szCs w:val="22"/>
        </w:rPr>
        <w:t xml:space="preserve"> </w:t>
      </w:r>
      <w:r w:rsidR="00D05C74" w:rsidRPr="00DD41AE">
        <w:rPr>
          <w:rFonts w:eastAsia="Times New Roman"/>
          <w:sz w:val="22"/>
          <w:szCs w:val="22"/>
        </w:rPr>
        <w:t>generative adversarial networks (</w:t>
      </w:r>
      <w:proofErr w:type="spellStart"/>
      <w:r w:rsidR="00D05C74" w:rsidRPr="00DD41AE">
        <w:rPr>
          <w:rFonts w:eastAsia="Times New Roman"/>
          <w:sz w:val="22"/>
          <w:szCs w:val="22"/>
        </w:rPr>
        <w:t>GANs</w:t>
      </w:r>
      <w:proofErr w:type="spellEnd"/>
      <w:r w:rsidR="00D05C74" w:rsidRPr="00DD41AE">
        <w:rPr>
          <w:rFonts w:eastAsia="Times New Roman"/>
          <w:sz w:val="22"/>
          <w:szCs w:val="22"/>
        </w:rPr>
        <w:t>)</w:t>
      </w:r>
      <w:r w:rsidR="00EA01EB" w:rsidRPr="00DD41AE">
        <w:rPr>
          <w:rFonts w:eastAsia="Times New Roman"/>
          <w:sz w:val="22"/>
          <w:szCs w:val="22"/>
        </w:rPr>
        <w:t xml:space="preserve"> and long-short term memory (LSTM) have recently been developed as well, the possibility of using those techniques for solving the problem will be evaluated</w:t>
      </w:r>
      <w:r w:rsidR="00D05C74" w:rsidRPr="00DD41AE">
        <w:rPr>
          <w:rFonts w:eastAsia="Times New Roman"/>
          <w:sz w:val="22"/>
          <w:szCs w:val="22"/>
        </w:rPr>
        <w:t>.</w:t>
      </w:r>
      <w:r w:rsidR="00EA01EB" w:rsidRPr="00DD41AE">
        <w:rPr>
          <w:rFonts w:eastAsia="Times New Roman"/>
          <w:sz w:val="22"/>
          <w:szCs w:val="22"/>
        </w:rPr>
        <w:t xml:space="preserve"> </w:t>
      </w:r>
    </w:p>
    <w:p w14:paraId="188DD27D" w14:textId="77777777" w:rsidR="00EC47C4" w:rsidRPr="00DD41AE" w:rsidRDefault="00EC47C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</w:rPr>
      </w:pPr>
    </w:p>
    <w:p w14:paraId="0502B60D" w14:textId="6E207373" w:rsidR="00CF0D38" w:rsidRPr="00DD41AE" w:rsidRDefault="00EA01EB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 w:cs="Times New Roman"/>
        </w:rPr>
      </w:pPr>
      <w:r w:rsidRPr="00DD41AE">
        <w:rPr>
          <w:rFonts w:ascii="Times New Roman" w:eastAsia="Times New Roman" w:hAnsi="Times New Roman" w:cs="Times New Roman"/>
        </w:rPr>
        <w:t>Data from a rolling process will be used for testing the models, however</w:t>
      </w:r>
      <w:r w:rsidR="00934A84" w:rsidRPr="00DD41AE">
        <w:rPr>
          <w:rFonts w:ascii="Times New Roman" w:eastAsia="Times New Roman" w:hAnsi="Times New Roman" w:cs="Times New Roman"/>
        </w:rPr>
        <w:t>,</w:t>
      </w:r>
      <w:r w:rsidRPr="00DD41AE">
        <w:rPr>
          <w:rFonts w:ascii="Times New Roman" w:eastAsia="Times New Roman" w:hAnsi="Times New Roman" w:cs="Times New Roman"/>
        </w:rPr>
        <w:t xml:space="preserve"> the labelling of real-world data is rarely perfect. Hence, ARIMA techniques will be used to simulate</w:t>
      </w:r>
      <w:r w:rsidR="00EC47C4" w:rsidRPr="00DD41AE">
        <w:rPr>
          <w:rFonts w:ascii="Times New Roman" w:eastAsia="Times New Roman" w:hAnsi="Times New Roman" w:cs="Times New Roman"/>
        </w:rPr>
        <w:t xml:space="preserve"> multivariate</w:t>
      </w:r>
      <w:r w:rsidRPr="00DD41AE">
        <w:rPr>
          <w:rFonts w:ascii="Times New Roman" w:eastAsia="Times New Roman" w:hAnsi="Times New Roman" w:cs="Times New Roman"/>
        </w:rPr>
        <w:t xml:space="preserve"> data with anomalie</w:t>
      </w:r>
      <w:r w:rsidR="00EC47C4" w:rsidRPr="00DD41AE">
        <w:rPr>
          <w:rFonts w:ascii="Times New Roman" w:eastAsia="Times New Roman" w:hAnsi="Times New Roman" w:cs="Times New Roman"/>
        </w:rPr>
        <w:t>s</w:t>
      </w:r>
      <w:r w:rsidRPr="00DD41AE">
        <w:rPr>
          <w:rFonts w:ascii="Times New Roman" w:eastAsia="Times New Roman" w:hAnsi="Times New Roman" w:cs="Times New Roman"/>
        </w:rPr>
        <w:t>.</w:t>
      </w:r>
      <w:r w:rsidR="00D05C74" w:rsidRPr="00DD41AE">
        <w:rPr>
          <w:rFonts w:ascii="Times New Roman" w:eastAsia="Times New Roman" w:hAnsi="Times New Roman" w:cs="Times New Roman"/>
        </w:rPr>
        <w:t xml:space="preserve"> </w:t>
      </w:r>
      <w:r w:rsidR="00EC47C4" w:rsidRPr="00DD41AE">
        <w:rPr>
          <w:rFonts w:ascii="Times New Roman" w:eastAsia="Times New Roman" w:hAnsi="Times New Roman" w:cs="Times New Roman"/>
        </w:rPr>
        <w:t>T</w:t>
      </w:r>
      <w:r w:rsidR="000B5629" w:rsidRPr="00DD41AE">
        <w:rPr>
          <w:rFonts w:ascii="Times New Roman" w:eastAsia="Times New Roman" w:hAnsi="Times New Roman" w:cs="Times New Roman"/>
        </w:rPr>
        <w:t>he methods will be evaluated</w:t>
      </w:r>
      <w:r w:rsidR="00EC47C4" w:rsidRPr="00DD41AE">
        <w:rPr>
          <w:rFonts w:ascii="Times New Roman" w:eastAsia="Times New Roman" w:hAnsi="Times New Roman" w:cs="Times New Roman"/>
        </w:rPr>
        <w:t xml:space="preserve"> o</w:t>
      </w:r>
      <w:r w:rsidR="00EC47C4" w:rsidRPr="00DD41AE">
        <w:rPr>
          <w:rFonts w:ascii="Times New Roman" w:eastAsia="Times New Roman" w:hAnsi="Times New Roman" w:cs="Times New Roman"/>
        </w:rPr>
        <w:t>n these datasets</w:t>
      </w:r>
      <w:r w:rsidR="00B57349" w:rsidRPr="00DD41AE">
        <w:rPr>
          <w:rFonts w:ascii="Times New Roman" w:eastAsia="Times New Roman" w:hAnsi="Times New Roman" w:cs="Times New Roman"/>
        </w:rPr>
        <w:t xml:space="preserve"> with</w:t>
      </w:r>
      <w:r w:rsidR="00CF0D38" w:rsidRPr="00DD41AE">
        <w:rPr>
          <w:rFonts w:ascii="Times New Roman" w:eastAsia="Times New Roman" w:hAnsi="Times New Roman" w:cs="Times New Roman"/>
        </w:rPr>
        <w:t xml:space="preserve"> techniques such as </w:t>
      </w:r>
      <w:r w:rsidR="00304260" w:rsidRPr="00DD41AE">
        <w:rPr>
          <w:rFonts w:ascii="Times New Roman" w:eastAsia="Times New Roman" w:hAnsi="Times New Roman" w:cs="Times New Roman"/>
        </w:rPr>
        <w:t>ROC curves</w:t>
      </w:r>
      <w:r w:rsidRPr="00DD41AE">
        <w:rPr>
          <w:rFonts w:ascii="Times New Roman" w:eastAsia="Times New Roman" w:hAnsi="Times New Roman" w:cs="Times New Roman"/>
        </w:rPr>
        <w:t xml:space="preserve"> </w:t>
      </w:r>
      <w:r w:rsidR="00EC47C4" w:rsidRPr="00DD41AE">
        <w:rPr>
          <w:rFonts w:ascii="Times New Roman" w:eastAsia="Times New Roman" w:hAnsi="Times New Roman" w:cs="Times New Roman"/>
        </w:rPr>
        <w:t>and</w:t>
      </w:r>
      <w:r w:rsidRPr="00DD41AE">
        <w:rPr>
          <w:rFonts w:ascii="Times New Roman" w:eastAsia="Times New Roman" w:hAnsi="Times New Roman" w:cs="Times New Roman"/>
        </w:rPr>
        <w:t xml:space="preserve"> precision and recall</w:t>
      </w:r>
      <w:r w:rsidR="00EC47C4" w:rsidRPr="00DD41AE">
        <w:rPr>
          <w:rFonts w:ascii="Times New Roman" w:eastAsia="Times New Roman" w:hAnsi="Times New Roman" w:cs="Times New Roman"/>
        </w:rPr>
        <w:t>.</w:t>
      </w:r>
    </w:p>
    <w:p w14:paraId="2AFB0ABC" w14:textId="77777777" w:rsidR="00EC47C4" w:rsidRDefault="00EC47C4" w:rsidP="00D74BE0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sz w:val="24"/>
        </w:rPr>
      </w:pPr>
    </w:p>
    <w:p w14:paraId="2C177FEF" w14:textId="77777777" w:rsidR="00934A84" w:rsidRDefault="00934A84" w:rsidP="00D74BE0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b/>
          <w:bCs/>
          <w:sz w:val="26"/>
          <w:szCs w:val="26"/>
        </w:rPr>
      </w:pPr>
    </w:p>
    <w:p w14:paraId="6AD8E05D" w14:textId="77777777" w:rsidR="00934A84" w:rsidRDefault="00934A84" w:rsidP="00D74BE0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b/>
          <w:bCs/>
          <w:sz w:val="26"/>
          <w:szCs w:val="26"/>
        </w:rPr>
      </w:pPr>
    </w:p>
    <w:p w14:paraId="2A63556B" w14:textId="77777777" w:rsidR="00DD41AE" w:rsidRDefault="00DD41AE" w:rsidP="00D74BE0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b/>
          <w:bCs/>
          <w:sz w:val="26"/>
          <w:szCs w:val="26"/>
        </w:rPr>
      </w:pPr>
    </w:p>
    <w:p w14:paraId="625F5055" w14:textId="77D7BC65" w:rsidR="00D74BE0" w:rsidRDefault="00D324E4" w:rsidP="00D74BE0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b/>
          <w:bCs/>
          <w:sz w:val="26"/>
          <w:szCs w:val="26"/>
        </w:rPr>
      </w:pPr>
      <w:r w:rsidRPr="00981079">
        <w:rPr>
          <w:rFonts w:ascii="Times New Roman" w:hAnsi="Times New Roman"/>
          <w:b/>
          <w:bCs/>
          <w:sz w:val="26"/>
          <w:szCs w:val="26"/>
        </w:rPr>
        <w:lastRenderedPageBreak/>
        <w:t>Related work and proven experience</w:t>
      </w:r>
    </w:p>
    <w:p w14:paraId="0D669272" w14:textId="77777777" w:rsidR="00D74BE0" w:rsidRDefault="00D74BE0" w:rsidP="00D74BE0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b/>
          <w:bCs/>
          <w:sz w:val="26"/>
          <w:szCs w:val="26"/>
        </w:rPr>
      </w:pPr>
    </w:p>
    <w:p w14:paraId="78629490" w14:textId="2655998A" w:rsidR="00EA01EB" w:rsidRPr="00EA01EB" w:rsidRDefault="009E5F1A" w:rsidP="00EA01EB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 w:cs="Times New Roman"/>
          <w:i/>
          <w:iCs/>
          <w:sz w:val="18"/>
          <w:szCs w:val="18"/>
          <w:bdr w:val="none" w:sz="0" w:space="0" w:color="auto"/>
        </w:rPr>
      </w:pPr>
      <w:r w:rsidRPr="00EA01EB">
        <w:rPr>
          <w:rFonts w:ascii="Times New Roman" w:hAnsi="Times New Roman" w:cs="Times New Roman"/>
          <w:i/>
          <w:iCs/>
          <w:sz w:val="18"/>
          <w:szCs w:val="18"/>
          <w:bdr w:val="none" w:sz="0" w:space="0" w:color="auto"/>
        </w:rPr>
        <w:t xml:space="preserve">Aggarwal, C. C. (2013). Outlier analysis (book). Outlier Analysis. </w:t>
      </w:r>
      <w:hyperlink r:id="rId9" w:history="1">
        <w:r w:rsidR="00EA01EB" w:rsidRPr="00EA01EB">
          <w:rPr>
            <w:rStyle w:val="Hyperlnk"/>
            <w:rFonts w:ascii="Times New Roman" w:hAnsi="Times New Roman" w:cs="Times New Roman"/>
            <w:i/>
            <w:iCs/>
            <w:sz w:val="18"/>
            <w:szCs w:val="18"/>
            <w:bdr w:val="none" w:sz="0" w:space="0" w:color="auto"/>
          </w:rPr>
          <w:t>https://doi.org/10.1007/978-1-4614-6396-2</w:t>
        </w:r>
      </w:hyperlink>
    </w:p>
    <w:p w14:paraId="5D198D3D" w14:textId="77777777" w:rsidR="00EA01EB" w:rsidRPr="00EA01EB" w:rsidRDefault="00EA01EB" w:rsidP="00EA01EB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 w:cs="Times New Roman"/>
          <w:i/>
          <w:iCs/>
          <w:sz w:val="18"/>
          <w:szCs w:val="18"/>
          <w:bdr w:val="none" w:sz="0" w:space="0" w:color="auto"/>
        </w:rPr>
      </w:pPr>
    </w:p>
    <w:p w14:paraId="7EFD1FEC" w14:textId="3CEFF868" w:rsidR="009E5F1A" w:rsidRPr="00EA01EB" w:rsidRDefault="009E5F1A" w:rsidP="00EA01EB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A01EB">
        <w:rPr>
          <w:rFonts w:ascii="Times New Roman" w:hAnsi="Times New Roman" w:cs="Times New Roman"/>
          <w:i/>
          <w:iCs/>
          <w:sz w:val="18"/>
          <w:szCs w:val="18"/>
          <w:bdr w:val="none" w:sz="0" w:space="0" w:color="auto"/>
        </w:rPr>
        <w:t xml:space="preserve">Li, D., Chen, D., Shi, L., </w:t>
      </w:r>
      <w:proofErr w:type="spellStart"/>
      <w:r w:rsidRPr="00EA01EB">
        <w:rPr>
          <w:rFonts w:ascii="Times New Roman" w:hAnsi="Times New Roman" w:cs="Times New Roman"/>
          <w:i/>
          <w:iCs/>
          <w:sz w:val="18"/>
          <w:szCs w:val="18"/>
          <w:bdr w:val="none" w:sz="0" w:space="0" w:color="auto"/>
        </w:rPr>
        <w:t>Jin</w:t>
      </w:r>
      <w:proofErr w:type="spellEnd"/>
      <w:r w:rsidRPr="00EA01EB">
        <w:rPr>
          <w:rFonts w:ascii="Times New Roman" w:hAnsi="Times New Roman" w:cs="Times New Roman"/>
          <w:i/>
          <w:iCs/>
          <w:sz w:val="18"/>
          <w:szCs w:val="18"/>
          <w:bdr w:val="none" w:sz="0" w:space="0" w:color="auto"/>
        </w:rPr>
        <w:t>, B., Goh, J., &amp; Ng, S.-K. (2019). MAD-GAN: Multivariate Anomaly Detection for Time Series Data with Generative Adversarial Networks. Retrieved from http://arxiv.org/abs/1901.04997</w:t>
      </w:r>
    </w:p>
    <w:p w14:paraId="442C2777" w14:textId="340D501B" w:rsidR="009E5F1A" w:rsidRDefault="009E5F1A" w:rsidP="00DD7E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/>
        <w:ind w:left="480" w:hanging="480"/>
        <w:rPr>
          <w:i/>
          <w:iCs/>
          <w:sz w:val="18"/>
          <w:szCs w:val="18"/>
          <w:bdr w:val="none" w:sz="0" w:space="0" w:color="auto"/>
          <w:lang w:eastAsia="sv-SE"/>
        </w:rPr>
      </w:pPr>
      <w:proofErr w:type="spellStart"/>
      <w:r w:rsidRPr="00EA01EB">
        <w:rPr>
          <w:i/>
          <w:iCs/>
          <w:sz w:val="18"/>
          <w:szCs w:val="18"/>
          <w:bdr w:val="none" w:sz="0" w:space="0" w:color="auto"/>
          <w:lang w:eastAsia="sv-SE"/>
        </w:rPr>
        <w:t>Hundman</w:t>
      </w:r>
      <w:proofErr w:type="spellEnd"/>
      <w:r w:rsidRPr="00EA01EB">
        <w:rPr>
          <w:i/>
          <w:iCs/>
          <w:sz w:val="18"/>
          <w:szCs w:val="18"/>
          <w:bdr w:val="none" w:sz="0" w:space="0" w:color="auto"/>
          <w:lang w:eastAsia="sv-SE"/>
        </w:rPr>
        <w:t xml:space="preserve">, K., Constantinou, V., Laporte, C., Colwell, I., &amp; </w:t>
      </w:r>
      <w:proofErr w:type="spellStart"/>
      <w:r w:rsidRPr="00EA01EB">
        <w:rPr>
          <w:i/>
          <w:iCs/>
          <w:sz w:val="18"/>
          <w:szCs w:val="18"/>
          <w:bdr w:val="none" w:sz="0" w:space="0" w:color="auto"/>
          <w:lang w:eastAsia="sv-SE"/>
        </w:rPr>
        <w:t>Soderstrom</w:t>
      </w:r>
      <w:proofErr w:type="spellEnd"/>
      <w:r w:rsidRPr="00EA01EB">
        <w:rPr>
          <w:i/>
          <w:iCs/>
          <w:sz w:val="18"/>
          <w:szCs w:val="18"/>
          <w:bdr w:val="none" w:sz="0" w:space="0" w:color="auto"/>
          <w:lang w:eastAsia="sv-SE"/>
        </w:rPr>
        <w:t xml:space="preserve">, T. (n.d.). Detecting Spacecraft Anomalies Using LSTMs and Nonparametric Dynamic Thresholding. KDD, 18. </w:t>
      </w:r>
      <w:hyperlink r:id="rId10" w:history="1">
        <w:r w:rsidR="00EC47C4" w:rsidRPr="00505698">
          <w:rPr>
            <w:rStyle w:val="Hyperlnk"/>
            <w:i/>
            <w:iCs/>
            <w:sz w:val="18"/>
            <w:szCs w:val="18"/>
            <w:bdr w:val="none" w:sz="0" w:space="0" w:color="auto"/>
            <w:lang w:eastAsia="sv-SE"/>
          </w:rPr>
          <w:t>https://doi.org/10.1145/32</w:t>
        </w:r>
        <w:r w:rsidR="00EC47C4" w:rsidRPr="00505698">
          <w:rPr>
            <w:rStyle w:val="Hyperlnk"/>
            <w:i/>
            <w:iCs/>
            <w:sz w:val="18"/>
            <w:szCs w:val="18"/>
            <w:bdr w:val="none" w:sz="0" w:space="0" w:color="auto"/>
            <w:lang w:eastAsia="sv-SE"/>
          </w:rPr>
          <w:t>1</w:t>
        </w:r>
        <w:r w:rsidR="00EC47C4" w:rsidRPr="00505698">
          <w:rPr>
            <w:rStyle w:val="Hyperlnk"/>
            <w:i/>
            <w:iCs/>
            <w:sz w:val="18"/>
            <w:szCs w:val="18"/>
            <w:bdr w:val="none" w:sz="0" w:space="0" w:color="auto"/>
            <w:lang w:eastAsia="sv-SE"/>
          </w:rPr>
          <w:t>9819.3219845</w:t>
        </w:r>
      </w:hyperlink>
    </w:p>
    <w:p w14:paraId="6383A022" w14:textId="77777777" w:rsidR="00EC47C4" w:rsidRPr="00EC47C4" w:rsidRDefault="00EC47C4" w:rsidP="00EC47C4">
      <w:pPr>
        <w:pStyle w:val="Normalwebb"/>
        <w:ind w:left="480" w:hanging="480"/>
        <w:rPr>
          <w:i/>
          <w:iCs/>
          <w:sz w:val="18"/>
          <w:szCs w:val="18"/>
          <w:lang w:eastAsia="sv-SE"/>
        </w:rPr>
      </w:pPr>
      <w:r w:rsidRPr="00EC47C4">
        <w:rPr>
          <w:i/>
          <w:iCs/>
          <w:sz w:val="18"/>
          <w:szCs w:val="18"/>
        </w:rPr>
        <w:t xml:space="preserve">Liu, F. T., Ting, K. M., &amp; Zhou, Z. H. (2008). Isolation forest. Proceedings - IEEE International Conference on Data Mining, </w:t>
      </w:r>
      <w:proofErr w:type="spellStart"/>
      <w:r w:rsidRPr="00EC47C4">
        <w:rPr>
          <w:i/>
          <w:iCs/>
          <w:sz w:val="18"/>
          <w:szCs w:val="18"/>
        </w:rPr>
        <w:t>ICDM</w:t>
      </w:r>
      <w:proofErr w:type="spellEnd"/>
      <w:r w:rsidRPr="00EC47C4">
        <w:rPr>
          <w:i/>
          <w:iCs/>
          <w:sz w:val="18"/>
          <w:szCs w:val="18"/>
        </w:rPr>
        <w:t>, 413–422. https://doi.org/10.1109/ICDM.2008.17</w:t>
      </w:r>
    </w:p>
    <w:p w14:paraId="7E084FA3" w14:textId="77777777" w:rsidR="00EC47C4" w:rsidRPr="00EA01EB" w:rsidRDefault="00EC47C4" w:rsidP="00DD7E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/>
        <w:ind w:left="480" w:hanging="480"/>
        <w:rPr>
          <w:i/>
          <w:iCs/>
          <w:sz w:val="18"/>
          <w:szCs w:val="18"/>
          <w:bdr w:val="none" w:sz="0" w:space="0" w:color="auto"/>
          <w:lang w:eastAsia="sv-SE"/>
        </w:rPr>
      </w:pPr>
    </w:p>
    <w:p w14:paraId="0D04C756" w14:textId="77777777" w:rsidR="00D74BE0" w:rsidRPr="00D74BE0" w:rsidRDefault="00D74BE0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color w:val="auto"/>
          <w:sz w:val="18"/>
          <w:szCs w:val="1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2015479" w14:textId="77777777" w:rsidR="004C770A" w:rsidRPr="00D74BE0" w:rsidRDefault="00D324E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74BE0">
        <w:rPr>
          <w:rFonts w:ascii="Times New Roman" w:hAnsi="Times New Roman" w:cs="Times New Roman"/>
          <w:b/>
          <w:bCs/>
          <w:sz w:val="26"/>
          <w:szCs w:val="26"/>
        </w:rPr>
        <w:t>Expected contribution to the development of knowledge</w:t>
      </w:r>
    </w:p>
    <w:p w14:paraId="28126A25" w14:textId="77777777" w:rsidR="004C770A" w:rsidRPr="00B4544F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sz w:val="10"/>
          <w:szCs w:val="10"/>
        </w:rPr>
      </w:pPr>
    </w:p>
    <w:p w14:paraId="657ECC28" w14:textId="28C4297D" w:rsidR="004C770A" w:rsidRPr="00B4544F" w:rsidRDefault="00C1052E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</w:rPr>
      </w:pPr>
      <w:r w:rsidRPr="00B4544F">
        <w:rPr>
          <w:rFonts w:ascii="Times New Roman" w:eastAsia="Times New Roman" w:hAnsi="Times New Roman" w:cs="Times New Roman"/>
        </w:rPr>
        <w:t xml:space="preserve">Methods for </w:t>
      </w:r>
      <w:r w:rsidR="00B95C6A" w:rsidRPr="00B4544F">
        <w:rPr>
          <w:rFonts w:ascii="Times New Roman" w:eastAsia="Times New Roman" w:hAnsi="Times New Roman" w:cs="Times New Roman"/>
        </w:rPr>
        <w:t>analyzing univariate data has been extensively researched. However, there are shortcomings in</w:t>
      </w:r>
      <w:bookmarkStart w:id="0" w:name="_GoBack"/>
      <w:bookmarkEnd w:id="0"/>
      <w:r w:rsidR="00B95C6A" w:rsidRPr="00B4544F">
        <w:rPr>
          <w:rFonts w:ascii="Times New Roman" w:eastAsia="Times New Roman" w:hAnsi="Times New Roman" w:cs="Times New Roman"/>
        </w:rPr>
        <w:t xml:space="preserve"> </w:t>
      </w:r>
      <w:r w:rsidR="00934A84" w:rsidRPr="00B4544F">
        <w:rPr>
          <w:rFonts w:ascii="Times New Roman" w:eastAsia="Times New Roman" w:hAnsi="Times New Roman" w:cs="Times New Roman"/>
        </w:rPr>
        <w:t xml:space="preserve">the </w:t>
      </w:r>
      <w:r w:rsidR="00EA01EB" w:rsidRPr="00B4544F">
        <w:rPr>
          <w:rFonts w:ascii="Times New Roman" w:eastAsia="Times New Roman" w:hAnsi="Times New Roman" w:cs="Times New Roman"/>
        </w:rPr>
        <w:t xml:space="preserve">research of </w:t>
      </w:r>
      <w:r w:rsidR="00B95C6A" w:rsidRPr="00B4544F">
        <w:rPr>
          <w:rFonts w:ascii="Times New Roman" w:eastAsia="Times New Roman" w:hAnsi="Times New Roman" w:cs="Times New Roman"/>
        </w:rPr>
        <w:t xml:space="preserve">methods for </w:t>
      </w:r>
      <w:r w:rsidR="00EA01EB" w:rsidRPr="00B4544F">
        <w:rPr>
          <w:rFonts w:ascii="Times New Roman" w:eastAsia="Times New Roman" w:hAnsi="Times New Roman" w:cs="Times New Roman"/>
        </w:rPr>
        <w:t>finding anomalies in</w:t>
      </w:r>
      <w:r w:rsidR="00B95C6A" w:rsidRPr="00B4544F">
        <w:rPr>
          <w:rFonts w:ascii="Times New Roman" w:eastAsia="Times New Roman" w:hAnsi="Times New Roman" w:cs="Times New Roman"/>
        </w:rPr>
        <w:t xml:space="preserve"> multivariate</w:t>
      </w:r>
      <w:r w:rsidR="00EA01EB" w:rsidRPr="00B4544F">
        <w:rPr>
          <w:rFonts w:ascii="Times New Roman" w:eastAsia="Times New Roman" w:hAnsi="Times New Roman" w:cs="Times New Roman"/>
        </w:rPr>
        <w:t xml:space="preserve"> time series</w:t>
      </w:r>
      <w:r w:rsidR="00B95C6A" w:rsidRPr="00B4544F">
        <w:rPr>
          <w:rFonts w:ascii="Times New Roman" w:eastAsia="Times New Roman" w:hAnsi="Times New Roman" w:cs="Times New Roman"/>
        </w:rPr>
        <w:t xml:space="preserve"> data. </w:t>
      </w:r>
    </w:p>
    <w:p w14:paraId="4C6AF5A5" w14:textId="77777777" w:rsidR="004C770A" w:rsidRPr="00D74BE0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</w:rPr>
      </w:pPr>
    </w:p>
    <w:p w14:paraId="3E5E8FFC" w14:textId="77777777" w:rsidR="004C770A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C6969B" w14:textId="77777777" w:rsidR="004C770A" w:rsidRDefault="00D324E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  <w:b/>
          <w:bCs/>
          <w:sz w:val="26"/>
          <w:szCs w:val="26"/>
        </w:rPr>
      </w:pPr>
      <w:r w:rsidRPr="00981079">
        <w:rPr>
          <w:rFonts w:ascii="Times New Roman" w:hAnsi="Times New Roman"/>
          <w:b/>
          <w:bCs/>
          <w:sz w:val="26"/>
          <w:szCs w:val="26"/>
        </w:rPr>
        <w:t>Preliminary resources</w:t>
      </w:r>
    </w:p>
    <w:p w14:paraId="798C8CE6" w14:textId="77777777" w:rsidR="002F623D" w:rsidRPr="002F623D" w:rsidRDefault="002F623D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b/>
          <w:bCs/>
          <w:sz w:val="10"/>
          <w:szCs w:val="26"/>
        </w:rPr>
      </w:pPr>
    </w:p>
    <w:p w14:paraId="20065688" w14:textId="66CDAAF7" w:rsidR="004C770A" w:rsidRPr="00B4544F" w:rsidRDefault="00D324E4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hAnsi="Times New Roman"/>
        </w:rPr>
      </w:pPr>
      <w:r w:rsidRPr="00B4544F">
        <w:rPr>
          <w:rFonts w:ascii="Times New Roman" w:hAnsi="Times New Roman"/>
        </w:rPr>
        <w:t xml:space="preserve">Sigma ITC will provide a workplace and a computer that is capable to </w:t>
      </w:r>
      <w:r w:rsidR="007770C2" w:rsidRPr="00B4544F">
        <w:rPr>
          <w:rFonts w:ascii="Times New Roman" w:hAnsi="Times New Roman"/>
        </w:rPr>
        <w:t>analyze</w:t>
      </w:r>
      <w:r w:rsidRPr="00B4544F">
        <w:rPr>
          <w:rFonts w:ascii="Times New Roman" w:hAnsi="Times New Roman"/>
        </w:rPr>
        <w:t xml:space="preserve"> the data. They will also provide the student with </w:t>
      </w:r>
      <w:r w:rsidR="00934A84" w:rsidRPr="00B4544F">
        <w:rPr>
          <w:rFonts w:ascii="Times New Roman" w:hAnsi="Times New Roman"/>
        </w:rPr>
        <w:t xml:space="preserve">multivariate </w:t>
      </w:r>
      <w:r w:rsidRPr="00B4544F">
        <w:rPr>
          <w:rFonts w:ascii="Times New Roman" w:hAnsi="Times New Roman"/>
        </w:rPr>
        <w:t>time-series data from different projects</w:t>
      </w:r>
      <w:r w:rsidR="00EA01EB" w:rsidRPr="00B4544F">
        <w:rPr>
          <w:rFonts w:ascii="Times New Roman" w:hAnsi="Times New Roman"/>
        </w:rPr>
        <w:t xml:space="preserve"> they have taken part in.</w:t>
      </w:r>
    </w:p>
    <w:p w14:paraId="3FA69D0A" w14:textId="77777777" w:rsidR="009E5F1A" w:rsidRPr="00F87293" w:rsidRDefault="009E5F1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  <w:rPr>
          <w:rFonts w:ascii="Times New Roman" w:eastAsia="Times New Roman" w:hAnsi="Times New Roman" w:cs="Times New Roman"/>
          <w:sz w:val="24"/>
        </w:rPr>
      </w:pPr>
    </w:p>
    <w:p w14:paraId="2E32665D" w14:textId="77777777" w:rsidR="004C770A" w:rsidRDefault="004C770A">
      <w:pPr>
        <w:pStyle w:val="Frval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right="232"/>
      </w:pPr>
    </w:p>
    <w:sectPr w:rsidR="004C770A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FF858" w14:textId="77777777" w:rsidR="00D83FEB" w:rsidRDefault="00D83FEB">
      <w:r>
        <w:separator/>
      </w:r>
    </w:p>
  </w:endnote>
  <w:endnote w:type="continuationSeparator" w:id="0">
    <w:p w14:paraId="4F03E160" w14:textId="77777777" w:rsidR="00D83FEB" w:rsidRDefault="00D8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30C6D" w14:textId="77777777" w:rsidR="004C770A" w:rsidRDefault="004C77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DCD98" w14:textId="77777777" w:rsidR="00D83FEB" w:rsidRDefault="00D83FEB">
      <w:r>
        <w:separator/>
      </w:r>
    </w:p>
  </w:footnote>
  <w:footnote w:type="continuationSeparator" w:id="0">
    <w:p w14:paraId="580B175A" w14:textId="77777777" w:rsidR="00D83FEB" w:rsidRDefault="00D83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3C485" w14:textId="77777777" w:rsidR="004C770A" w:rsidRDefault="004C77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70A"/>
    <w:rsid w:val="0008460C"/>
    <w:rsid w:val="000B5629"/>
    <w:rsid w:val="00124BD8"/>
    <w:rsid w:val="001C1F08"/>
    <w:rsid w:val="00261505"/>
    <w:rsid w:val="002B79E6"/>
    <w:rsid w:val="002E5BA6"/>
    <w:rsid w:val="002F623D"/>
    <w:rsid w:val="00304260"/>
    <w:rsid w:val="003D2DF9"/>
    <w:rsid w:val="004B70E3"/>
    <w:rsid w:val="004C770A"/>
    <w:rsid w:val="006F2A31"/>
    <w:rsid w:val="00711660"/>
    <w:rsid w:val="00753B30"/>
    <w:rsid w:val="00756A66"/>
    <w:rsid w:val="007770C2"/>
    <w:rsid w:val="008F4DDF"/>
    <w:rsid w:val="00934A84"/>
    <w:rsid w:val="00981079"/>
    <w:rsid w:val="009E5F1A"/>
    <w:rsid w:val="00B4544F"/>
    <w:rsid w:val="00B57349"/>
    <w:rsid w:val="00B95C6A"/>
    <w:rsid w:val="00C1052E"/>
    <w:rsid w:val="00C40913"/>
    <w:rsid w:val="00C921B4"/>
    <w:rsid w:val="00CC024F"/>
    <w:rsid w:val="00CF0D38"/>
    <w:rsid w:val="00CF1981"/>
    <w:rsid w:val="00D05C74"/>
    <w:rsid w:val="00D324E4"/>
    <w:rsid w:val="00D74BE0"/>
    <w:rsid w:val="00D83FEB"/>
    <w:rsid w:val="00DA02EB"/>
    <w:rsid w:val="00DD41AE"/>
    <w:rsid w:val="00DD7ECB"/>
    <w:rsid w:val="00EA01EB"/>
    <w:rsid w:val="00EA0A12"/>
    <w:rsid w:val="00EC47C4"/>
    <w:rsid w:val="00F43978"/>
    <w:rsid w:val="00F87293"/>
    <w:rsid w:val="00FD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A8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val">
    <w:name w:val="Förval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ellstil2">
    <w:name w:val="Tabellstil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nk"/>
    <w:rPr>
      <w:u w:val="single"/>
    </w:rPr>
  </w:style>
  <w:style w:type="paragraph" w:styleId="Normalwebb">
    <w:name w:val="Normal (Web)"/>
    <w:basedOn w:val="Normal"/>
    <w:uiPriority w:val="99"/>
    <w:semiHidden/>
    <w:unhideWhenUsed/>
    <w:rsid w:val="00FD19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Olstomnmnande">
    <w:name w:val="Unresolved Mention"/>
    <w:basedOn w:val="Standardstycketeckensnitt"/>
    <w:uiPriority w:val="99"/>
    <w:rsid w:val="00EA01EB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934A84"/>
    <w:rPr>
      <w:color w:val="FF00FF" w:themeColor="followed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B4544F"/>
    <w:rPr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4544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ias.p.jonsson@sigma.s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ria.sandsten@matstat.lu.se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il.andersson207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oi.org/10.1145/3219819.321984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07/978-1-4614-6396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742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Sigma AB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Andersson</dc:creator>
  <cp:lastModifiedBy>EMIL ANDERSSON</cp:lastModifiedBy>
  <cp:revision>3</cp:revision>
  <cp:lastPrinted>2019-09-09T09:43:00Z</cp:lastPrinted>
  <dcterms:created xsi:type="dcterms:W3CDTF">2019-09-09T09:43:00Z</dcterms:created>
  <dcterms:modified xsi:type="dcterms:W3CDTF">2019-09-09T09:48:00Z</dcterms:modified>
</cp:coreProperties>
</file>