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804B5" w14:textId="77777777" w:rsidR="00E52CD2" w:rsidRDefault="00E52CD2" w:rsidP="00E52CD2">
      <w:pPr>
        <w:pStyle w:val="Title"/>
        <w:rPr>
          <w:i w:val="0"/>
        </w:rPr>
      </w:pPr>
      <w:r>
        <w:rPr>
          <w:i w:val="0"/>
        </w:rPr>
        <w:t xml:space="preserve">732A61 Data Mining </w:t>
      </w:r>
    </w:p>
    <w:p w14:paraId="05795625" w14:textId="77777777" w:rsidR="0086331C" w:rsidRDefault="00E52CD2" w:rsidP="00E52CD2">
      <w:pPr>
        <w:pStyle w:val="Title"/>
        <w:rPr>
          <w:i w:val="0"/>
        </w:rPr>
      </w:pPr>
      <w:r>
        <w:rPr>
          <w:i w:val="0"/>
        </w:rPr>
        <w:t xml:space="preserve">Lab 1 </w:t>
      </w:r>
      <w:r w:rsidRPr="00E52CD2">
        <w:rPr>
          <w:i w:val="0"/>
          <w:sz w:val="30"/>
          <w:szCs w:val="30"/>
        </w:rPr>
        <w:t>by Emil Klasson Svensson</w:t>
      </w:r>
      <w:r>
        <w:rPr>
          <w:i w:val="0"/>
        </w:rPr>
        <w:t xml:space="preserve"> </w:t>
      </w:r>
    </w:p>
    <w:p w14:paraId="1AEA7A5F" w14:textId="77777777" w:rsidR="00E52CD2" w:rsidRDefault="00E52CD2" w:rsidP="00E52CD2">
      <w:pPr>
        <w:pStyle w:val="Heading1"/>
      </w:pPr>
      <w:r>
        <w:t xml:space="preserve">Simple K Means </w:t>
      </w:r>
    </w:p>
    <w:p w14:paraId="30655971" w14:textId="77777777" w:rsidR="00E52CD2" w:rsidRPr="009264A7" w:rsidRDefault="00E52CD2" w:rsidP="009264A7">
      <w:pPr>
        <w:pStyle w:val="Heading2"/>
      </w:pPr>
      <w:r w:rsidRPr="009264A7">
        <w:t>Choose a set of attributes for clustering and give a motivation</w:t>
      </w:r>
    </w:p>
    <w:p w14:paraId="3B25101B" w14:textId="0B1D2542" w:rsidR="00E52CD2" w:rsidRDefault="00E52CD2" w:rsidP="00D555C9">
      <w:pPr>
        <w:pStyle w:val="NoSpacing"/>
      </w:pPr>
      <w:r>
        <w:t>I choose to remove the Names and Calcium variables. The Names shouldn’t be included since it has no values and only serves as an index for the data. The Calcium I removed since the range it varies on is so small except for some outliers and it doesn’t seem like any good separation would be achievable.</w:t>
      </w:r>
      <w:r w:rsidR="00554605">
        <w:t xml:space="preserve"> </w:t>
      </w:r>
      <w:r w:rsidR="00D555C9">
        <w:t>The same for protein, there are three observations that are outside the point-spread but since we can’t choose where the initialization is supposed to be.</w:t>
      </w:r>
    </w:p>
    <w:p w14:paraId="785D6FAF" w14:textId="77777777" w:rsidR="000620D3" w:rsidRDefault="000620D3" w:rsidP="00D555C9">
      <w:pPr>
        <w:pStyle w:val="NoSpacing"/>
      </w:pPr>
    </w:p>
    <w:p w14:paraId="339285CF" w14:textId="31C7CDAD" w:rsidR="000620D3" w:rsidRDefault="000620D3" w:rsidP="000620D3">
      <w:pPr>
        <w:pStyle w:val="Heading2"/>
      </w:pPr>
      <w:r>
        <w:t xml:space="preserve">Experiment with two different number of K and compare </w:t>
      </w:r>
    </w:p>
    <w:p w14:paraId="7427B140" w14:textId="77777777" w:rsidR="000620D3" w:rsidRDefault="000620D3" w:rsidP="00062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</w:tblGrid>
      <w:tr w:rsidR="009264A7" w14:paraId="7660F624" w14:textId="77777777" w:rsidTr="000620D3">
        <w:tc>
          <w:tcPr>
            <w:tcW w:w="1811" w:type="dxa"/>
          </w:tcPr>
          <w:p w14:paraId="454FFE53" w14:textId="6DC1E8BB" w:rsidR="009264A7" w:rsidRDefault="009264A7" w:rsidP="000620D3">
            <w:pPr>
              <w:ind w:firstLine="0"/>
            </w:pPr>
            <w:r>
              <w:t>K</w:t>
            </w:r>
          </w:p>
        </w:tc>
        <w:tc>
          <w:tcPr>
            <w:tcW w:w="1811" w:type="dxa"/>
          </w:tcPr>
          <w:p w14:paraId="28DC85A7" w14:textId="430A4BD1" w:rsidR="009264A7" w:rsidRDefault="009264A7" w:rsidP="000620D3">
            <w:pPr>
              <w:ind w:firstLine="0"/>
            </w:pPr>
            <w:r>
              <w:t xml:space="preserve">Seed </w:t>
            </w:r>
          </w:p>
        </w:tc>
        <w:tc>
          <w:tcPr>
            <w:tcW w:w="1811" w:type="dxa"/>
          </w:tcPr>
          <w:p w14:paraId="2F0026CB" w14:textId="5C8CAD69" w:rsidR="009264A7" w:rsidRDefault="009264A7" w:rsidP="000620D3">
            <w:pPr>
              <w:ind w:firstLine="0"/>
            </w:pPr>
            <w:r>
              <w:t xml:space="preserve">Within Cluster SSE </w:t>
            </w:r>
          </w:p>
        </w:tc>
        <w:tc>
          <w:tcPr>
            <w:tcW w:w="1811" w:type="dxa"/>
          </w:tcPr>
          <w:p w14:paraId="33DD0C65" w14:textId="496A5807" w:rsidR="009264A7" w:rsidRDefault="009264A7" w:rsidP="000620D3">
            <w:pPr>
              <w:ind w:firstLine="0"/>
            </w:pPr>
            <w:r>
              <w:t>Itterations</w:t>
            </w:r>
          </w:p>
        </w:tc>
      </w:tr>
      <w:tr w:rsidR="009264A7" w14:paraId="5305822E" w14:textId="77777777" w:rsidTr="000620D3">
        <w:tc>
          <w:tcPr>
            <w:tcW w:w="1811" w:type="dxa"/>
          </w:tcPr>
          <w:p w14:paraId="00CFBA12" w14:textId="379C7B12" w:rsidR="009264A7" w:rsidRDefault="009264A7" w:rsidP="000620D3">
            <w:pPr>
              <w:ind w:firstLine="0"/>
            </w:pPr>
            <w:r>
              <w:t>2</w:t>
            </w:r>
          </w:p>
        </w:tc>
        <w:tc>
          <w:tcPr>
            <w:tcW w:w="1811" w:type="dxa"/>
          </w:tcPr>
          <w:p w14:paraId="3C21E2BC" w14:textId="6C271067" w:rsidR="009264A7" w:rsidRDefault="009264A7" w:rsidP="000620D3">
            <w:pPr>
              <w:ind w:firstLine="0"/>
            </w:pPr>
            <w:r>
              <w:t>10</w:t>
            </w:r>
          </w:p>
        </w:tc>
        <w:tc>
          <w:tcPr>
            <w:tcW w:w="1811" w:type="dxa"/>
          </w:tcPr>
          <w:p w14:paraId="7B0427DA" w14:textId="2857C838" w:rsidR="009264A7" w:rsidRDefault="009264A7" w:rsidP="000620D3">
            <w:pPr>
              <w:ind w:firstLine="0"/>
            </w:pPr>
            <w:r w:rsidRPr="00662AFA">
              <w:t>2.68675</w:t>
            </w:r>
          </w:p>
        </w:tc>
        <w:tc>
          <w:tcPr>
            <w:tcW w:w="1811" w:type="dxa"/>
          </w:tcPr>
          <w:p w14:paraId="6979CE87" w14:textId="4AA8C584" w:rsidR="009264A7" w:rsidRDefault="009264A7" w:rsidP="000620D3">
            <w:pPr>
              <w:ind w:firstLine="0"/>
            </w:pPr>
            <w:r>
              <w:t xml:space="preserve">2 </w:t>
            </w:r>
          </w:p>
        </w:tc>
      </w:tr>
      <w:tr w:rsidR="009264A7" w14:paraId="022F5AFA" w14:textId="77777777" w:rsidTr="009264A7">
        <w:trPr>
          <w:trHeight w:val="306"/>
        </w:trPr>
        <w:tc>
          <w:tcPr>
            <w:tcW w:w="1811" w:type="dxa"/>
          </w:tcPr>
          <w:p w14:paraId="15600A16" w14:textId="092A2547" w:rsidR="009264A7" w:rsidRDefault="009264A7" w:rsidP="000620D3">
            <w:pPr>
              <w:ind w:firstLine="0"/>
            </w:pPr>
            <w:r>
              <w:t>3</w:t>
            </w:r>
          </w:p>
        </w:tc>
        <w:tc>
          <w:tcPr>
            <w:tcW w:w="1811" w:type="dxa"/>
          </w:tcPr>
          <w:p w14:paraId="206FB819" w14:textId="31AD3728" w:rsidR="009264A7" w:rsidRDefault="009264A7" w:rsidP="000620D3">
            <w:pPr>
              <w:ind w:firstLine="0"/>
            </w:pPr>
            <w:r>
              <w:t>10</w:t>
            </w:r>
          </w:p>
        </w:tc>
        <w:tc>
          <w:tcPr>
            <w:tcW w:w="1811" w:type="dxa"/>
          </w:tcPr>
          <w:p w14:paraId="78F66335" w14:textId="61E926D0" w:rsidR="009264A7" w:rsidRDefault="009264A7" w:rsidP="00662AFA">
            <w:pPr>
              <w:ind w:firstLine="0"/>
            </w:pPr>
            <w:r w:rsidRPr="00662AFA">
              <w:t>1.5396</w:t>
            </w:r>
            <w:r>
              <w:t>2</w:t>
            </w:r>
          </w:p>
        </w:tc>
        <w:tc>
          <w:tcPr>
            <w:tcW w:w="1811" w:type="dxa"/>
          </w:tcPr>
          <w:p w14:paraId="1F48D713" w14:textId="47AE2322" w:rsidR="009264A7" w:rsidRDefault="009264A7" w:rsidP="000620D3">
            <w:pPr>
              <w:ind w:firstLine="0"/>
            </w:pPr>
            <w:r>
              <w:t>4</w:t>
            </w:r>
          </w:p>
        </w:tc>
      </w:tr>
      <w:tr w:rsidR="009264A7" w14:paraId="49FEF804" w14:textId="77777777" w:rsidTr="00662AFA">
        <w:trPr>
          <w:trHeight w:val="222"/>
        </w:trPr>
        <w:tc>
          <w:tcPr>
            <w:tcW w:w="1811" w:type="dxa"/>
          </w:tcPr>
          <w:p w14:paraId="106801B6" w14:textId="557D7EDA" w:rsidR="009264A7" w:rsidRDefault="009264A7" w:rsidP="000620D3">
            <w:pPr>
              <w:ind w:firstLine="0"/>
            </w:pPr>
            <w:r>
              <w:t>5</w:t>
            </w:r>
          </w:p>
        </w:tc>
        <w:tc>
          <w:tcPr>
            <w:tcW w:w="1811" w:type="dxa"/>
          </w:tcPr>
          <w:p w14:paraId="011650AE" w14:textId="4A786363" w:rsidR="009264A7" w:rsidRDefault="009264A7" w:rsidP="000620D3">
            <w:pPr>
              <w:ind w:firstLine="0"/>
            </w:pPr>
            <w:r>
              <w:t>10</w:t>
            </w:r>
          </w:p>
        </w:tc>
        <w:tc>
          <w:tcPr>
            <w:tcW w:w="1811" w:type="dxa"/>
          </w:tcPr>
          <w:p w14:paraId="5021C11B" w14:textId="39728CAD" w:rsidR="009264A7" w:rsidRPr="00662AFA" w:rsidRDefault="009264A7" w:rsidP="00662AFA">
            <w:pPr>
              <w:ind w:firstLine="0"/>
            </w:pPr>
            <w:r w:rsidRPr="009264A7">
              <w:t>0.72018</w:t>
            </w:r>
          </w:p>
        </w:tc>
        <w:tc>
          <w:tcPr>
            <w:tcW w:w="1811" w:type="dxa"/>
          </w:tcPr>
          <w:p w14:paraId="39FA14DB" w14:textId="7A8B9AF7" w:rsidR="009264A7" w:rsidRDefault="009264A7" w:rsidP="000620D3">
            <w:pPr>
              <w:ind w:firstLine="0"/>
            </w:pPr>
            <w:r>
              <w:t>8</w:t>
            </w:r>
          </w:p>
        </w:tc>
      </w:tr>
    </w:tbl>
    <w:p w14:paraId="4ADA886F" w14:textId="77777777" w:rsidR="00FE47AC" w:rsidRDefault="00FE47AC" w:rsidP="00FE47AC">
      <w:pPr>
        <w:pStyle w:val="NoSpacing"/>
      </w:pPr>
    </w:p>
    <w:p w14:paraId="49604C15" w14:textId="0A829B50" w:rsidR="009264A7" w:rsidRDefault="009264A7" w:rsidP="00FE47AC">
      <w:pPr>
        <w:pStyle w:val="NoSpacing"/>
      </w:pPr>
      <w:r>
        <w:t>The within cluster SSE becomes lower as we increase the number of clusters, this is because the area that the cluster covers are smaller and therefor becomes smaller.</w:t>
      </w:r>
      <w:r w:rsidR="003F5179">
        <w:t xml:space="preserve"> Also with more cluster, more and more iterations are needed for the algorithm to find stable means.</w:t>
      </w:r>
    </w:p>
    <w:p w14:paraId="474F89CA" w14:textId="559C2B76" w:rsidR="00FE47AC" w:rsidRDefault="001909BB" w:rsidP="001909BB">
      <w:pPr>
        <w:pStyle w:val="Heading2"/>
      </w:pPr>
      <w:r>
        <w:t xml:space="preserve">Experiment with different seed-values, what does the seed value do?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</w:tblGrid>
      <w:tr w:rsidR="001909BB" w14:paraId="784A3CAF" w14:textId="77777777" w:rsidTr="00282465">
        <w:tc>
          <w:tcPr>
            <w:tcW w:w="1811" w:type="dxa"/>
          </w:tcPr>
          <w:p w14:paraId="633C442D" w14:textId="77777777" w:rsidR="001909BB" w:rsidRDefault="001909BB" w:rsidP="00282465">
            <w:pPr>
              <w:ind w:firstLine="0"/>
            </w:pPr>
            <w:r>
              <w:t>K</w:t>
            </w:r>
          </w:p>
        </w:tc>
        <w:tc>
          <w:tcPr>
            <w:tcW w:w="1811" w:type="dxa"/>
          </w:tcPr>
          <w:p w14:paraId="1A106B49" w14:textId="77777777" w:rsidR="001909BB" w:rsidRDefault="001909BB" w:rsidP="00282465">
            <w:pPr>
              <w:ind w:firstLine="0"/>
            </w:pPr>
            <w:r>
              <w:t xml:space="preserve">Seed </w:t>
            </w:r>
          </w:p>
        </w:tc>
        <w:tc>
          <w:tcPr>
            <w:tcW w:w="1811" w:type="dxa"/>
          </w:tcPr>
          <w:p w14:paraId="02F08971" w14:textId="77777777" w:rsidR="001909BB" w:rsidRDefault="001909BB" w:rsidP="00282465">
            <w:pPr>
              <w:ind w:firstLine="0"/>
            </w:pPr>
            <w:r>
              <w:t xml:space="preserve">Within Cluster SSE </w:t>
            </w:r>
          </w:p>
        </w:tc>
        <w:tc>
          <w:tcPr>
            <w:tcW w:w="1811" w:type="dxa"/>
          </w:tcPr>
          <w:p w14:paraId="60D5772F" w14:textId="77777777" w:rsidR="001909BB" w:rsidRDefault="001909BB" w:rsidP="00282465">
            <w:pPr>
              <w:ind w:firstLine="0"/>
            </w:pPr>
            <w:r>
              <w:t>Itterations</w:t>
            </w:r>
          </w:p>
        </w:tc>
      </w:tr>
      <w:tr w:rsidR="001909BB" w14:paraId="540A4B32" w14:textId="77777777" w:rsidTr="00282465">
        <w:tc>
          <w:tcPr>
            <w:tcW w:w="1811" w:type="dxa"/>
          </w:tcPr>
          <w:p w14:paraId="53070B05" w14:textId="77777777" w:rsidR="001909BB" w:rsidRDefault="001909BB" w:rsidP="00282465">
            <w:pPr>
              <w:ind w:firstLine="0"/>
            </w:pPr>
            <w:r>
              <w:t>2</w:t>
            </w:r>
          </w:p>
        </w:tc>
        <w:tc>
          <w:tcPr>
            <w:tcW w:w="1811" w:type="dxa"/>
          </w:tcPr>
          <w:p w14:paraId="503EABFC" w14:textId="3FFD2F3F" w:rsidR="001909BB" w:rsidRDefault="001909BB" w:rsidP="00282465">
            <w:pPr>
              <w:ind w:firstLine="0"/>
            </w:pPr>
            <w:r>
              <w:t>15</w:t>
            </w:r>
          </w:p>
        </w:tc>
        <w:tc>
          <w:tcPr>
            <w:tcW w:w="1811" w:type="dxa"/>
          </w:tcPr>
          <w:p w14:paraId="0F58D557" w14:textId="0D09DE92" w:rsidR="001909BB" w:rsidRDefault="001909BB" w:rsidP="001909BB">
            <w:pPr>
              <w:ind w:firstLine="0"/>
            </w:pPr>
            <w:r w:rsidRPr="001909BB">
              <w:t>2.6824</w:t>
            </w:r>
            <w:r>
              <w:t>1</w:t>
            </w:r>
          </w:p>
        </w:tc>
        <w:tc>
          <w:tcPr>
            <w:tcW w:w="1811" w:type="dxa"/>
          </w:tcPr>
          <w:p w14:paraId="5DFD2892" w14:textId="5F63A221" w:rsidR="001909BB" w:rsidRDefault="001909BB" w:rsidP="00282465">
            <w:pPr>
              <w:ind w:firstLine="0"/>
            </w:pPr>
            <w:r>
              <w:t>4</w:t>
            </w:r>
          </w:p>
        </w:tc>
      </w:tr>
      <w:tr w:rsidR="001909BB" w14:paraId="2E3E296C" w14:textId="77777777" w:rsidTr="00282465">
        <w:trPr>
          <w:trHeight w:val="306"/>
        </w:trPr>
        <w:tc>
          <w:tcPr>
            <w:tcW w:w="1811" w:type="dxa"/>
          </w:tcPr>
          <w:p w14:paraId="29F3950E" w14:textId="35FB1DB6" w:rsidR="001909BB" w:rsidRDefault="00AF66C1" w:rsidP="00282465">
            <w:pPr>
              <w:ind w:firstLine="0"/>
            </w:pPr>
            <w:r>
              <w:t>2</w:t>
            </w:r>
          </w:p>
        </w:tc>
        <w:tc>
          <w:tcPr>
            <w:tcW w:w="1811" w:type="dxa"/>
          </w:tcPr>
          <w:p w14:paraId="00AA1667" w14:textId="1A421DAD" w:rsidR="001909BB" w:rsidRDefault="00623888" w:rsidP="00282465">
            <w:pPr>
              <w:ind w:firstLine="0"/>
            </w:pPr>
            <w:r>
              <w:t>5</w:t>
            </w:r>
          </w:p>
        </w:tc>
        <w:tc>
          <w:tcPr>
            <w:tcW w:w="1811" w:type="dxa"/>
          </w:tcPr>
          <w:p w14:paraId="182A1881" w14:textId="75927661" w:rsidR="001909BB" w:rsidRDefault="00623888" w:rsidP="00623888">
            <w:pPr>
              <w:ind w:firstLine="0"/>
            </w:pPr>
            <w:r w:rsidRPr="00623888">
              <w:t>2.68675</w:t>
            </w:r>
          </w:p>
        </w:tc>
        <w:tc>
          <w:tcPr>
            <w:tcW w:w="1811" w:type="dxa"/>
          </w:tcPr>
          <w:p w14:paraId="21FAD15A" w14:textId="67C5D979" w:rsidR="001909BB" w:rsidRDefault="00623888" w:rsidP="00282465">
            <w:pPr>
              <w:ind w:firstLine="0"/>
            </w:pPr>
            <w:r>
              <w:t>2</w:t>
            </w:r>
          </w:p>
        </w:tc>
      </w:tr>
      <w:tr w:rsidR="001909BB" w14:paraId="078101FC" w14:textId="77777777" w:rsidTr="00282465">
        <w:trPr>
          <w:trHeight w:val="222"/>
        </w:trPr>
        <w:tc>
          <w:tcPr>
            <w:tcW w:w="1811" w:type="dxa"/>
          </w:tcPr>
          <w:p w14:paraId="21C7ED83" w14:textId="57F44509" w:rsidR="001909BB" w:rsidRDefault="00AF66C1" w:rsidP="00282465">
            <w:pPr>
              <w:ind w:firstLine="0"/>
            </w:pPr>
            <w:r>
              <w:t>2</w:t>
            </w:r>
          </w:p>
        </w:tc>
        <w:tc>
          <w:tcPr>
            <w:tcW w:w="1811" w:type="dxa"/>
          </w:tcPr>
          <w:p w14:paraId="0DEF918C" w14:textId="7C354681" w:rsidR="001909BB" w:rsidRDefault="00623888" w:rsidP="00282465">
            <w:pPr>
              <w:ind w:firstLine="0"/>
            </w:pPr>
            <w:r>
              <w:t>1</w:t>
            </w:r>
          </w:p>
        </w:tc>
        <w:tc>
          <w:tcPr>
            <w:tcW w:w="1811" w:type="dxa"/>
          </w:tcPr>
          <w:p w14:paraId="3AAF669D" w14:textId="118EF1C0" w:rsidR="001909BB" w:rsidRPr="00662AFA" w:rsidRDefault="00623888" w:rsidP="00282465">
            <w:pPr>
              <w:ind w:firstLine="0"/>
            </w:pPr>
            <w:r w:rsidRPr="00623888">
              <w:t>2.6824</w:t>
            </w:r>
            <w:r w:rsidR="009431E0">
              <w:t>1</w:t>
            </w:r>
          </w:p>
        </w:tc>
        <w:tc>
          <w:tcPr>
            <w:tcW w:w="1811" w:type="dxa"/>
          </w:tcPr>
          <w:p w14:paraId="76006073" w14:textId="6C04235A" w:rsidR="001909BB" w:rsidRDefault="00623888" w:rsidP="00282465">
            <w:pPr>
              <w:ind w:firstLine="0"/>
            </w:pPr>
            <w:r>
              <w:t>2</w:t>
            </w:r>
          </w:p>
        </w:tc>
      </w:tr>
    </w:tbl>
    <w:p w14:paraId="349FBD5A" w14:textId="77777777" w:rsidR="009431E0" w:rsidRDefault="009431E0" w:rsidP="001909BB">
      <w:pPr>
        <w:ind w:firstLine="0"/>
      </w:pPr>
    </w:p>
    <w:p w14:paraId="5AAF797F" w14:textId="5FF47E5C" w:rsidR="001909BB" w:rsidRPr="001909BB" w:rsidRDefault="009431E0" w:rsidP="00494C13">
      <w:pPr>
        <w:pStyle w:val="NoSpacing"/>
      </w:pPr>
      <w:r>
        <w:t xml:space="preserve">The seed controls the random initialization of the centroids </w:t>
      </w:r>
      <w:r w:rsidR="008575CC">
        <w:t>so that the same result is given when you run it with the same seed value at different times.</w:t>
      </w:r>
    </w:p>
    <w:p w14:paraId="5165D649" w14:textId="77777777" w:rsidR="00FE47AC" w:rsidRDefault="00FE47AC" w:rsidP="00FE47AC">
      <w:pPr>
        <w:pStyle w:val="NoSpacing"/>
      </w:pPr>
    </w:p>
    <w:p w14:paraId="55DB0E12" w14:textId="77777777" w:rsidR="003F5179" w:rsidRPr="000620D3" w:rsidRDefault="003F5179" w:rsidP="009264A7">
      <w:pPr>
        <w:ind w:firstLine="0"/>
      </w:pPr>
    </w:p>
    <w:p w14:paraId="372946A1" w14:textId="77777777" w:rsidR="00D555C9" w:rsidRDefault="00D555C9" w:rsidP="00D555C9">
      <w:pPr>
        <w:pStyle w:val="NoSpacing"/>
      </w:pPr>
    </w:p>
    <w:p w14:paraId="45876122" w14:textId="13DA548C" w:rsidR="00D555C9" w:rsidRDefault="00242A62" w:rsidP="00494C13">
      <w:pPr>
        <w:pStyle w:val="Heading2"/>
      </w:pPr>
      <w:r>
        <w:t xml:space="preserve">Clustering </w:t>
      </w:r>
    </w:p>
    <w:p w14:paraId="7FD43576" w14:textId="26FEFF20" w:rsidR="00C57AC5" w:rsidRDefault="00C57AC5" w:rsidP="00C57AC5">
      <w:pPr>
        <w:pStyle w:val="NoSpacing"/>
      </w:pPr>
      <w:r>
        <w:t>H</w:t>
      </w:r>
      <w:r w:rsidR="002B6220">
        <w:t xml:space="preserve">ere are some results from the clustering. </w:t>
      </w:r>
      <w:r>
        <w:t xml:space="preserve">A general note during the different clusters is that none of the variables form spherical shapes and more or less seems like non-convex shapes. </w:t>
      </w:r>
      <w:r w:rsidR="003D6144">
        <w:t xml:space="preserve">These shapes </w:t>
      </w:r>
      <w:r w:rsidR="00F4111F">
        <w:t>are</w:t>
      </w:r>
      <w:r w:rsidR="003D6144">
        <w:t xml:space="preserve"> hard for the K-means algorithm to handle.</w:t>
      </w:r>
      <w:r w:rsidR="00A718FF">
        <w:t xml:space="preserve"> </w:t>
      </w:r>
      <w:r w:rsidR="00F4111F">
        <w:t xml:space="preserve">Here is a result from the K-means with K = 2.  </w:t>
      </w:r>
    </w:p>
    <w:p w14:paraId="39EA3974" w14:textId="246CDFD8" w:rsidR="00242A62" w:rsidRDefault="00242A62" w:rsidP="00242A62"/>
    <w:p w14:paraId="54BAAA17" w14:textId="77777777" w:rsidR="00F4111F" w:rsidRDefault="007F6576" w:rsidP="00F4111F">
      <w:pPr>
        <w:keepNext/>
        <w:tabs>
          <w:tab w:val="left" w:pos="1532"/>
        </w:tabs>
        <w:ind w:firstLine="0"/>
      </w:pPr>
      <w:r>
        <w:rPr>
          <w:noProof/>
        </w:rPr>
        <w:drawing>
          <wp:inline distT="0" distB="0" distL="0" distR="0" wp14:anchorId="1A21ABFE" wp14:editId="16316759">
            <wp:extent cx="3190956" cy="28819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58" cy="289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23A0" w14:textId="54655CE4" w:rsidR="007F6576" w:rsidRDefault="00F4111F" w:rsidP="00F4111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K-means with K = 2</w:t>
      </w:r>
    </w:p>
    <w:p w14:paraId="7E3436DF" w14:textId="77777777" w:rsidR="00C9409C" w:rsidRDefault="00844B5F" w:rsidP="00336658">
      <w:pPr>
        <w:pStyle w:val="NoSpacing"/>
      </w:pPr>
      <w:r>
        <w:t>The two clusters have a boundary that separates them at the Y-intercept of 232.5. The red cluster has been left with</w:t>
      </w:r>
      <w:r w:rsidR="00336658">
        <w:t xml:space="preserve"> the three outliers in the Iron. </w:t>
      </w:r>
      <w:r w:rsidR="00C9409C">
        <w:t xml:space="preserve">Below is a result from K = 3. </w:t>
      </w:r>
    </w:p>
    <w:p w14:paraId="48E49501" w14:textId="77777777" w:rsidR="00C9409C" w:rsidRDefault="00C9409C" w:rsidP="00336658">
      <w:pPr>
        <w:pStyle w:val="NoSpacing"/>
      </w:pPr>
    </w:p>
    <w:p w14:paraId="05DA32F9" w14:textId="267EA341" w:rsidR="00C9409C" w:rsidRDefault="00C9409C" w:rsidP="00336658">
      <w:pPr>
        <w:pStyle w:val="NoSpacing"/>
      </w:pPr>
      <w:r>
        <w:rPr>
          <w:noProof/>
        </w:rPr>
        <w:drawing>
          <wp:inline distT="0" distB="0" distL="0" distR="0" wp14:anchorId="6349C71C" wp14:editId="0E4AED99">
            <wp:extent cx="3042690" cy="3497785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429" cy="351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2507" w14:textId="77777777" w:rsidR="00C9409C" w:rsidRDefault="00C9409C" w:rsidP="00336658">
      <w:pPr>
        <w:pStyle w:val="NoSpacing"/>
      </w:pPr>
    </w:p>
    <w:p w14:paraId="7ACED1C1" w14:textId="7C5E08CB" w:rsidR="00B021A2" w:rsidRDefault="00C9409C" w:rsidP="00336658">
      <w:pPr>
        <w:pStyle w:val="NoSpacing"/>
      </w:pPr>
      <w:r>
        <w:t xml:space="preserve">The K = 3 didn’t manage to make a cluster of the three outliers to the right and instead </w:t>
      </w:r>
      <w:r w:rsidR="00437A27">
        <w:t xml:space="preserve">split the before ( K = 2) red cluster in to two instead. With the right initialization the desired clustering </w:t>
      </w:r>
      <w:r w:rsidR="00E60A6A">
        <w:t xml:space="preserve">it </w:t>
      </w:r>
      <w:r w:rsidR="00437A27">
        <w:t>might be achievable.</w:t>
      </w:r>
    </w:p>
    <w:p w14:paraId="6B51CA07" w14:textId="77777777" w:rsidR="00B021A2" w:rsidRDefault="00B021A2" w:rsidP="00336658">
      <w:pPr>
        <w:pStyle w:val="NoSpacing"/>
      </w:pPr>
    </w:p>
    <w:p w14:paraId="7D78087F" w14:textId="77777777" w:rsidR="00BA1882" w:rsidRDefault="00BA1882" w:rsidP="00BA1882">
      <w:pPr>
        <w:keepNext/>
      </w:pPr>
      <w:r>
        <w:rPr>
          <w:noProof/>
        </w:rPr>
        <w:drawing>
          <wp:inline distT="0" distB="0" distL="0" distR="0" wp14:anchorId="5140DDB3" wp14:editId="70475CC2">
            <wp:extent cx="3266426" cy="2994404"/>
            <wp:effectExtent l="0" t="0" r="1079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62" cy="300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ECC3" w14:textId="536CD9B1" w:rsidR="00336658" w:rsidRDefault="00336658" w:rsidP="00336658">
      <w:pPr>
        <w:pStyle w:val="NoSpacing"/>
      </w:pPr>
      <w:r>
        <w:t>Between the Energy and Fat there seems like it is a strong correlation and the cluster have divid</w:t>
      </w:r>
      <w:r w:rsidR="00180027">
        <w:t>ed them in two in a clear way around 232.5 units on energy and 20 units at fat</w:t>
      </w:r>
      <w:r w:rsidR="005E1BB0">
        <w:t>.</w:t>
      </w:r>
    </w:p>
    <w:p w14:paraId="21AD24E1" w14:textId="77777777" w:rsidR="00701FC3" w:rsidRDefault="00701FC3" w:rsidP="00336658">
      <w:pPr>
        <w:pStyle w:val="NoSpacing"/>
      </w:pPr>
    </w:p>
    <w:p w14:paraId="0A6C842A" w14:textId="77777777" w:rsidR="00701FC3" w:rsidRDefault="00701FC3" w:rsidP="00336658">
      <w:pPr>
        <w:pStyle w:val="NoSpacing"/>
      </w:pPr>
    </w:p>
    <w:p w14:paraId="0016EA1F" w14:textId="77777777" w:rsidR="00701FC3" w:rsidRDefault="00701FC3" w:rsidP="00336658">
      <w:pPr>
        <w:pStyle w:val="NoSpacing"/>
      </w:pPr>
    </w:p>
    <w:p w14:paraId="56BE5017" w14:textId="2B3FD3BF" w:rsidR="00336658" w:rsidRDefault="00336658" w:rsidP="00336658">
      <w:pPr>
        <w:pStyle w:val="Heading2"/>
      </w:pPr>
      <w:r>
        <w:t>Name the clusters</w:t>
      </w:r>
    </w:p>
    <w:p w14:paraId="5820CFE1" w14:textId="6DB68BD4" w:rsidR="00C4564F" w:rsidRDefault="00336658" w:rsidP="00EE4C04">
      <w:pPr>
        <w:pStyle w:val="NoSpacing"/>
      </w:pPr>
      <w:r>
        <w:t>The</w:t>
      </w:r>
      <w:r w:rsidR="007256B6">
        <w:t xml:space="preserve"> K = 2 clustering seems more desirable since an increase of cluster don’t improve or identify anything </w:t>
      </w:r>
      <w:r w:rsidR="00EF65D1">
        <w:t>interesting</w:t>
      </w:r>
      <w:r w:rsidR="007256B6">
        <w:t>. R</w:t>
      </w:r>
      <w:r>
        <w:t xml:space="preserve">eturned </w:t>
      </w:r>
      <w:r w:rsidR="007256B6">
        <w:t>clusters</w:t>
      </w:r>
      <w:r>
        <w:t xml:space="preserve"> should be called something like a high energy/fat cluster and a low energy/fat cluster</w:t>
      </w:r>
      <w:r w:rsidR="007256B6">
        <w:t xml:space="preserve">. </w:t>
      </w:r>
    </w:p>
    <w:p w14:paraId="7B831485" w14:textId="54A445F8" w:rsidR="002D50BB" w:rsidRDefault="00790DEC" w:rsidP="00790DEC">
      <w:pPr>
        <w:pStyle w:val="Heading1"/>
      </w:pPr>
      <w:r>
        <w:t>Density based clustering</w:t>
      </w:r>
    </w:p>
    <w:p w14:paraId="790D267F" w14:textId="578EA6EF" w:rsidR="0075595D" w:rsidRDefault="0075595D" w:rsidP="0075595D">
      <w:pPr>
        <w:pStyle w:val="Heading2"/>
        <w:numPr>
          <w:ilvl w:val="0"/>
          <w:numId w:val="7"/>
        </w:numPr>
        <w:rPr>
          <w:rFonts w:ascii="MS Mincho" w:eastAsia="MS Mincho" w:hAnsi="MS Mincho" w:cs="MS Mincho"/>
        </w:rPr>
      </w:pPr>
      <w:r>
        <w:t>Use the SimpleKMeans clusterer which gave the result you haven chosen in 5)</w:t>
      </w:r>
      <w:r w:rsidRPr="0075595D">
        <w:rPr>
          <w:rFonts w:ascii="MS Mincho" w:eastAsia="MS Mincho" w:hAnsi="MS Mincho" w:cs="MS Mincho"/>
        </w:rPr>
        <w:t> </w:t>
      </w:r>
    </w:p>
    <w:p w14:paraId="00DD54DE" w14:textId="3D378A3B" w:rsidR="00B57D16" w:rsidRDefault="00007C21" w:rsidP="00B57D16">
      <w:r>
        <w:rPr>
          <w:noProof/>
        </w:rPr>
        <w:drawing>
          <wp:inline distT="0" distB="0" distL="0" distR="0" wp14:anchorId="16BED633" wp14:editId="0F40DF44">
            <wp:extent cx="2923526" cy="1028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721" cy="103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932D" w14:textId="74D1FD25" w:rsidR="00EE4C04" w:rsidRDefault="00C51949" w:rsidP="00F32981">
      <w:pPr>
        <w:pStyle w:val="NoSpacing"/>
      </w:pPr>
      <w:r>
        <w:t>The MakeDensityBasedCluster uses a clustering technique of our choice and on top of this clustering calculates densities for the different clusters. In our case we wanted to use over K-means the print out above is just a comfirmation that we used k-means as the base that the MakeDensityBasedCluster function wraps around.</w:t>
      </w:r>
    </w:p>
    <w:p w14:paraId="38E2EE05" w14:textId="34B9B4DD" w:rsidR="00C51949" w:rsidRPr="00B57D16" w:rsidRDefault="00EE4C04" w:rsidP="00EE4C04">
      <w:r>
        <w:br w:type="page"/>
      </w:r>
    </w:p>
    <w:p w14:paraId="036C07B8" w14:textId="6637652B" w:rsidR="00F32981" w:rsidRPr="00EE4C04" w:rsidRDefault="0075595D" w:rsidP="00EE4C04">
      <w:pPr>
        <w:pStyle w:val="Heading2"/>
        <w:numPr>
          <w:ilvl w:val="0"/>
          <w:numId w:val="7"/>
        </w:numPr>
      </w:pPr>
      <w:r>
        <w:t>With different standard</w:t>
      </w:r>
      <w:r w:rsidR="00ED54F2">
        <w:t>-</w:t>
      </w:r>
      <w:r>
        <w:t>deviations</w:t>
      </w:r>
    </w:p>
    <w:p w14:paraId="6270DC55" w14:textId="376E6FF6" w:rsidR="00F32981" w:rsidRPr="0046652E" w:rsidRDefault="00F32981" w:rsidP="00F32981">
      <w:pPr>
        <w:rPr>
          <w:rFonts w:eastAsiaTheme="majorEastAsia"/>
          <w:b/>
        </w:rPr>
      </w:pPr>
      <w:r w:rsidRPr="0046652E">
        <w:rPr>
          <w:rFonts w:eastAsiaTheme="majorEastAsia"/>
          <w:b/>
        </w:rPr>
        <w:t>Std = 0.001</w:t>
      </w:r>
    </w:p>
    <w:p w14:paraId="03FA612B" w14:textId="38758D47" w:rsidR="00F32981" w:rsidRPr="00F32981" w:rsidRDefault="00F32981" w:rsidP="00F32981">
      <w:pPr>
        <w:ind w:firstLine="0"/>
      </w:pPr>
      <w:r>
        <w:rPr>
          <w:noProof/>
        </w:rPr>
        <w:drawing>
          <wp:inline distT="0" distB="0" distL="0" distR="0" wp14:anchorId="10B9A39A" wp14:editId="51935F3E">
            <wp:extent cx="2585490" cy="2535298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722" cy="255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7B72" w14:textId="6660A42C" w:rsidR="00A62C0C" w:rsidRPr="0046652E" w:rsidRDefault="00A62C0C" w:rsidP="009C7961">
      <w:pPr>
        <w:tabs>
          <w:tab w:val="left" w:pos="1532"/>
        </w:tabs>
        <w:ind w:firstLine="0"/>
        <w:rPr>
          <w:b/>
        </w:rPr>
      </w:pPr>
      <w:r w:rsidRPr="0046652E">
        <w:rPr>
          <w:b/>
        </w:rPr>
        <w:t xml:space="preserve">With std = 1000 </w:t>
      </w:r>
    </w:p>
    <w:p w14:paraId="24870B12" w14:textId="4755E4DE" w:rsidR="00A62C0C" w:rsidRDefault="00C51949" w:rsidP="009C7961">
      <w:pPr>
        <w:tabs>
          <w:tab w:val="left" w:pos="1532"/>
        </w:tabs>
        <w:ind w:firstLine="0"/>
      </w:pPr>
      <w:r>
        <w:rPr>
          <w:noProof/>
        </w:rPr>
        <w:drawing>
          <wp:inline distT="0" distB="0" distL="0" distR="0" wp14:anchorId="4539FBB4" wp14:editId="1CD89EF3">
            <wp:extent cx="3042690" cy="260236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064" cy="262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6941" w14:textId="422EDBE8" w:rsidR="002D79D5" w:rsidRDefault="002D79D5" w:rsidP="00A1208A">
      <w:pPr>
        <w:pStyle w:val="NoSpacing"/>
      </w:pPr>
      <w:r>
        <w:t>In the default-value the clustering is unchanged from the basic K-means clustering.</w:t>
      </w:r>
    </w:p>
    <w:p w14:paraId="102702AA" w14:textId="537DF954" w:rsidR="00B15E62" w:rsidRDefault="00F32981" w:rsidP="00A1208A">
      <w:pPr>
        <w:pStyle w:val="NoSpacing"/>
      </w:pPr>
      <w:r>
        <w:t xml:space="preserve">The more we increase the standard deviation the more the cluster with most observations ( and higher density) takes over more and more until every observation is in one of the groups. </w:t>
      </w:r>
      <w:r w:rsidR="00B15E62">
        <w:t>The function tries to increase the minimum standard deviation</w:t>
      </w:r>
      <w:r w:rsidR="004E7F96">
        <w:t xml:space="preserve"> within the clusters for values</w:t>
      </w:r>
      <w:r w:rsidR="00B15E62">
        <w:t xml:space="preserve"> and the </w:t>
      </w:r>
      <w:r w:rsidR="004E7F96">
        <w:t>only way of doing that is to expand the cluster – this is why in the second graph with std = 1000 ev</w:t>
      </w:r>
      <w:r w:rsidR="00AB519D">
        <w:t xml:space="preserve">erything belongs to one cluster. </w:t>
      </w:r>
    </w:p>
    <w:p w14:paraId="1C55139E" w14:textId="77777777" w:rsidR="00B15E62" w:rsidRDefault="00B15E62" w:rsidP="00A1208A">
      <w:pPr>
        <w:pStyle w:val="NoSpacing"/>
      </w:pPr>
    </w:p>
    <w:p w14:paraId="7DD3CDCA" w14:textId="439DEB34" w:rsidR="00C4564F" w:rsidRPr="00C4564F" w:rsidRDefault="00F32981" w:rsidP="00A1208A">
      <w:pPr>
        <w:pStyle w:val="NoSpacing"/>
      </w:pPr>
      <w:r>
        <w:t>I tried with different values as well but I wanted to prove a point with this so I decided to go with a large value</w:t>
      </w:r>
      <w:r w:rsidR="008E4546">
        <w:t xml:space="preserve"> relative to the mean</w:t>
      </w:r>
      <w:r>
        <w:t xml:space="preserve"> and a small value (the default value).</w:t>
      </w:r>
      <w:r w:rsidR="006D3B0A">
        <w:t xml:space="preserve"> </w:t>
      </w:r>
    </w:p>
    <w:p w14:paraId="2B8A3D02" w14:textId="77777777" w:rsidR="00E52CD2" w:rsidRPr="00E52CD2" w:rsidRDefault="00E52CD2" w:rsidP="00E52CD2">
      <w:pPr>
        <w:ind w:firstLine="0"/>
      </w:pPr>
      <w:bookmarkStart w:id="0" w:name="_GoBack"/>
      <w:bookmarkEnd w:id="0"/>
    </w:p>
    <w:sectPr w:rsidR="00E52CD2" w:rsidRPr="00E52CD2" w:rsidSect="00657AF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92802"/>
    <w:multiLevelType w:val="hybridMultilevel"/>
    <w:tmpl w:val="A7F01A90"/>
    <w:lvl w:ilvl="0" w:tplc="7F426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A3847"/>
    <w:multiLevelType w:val="hybridMultilevel"/>
    <w:tmpl w:val="CC94C436"/>
    <w:lvl w:ilvl="0" w:tplc="C7C8B7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84E53"/>
    <w:multiLevelType w:val="hybridMultilevel"/>
    <w:tmpl w:val="73389606"/>
    <w:lvl w:ilvl="0" w:tplc="F35EE2A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0"/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CD2"/>
    <w:rsid w:val="00007C21"/>
    <w:rsid w:val="000620D3"/>
    <w:rsid w:val="00180027"/>
    <w:rsid w:val="001909BB"/>
    <w:rsid w:val="00242A62"/>
    <w:rsid w:val="002532A8"/>
    <w:rsid w:val="002B6220"/>
    <w:rsid w:val="002D50BB"/>
    <w:rsid w:val="002D79D5"/>
    <w:rsid w:val="00336658"/>
    <w:rsid w:val="003D6144"/>
    <w:rsid w:val="003F5179"/>
    <w:rsid w:val="00437A27"/>
    <w:rsid w:val="0046652E"/>
    <w:rsid w:val="00494C13"/>
    <w:rsid w:val="004E7F96"/>
    <w:rsid w:val="00554605"/>
    <w:rsid w:val="005C5BCB"/>
    <w:rsid w:val="005E1BB0"/>
    <w:rsid w:val="00623888"/>
    <w:rsid w:val="00657AF8"/>
    <w:rsid w:val="00662AFA"/>
    <w:rsid w:val="006D3B0A"/>
    <w:rsid w:val="00701FC3"/>
    <w:rsid w:val="007256B6"/>
    <w:rsid w:val="0075595D"/>
    <w:rsid w:val="00790DEC"/>
    <w:rsid w:val="007B2340"/>
    <w:rsid w:val="007F6576"/>
    <w:rsid w:val="00844B5F"/>
    <w:rsid w:val="008575CC"/>
    <w:rsid w:val="0086331C"/>
    <w:rsid w:val="008E4546"/>
    <w:rsid w:val="009264A7"/>
    <w:rsid w:val="009431E0"/>
    <w:rsid w:val="009C7961"/>
    <w:rsid w:val="00A1208A"/>
    <w:rsid w:val="00A62C0C"/>
    <w:rsid w:val="00A718FF"/>
    <w:rsid w:val="00AB519D"/>
    <w:rsid w:val="00AF66C1"/>
    <w:rsid w:val="00B021A2"/>
    <w:rsid w:val="00B15E62"/>
    <w:rsid w:val="00B57D16"/>
    <w:rsid w:val="00B71D06"/>
    <w:rsid w:val="00BA1882"/>
    <w:rsid w:val="00C4564F"/>
    <w:rsid w:val="00C51949"/>
    <w:rsid w:val="00C57AC5"/>
    <w:rsid w:val="00C9409C"/>
    <w:rsid w:val="00D4215D"/>
    <w:rsid w:val="00D555C9"/>
    <w:rsid w:val="00DB4759"/>
    <w:rsid w:val="00E52CD2"/>
    <w:rsid w:val="00E60A6A"/>
    <w:rsid w:val="00EA28E7"/>
    <w:rsid w:val="00ED54F2"/>
    <w:rsid w:val="00EE4C04"/>
    <w:rsid w:val="00EF65D1"/>
    <w:rsid w:val="00F32981"/>
    <w:rsid w:val="00F4111F"/>
    <w:rsid w:val="00FE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92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2CD2"/>
  </w:style>
  <w:style w:type="paragraph" w:styleId="Heading1">
    <w:name w:val="heading 1"/>
    <w:basedOn w:val="Normal"/>
    <w:next w:val="Normal"/>
    <w:link w:val="Heading1Char"/>
    <w:uiPriority w:val="9"/>
    <w:qFormat/>
    <w:rsid w:val="00E52CD2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4A7"/>
    <w:pPr>
      <w:numPr>
        <w:numId w:val="3"/>
      </w:num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D2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D2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D2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D2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D2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D2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D2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D2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64A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D2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D2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D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D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D2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D2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D2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52CD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D2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52CD2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D2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D2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52CD2"/>
    <w:rPr>
      <w:b/>
      <w:bCs/>
      <w:spacing w:val="0"/>
    </w:rPr>
  </w:style>
  <w:style w:type="character" w:styleId="Emphasis">
    <w:name w:val="Emphasis"/>
    <w:uiPriority w:val="20"/>
    <w:qFormat/>
    <w:rsid w:val="00E52CD2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52CD2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E52C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2CD2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52CD2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D2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D2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52CD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52CD2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52CD2"/>
    <w:rPr>
      <w:smallCaps/>
    </w:rPr>
  </w:style>
  <w:style w:type="character" w:styleId="IntenseReference">
    <w:name w:val="Intense Reference"/>
    <w:uiPriority w:val="32"/>
    <w:qFormat/>
    <w:rsid w:val="00E52CD2"/>
    <w:rPr>
      <w:b/>
      <w:bCs/>
      <w:smallCaps/>
      <w:color w:val="auto"/>
    </w:rPr>
  </w:style>
  <w:style w:type="character" w:styleId="BookTitle">
    <w:name w:val="Book Title"/>
    <w:uiPriority w:val="33"/>
    <w:qFormat/>
    <w:rsid w:val="00E52CD2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D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52CD2"/>
  </w:style>
  <w:style w:type="paragraph" w:customStyle="1" w:styleId="PersonalName">
    <w:name w:val="Personal Name"/>
    <w:basedOn w:val="Title"/>
    <w:rsid w:val="00E52CD2"/>
    <w:rPr>
      <w:b w:val="0"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062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663FDE-E50A-A64F-BFF0-F19468845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551</Words>
  <Characters>3144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Simple K Means </vt:lpstr>
      <vt:lpstr>    Choose a set of attributes for clustering and give a motivation</vt:lpstr>
      <vt:lpstr>    Experiment with two different number of K and compare </vt:lpstr>
      <vt:lpstr>    Experiment with different seed-values, what does the seed value do? </vt:lpstr>
      <vt:lpstr>    Clustering </vt:lpstr>
      <vt:lpstr>    Name the clusters</vt:lpstr>
      <vt:lpstr>Density based clustering</vt:lpstr>
      <vt:lpstr>    Use the SimpleKMeans clusterer which gave the result you haven chosen in 5) </vt:lpstr>
      <vt:lpstr>    With different standard-deviations</vt:lpstr>
    </vt:vector>
  </TitlesOfParts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Klasson Svensson</dc:creator>
  <cp:keywords/>
  <dc:description/>
  <cp:lastModifiedBy>Emil Klasson Svensson</cp:lastModifiedBy>
  <cp:revision>37</cp:revision>
  <dcterms:created xsi:type="dcterms:W3CDTF">2017-01-25T11:51:00Z</dcterms:created>
  <dcterms:modified xsi:type="dcterms:W3CDTF">2017-02-13T09:23:00Z</dcterms:modified>
</cp:coreProperties>
</file>