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09" w:name="content"/>
    <w:bookmarkStart w:id="108" w:name="Xd605f45d1b4735e8ef2a42bef3596c9a5ce5d74"/>
    <w:p>
      <w:pPr>
        <w:pStyle w:val="Heading1"/>
      </w:pPr>
      <w:r>
        <w:t xml:space="preserve">Vector‑Borne Disease Disposition Engine Evidence Synthesis</w:t>
      </w:r>
    </w:p>
    <w:bookmarkStart w:id="33" w:name="Xab6f5320cfc2152f35da0fbca7b5ed83ebf086f"/>
    <w:p>
      <w:pPr>
        <w:pStyle w:val="Heading2"/>
      </w:pPr>
      <w:r>
        <w:t xml:space="preserve">Evidence base and decision-engine design principles</w:t>
      </w:r>
    </w:p>
    <w:p>
      <w:pPr>
        <w:pStyle w:val="FirstParagraph"/>
      </w:pPr>
      <w:r>
        <w:rPr>
          <w:b/>
          <w:bCs/>
        </w:rPr>
        <w:t xml:space="preserve">Primary evidence sources.</w:t>
      </w:r>
      <w:r>
        <w:t xml:space="preserve"> </w:t>
      </w:r>
      <w:r>
        <w:t xml:space="preserve">This synthesis prioritizes guideline and public-health sources from World Health Organization</w:t>
      </w:r>
      <w:hyperlink r:id="rId21">
        <w:r>
          <w:rPr>
            <w:rStyle w:val="Hyperlink"/>
          </w:rPr>
          <w:t xml:space="preserve">[1]</w:t>
        </w:r>
      </w:hyperlink>
      <w:r>
        <w:t xml:space="preserve">, Centers for Disease Control and Prevention</w:t>
      </w:r>
      <w:hyperlink r:id="rId22">
        <w:r>
          <w:rPr>
            <w:rStyle w:val="Hyperlink"/>
          </w:rPr>
          <w:t xml:space="preserve">[2]</w:t>
        </w:r>
      </w:hyperlink>
      <w:r>
        <w:t xml:space="preserve">, European Centre for Disease Prevention and Control</w:t>
      </w:r>
      <w:hyperlink r:id="rId23">
        <w:r>
          <w:rPr>
            <w:rStyle w:val="Hyperlink"/>
          </w:rPr>
          <w:t xml:space="preserve">[3]</w:t>
        </w:r>
      </w:hyperlink>
      <w:r>
        <w:t xml:space="preserve">, Public Health Agency of Canada</w:t>
      </w:r>
      <w:hyperlink r:id="rId24">
        <w:r>
          <w:rPr>
            <w:rStyle w:val="Hyperlink"/>
          </w:rPr>
          <w:t xml:space="preserve">[4]</w:t>
        </w:r>
      </w:hyperlink>
      <w:r>
        <w:t xml:space="preserve">, UK Health Security Agency</w:t>
      </w:r>
      <w:hyperlink r:id="rId25">
        <w:r>
          <w:rPr>
            <w:rStyle w:val="Hyperlink"/>
          </w:rPr>
          <w:t xml:space="preserve">[5]</w:t>
        </w:r>
      </w:hyperlink>
      <w:r>
        <w:t xml:space="preserve">, Infectious Diseases Society of America</w:t>
      </w:r>
      <w:hyperlink r:id="rId26">
        <w:r>
          <w:rPr>
            <w:rStyle w:val="Hyperlink"/>
          </w:rPr>
          <w:t xml:space="preserve">[6]</w:t>
        </w:r>
      </w:hyperlink>
      <w:r>
        <w:t xml:space="preserve">, and national guidance from Canada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and Australia</w:t>
      </w:r>
      <w:hyperlink r:id="rId23">
        <w:r>
          <w:rPr>
            <w:rStyle w:val="Hyperlink"/>
          </w:rPr>
          <w:t xml:space="preserve">[8]</w:t>
        </w:r>
      </w:hyperlink>
      <w:r>
        <w:t xml:space="preserve">, supplemented by high-quality clinical references where needed.</w:t>
      </w:r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Engine framing must explicitly separate five concepts</w:t>
      </w:r>
      <w:r>
        <w:t xml:space="preserve"> </w:t>
      </w:r>
      <w:r>
        <w:t xml:space="preserve">(because they often diverge in vector-borne disease):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Plausibility of transmission</w:t>
      </w:r>
      <w:r>
        <w:t xml:space="preserve"> </w:t>
      </w:r>
      <w:r>
        <w:t xml:space="preserve">(Was there a bite/attachment? Is the vector plausible for the location?)</w:t>
      </w:r>
      <w:r>
        <w:t xml:space="preserve"> </w:t>
      </w:r>
      <w:hyperlink r:id="rId29">
        <w:r>
          <w:rPr>
            <w:rStyle w:val="Hyperlink"/>
          </w:rPr>
          <w:t xml:space="preserve">[10]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Probability of disease</w:t>
      </w:r>
      <w:r>
        <w:t xml:space="preserve"> </w:t>
      </w:r>
      <w:r>
        <w:t xml:space="preserve">(Often low for any single bite, but not uniform; e.g., tick attachment duration matters for Lyme prophylaxis decisions).</w:t>
      </w:r>
      <w:r>
        <w:t xml:space="preserve"> </w:t>
      </w:r>
      <w:hyperlink r:id="rId30">
        <w:r>
          <w:rPr>
            <w:rStyle w:val="Hyperlink"/>
          </w:rPr>
          <w:t xml:space="preserve">[11]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Severity if missed</w:t>
      </w:r>
      <w:r>
        <w:t xml:space="preserve"> </w:t>
      </w:r>
      <w:r>
        <w:t xml:space="preserve">(e.g., falciparum malaria can be rapidly fatal; dengue can deteriorate quickly in its critical phase).</w:t>
      </w:r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Time-sensitivity of interventions</w:t>
      </w:r>
      <w:r>
        <w:t xml:space="preserve"> </w:t>
      </w:r>
      <w:r>
        <w:t xml:space="preserve">(e.g., Lyme post-exposure prophylaxis is only recommended within a defined window and only for “high-risk” bites; rickettsioses require treatment without waiting for lab confirmation).</w:t>
      </w:r>
      <w:r>
        <w:t xml:space="preserve"> </w:t>
      </w:r>
      <w:hyperlink r:id="rId30">
        <w:r>
          <w:rPr>
            <w:rStyle w:val="Hyperlink"/>
          </w:rPr>
          <w:t xml:space="preserve">[13]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Public-health significance</w:t>
      </w:r>
      <w:r>
        <w:t xml:space="preserve"> </w:t>
      </w:r>
      <w:r>
        <w:t xml:space="preserve">(conditions that may require rapid escalation because they are high consequence and/or outbreak-prone in travellers, even if rare).</w:t>
      </w:r>
      <w:r>
        <w:t xml:space="preserve"> </w:t>
      </w:r>
      <w:hyperlink r:id="rId27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b/>
          <w:bCs/>
        </w:rPr>
        <w:t xml:space="preserve">Three distinct triage modes should be built and then harmonized.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Exposure-only triage:</w:t>
      </w:r>
      <w:r>
        <w:t xml:space="preserve"> </w:t>
      </w:r>
      <w:r>
        <w:t xml:space="preserve">“I was bitten / a vector was found; I feel well.” Most vector-borne pathogens have</w:t>
      </w:r>
      <w:r>
        <w:t xml:space="preserve"> </w:t>
      </w:r>
      <w:r>
        <w:rPr>
          <w:i/>
          <w:iCs/>
        </w:rPr>
        <w:t xml:space="preserve">no useful post-bite medical intervention</w:t>
      </w:r>
      <w:r>
        <w:t xml:space="preserve"> </w:t>
      </w:r>
      <w:r>
        <w:t xml:space="preserve">(notable exception: Lyme prophylaxis in narrowly defined circumstances).</w:t>
      </w:r>
      <w:r>
        <w:t xml:space="preserve"> </w:t>
      </w:r>
      <w:hyperlink r:id="rId30">
        <w:r>
          <w:rPr>
            <w:rStyle w:val="Hyperlink"/>
          </w:rPr>
          <w:t xml:space="preserve">[15]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Symptom-based triage:</w:t>
      </w:r>
      <w:r>
        <w:t xml:space="preserve"> </w:t>
      </w:r>
      <w:r>
        <w:t xml:space="preserve">“I’m sick and may have had a vector exposure.” Early recognition meaningfully changes outcomes for malaria, dengue with warning signs, and treatable bacterial rickettsioses.</w:t>
      </w:r>
      <w:r>
        <w:t xml:space="preserve"> </w:t>
      </w:r>
      <w:hyperlink r:id="rId27">
        <w:r>
          <w:rPr>
            <w:rStyle w:val="Hyperlink"/>
          </w:rPr>
          <w:t xml:space="preserve">[16]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Travel-returned illness triage:</w:t>
      </w:r>
      <w:r>
        <w:t xml:space="preserve"> </w:t>
      </w:r>
      <w:r>
        <w:t xml:space="preserve">“I traveled; now I have fever.” Febrile travellers from malaria-risk regions require immediate evaluation; malaria must be ruled out by appropriate testing even if prophylaxis was used.</w:t>
      </w:r>
      <w:r>
        <w:t xml:space="preserve"> </w:t>
      </w:r>
      <w:hyperlink r:id="rId27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b/>
          <w:bCs/>
        </w:rPr>
        <w:t xml:space="preserve">Evidence-strength rubric for engine defaults.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Strong:</w:t>
      </w:r>
      <w:r>
        <w:t xml:space="preserve"> </w:t>
      </w:r>
      <w:r>
        <w:t xml:space="preserve">multiple authoritative guidelines align on dispositions and timing (e.g., malaria and febrile travel; “doxycycline, don’t delay” for RMSF/anaplasmosis/ehrlichiosis; dengue critical phase and warning signs).</w:t>
      </w:r>
      <w:r>
        <w:t xml:space="preserve"> </w:t>
      </w:r>
      <w:hyperlink r:id="rId27">
        <w:r>
          <w:rPr>
            <w:rStyle w:val="Hyperlink"/>
          </w:rPr>
          <w:t xml:space="preserve">[18]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Moderate:</w:t>
      </w:r>
      <w:r>
        <w:t xml:space="preserve"> </w:t>
      </w:r>
      <w:r>
        <w:t xml:space="preserve">guidance is consistent but operational thresholds depend on local epidemiology (e.g., “highly endemic area” for Lyme prophylaxis).</w:t>
      </w:r>
      <w:r>
        <w:t xml:space="preserve"> </w:t>
      </w:r>
      <w:hyperlink r:id="rId30">
        <w:r>
          <w:rPr>
            <w:rStyle w:val="Hyperlink"/>
          </w:rPr>
          <w:t xml:space="preserve">[19]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Limited / rare-high-consequence:</w:t>
      </w:r>
      <w:r>
        <w:t xml:space="preserve"> </w:t>
      </w:r>
      <w:r>
        <w:t xml:space="preserve">evidence and incidence are limited, but severity warrants conservative escalation where compatible (e.g., Crimean-Congo haemorrhagic fever in specific travel settings).</w:t>
      </w:r>
      <w:r>
        <w:t xml:space="preserve"> </w:t>
      </w:r>
      <w:hyperlink r:id="rId32">
        <w:r>
          <w:rPr>
            <w:rStyle w:val="Hyperlink"/>
          </w:rPr>
          <w:t xml:space="preserve">[20]</w:t>
        </w:r>
      </w:hyperlink>
    </w:p>
    <w:bookmarkEnd w:id="33"/>
    <w:bookmarkStart w:id="42" w:name="vector-exposure-taxonomy"/>
    <w:p>
      <w:pPr>
        <w:pStyle w:val="Heading2"/>
      </w:pPr>
      <w:r>
        <w:t xml:space="preserve">Vector exposure taxonomy</w:t>
      </w:r>
    </w:p>
    <w:p>
      <w:pPr>
        <w:pStyle w:val="FirstParagraph"/>
      </w:pPr>
      <w:r>
        <w:rPr>
          <w:b/>
          <w:bCs/>
        </w:rPr>
        <w:t xml:space="preserve">Output 1: Vector exposure taxonomy (engine-facing categories).</w:t>
      </w:r>
      <w:r>
        <w:t xml:space="preserve"> </w:t>
      </w:r>
      <w:r>
        <w:t xml:space="preserve">This taxonomy is designed so each exposure type can deterministically map to a</w:t>
      </w:r>
      <w:r>
        <w:t xml:space="preserve"> </w:t>
      </w:r>
      <w:r>
        <w:rPr>
          <w:i/>
          <w:iCs/>
        </w:rPr>
        <w:t xml:space="preserve">hazard set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default actions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Exposure type</w:t>
            </w:r>
          </w:p>
        </w:tc>
        <w:tc>
          <w:tcPr/>
          <w:p>
            <w:pPr>
              <w:pStyle w:val="Compact"/>
            </w:pPr>
            <w:r>
              <w:t xml:space="preserve">Operational definition</w:t>
            </w:r>
          </w:p>
        </w:tc>
        <w:tc>
          <w:tcPr/>
          <w:p>
            <w:pPr>
              <w:pStyle w:val="Compact"/>
            </w:pPr>
            <w:r>
              <w:t xml:space="preserve">Immediate action if applicable</w:t>
            </w:r>
          </w:p>
        </w:tc>
        <w:tc>
          <w:tcPr/>
          <w:p>
            <w:pPr>
              <w:pStyle w:val="Compact"/>
            </w:pPr>
            <w:r>
              <w:t xml:space="preserve">Downstream hazard set (examples, not exhaustive)</w:t>
            </w:r>
          </w:p>
        </w:tc>
        <w:tc>
          <w:tcPr/>
          <w:p>
            <w:pPr>
              <w:pStyle w:val="Compact"/>
            </w:pPr>
            <w:r>
              <w:t xml:space="preserve">Notes for safe public triage</w:t>
            </w:r>
          </w:p>
        </w:tc>
        <w:tc>
          <w:tcPr/>
          <w:p>
            <w:pPr>
              <w:pStyle w:val="Compact"/>
            </w:pPr>
            <w:r>
              <w:t xml:space="preserve">Evidence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Mosquito bite</w:t>
            </w:r>
          </w:p>
        </w:tc>
        <w:tc>
          <w:tcPr/>
          <w:p>
            <w:pPr>
              <w:pStyle w:val="Compact"/>
            </w:pPr>
            <w:r>
              <w:t xml:space="preserve">Bite occurred or likely (often unwitnessed)</w:t>
            </w:r>
          </w:p>
        </w:tc>
        <w:tc>
          <w:tcPr/>
          <w:p>
            <w:pPr>
              <w:pStyle w:val="Compact"/>
            </w:pPr>
            <w:r>
              <w:t xml:space="preserve">No medical action if well; prevention and symptom watch</w:t>
            </w:r>
          </w:p>
        </w:tc>
        <w:tc>
          <w:tcPr/>
          <w:p>
            <w:pPr>
              <w:pStyle w:val="Compact"/>
            </w:pPr>
            <w:r>
              <w:t xml:space="preserve">Malaria (endemic regions), dengue, chikungunya, Zika, yellow fever, Japanese encephalitis, West Nile (regional)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Exposure-only usually not actionable;</w:t>
            </w:r>
            <w:r>
              <w:t xml:space="preserve"> </w:t>
            </w:r>
            <w:r>
              <w:rPr>
                <w:i/>
                <w:iCs/>
              </w:rPr>
              <w:t xml:space="preserve">symptoms + geography</w:t>
            </w:r>
            <w:r>
              <w:t xml:space="preserve"> </w:t>
            </w:r>
            <w:r>
              <w:t xml:space="preserve">drive disposition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 bite/attachment</w:t>
            </w:r>
          </w:p>
        </w:tc>
        <w:tc>
          <w:tcPr/>
          <w:p>
            <w:pPr>
              <w:pStyle w:val="Compact"/>
            </w:pPr>
            <w:r>
              <w:t xml:space="preserve">Tick attached to skin (current or removed)</w:t>
            </w:r>
          </w:p>
        </w:tc>
        <w:tc>
          <w:tcPr/>
          <w:p>
            <w:pPr>
              <w:pStyle w:val="Compact"/>
            </w:pPr>
            <w:r>
              <w:t xml:space="preserve">Remove promptly with proper technique; clean area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Lyme disease, anaplasmosis, ehrlichiosis, spotted fever rickettsioses (incl. RMSF), babesiosis, Powassan virus; travel: tick-borne encephalitis; rare travel: CCHF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Exposure-only actionable mainly for</w:t>
            </w:r>
            <w:r>
              <w:t xml:space="preserve"> </w:t>
            </w:r>
            <w:r>
              <w:rPr>
                <w:i/>
                <w:iCs/>
              </w:rPr>
              <w:t xml:space="preserve">Lyme prophylaxis eligibility</w:t>
            </w:r>
            <w:r>
              <w:t xml:space="preserve"> </w:t>
            </w:r>
            <w:r>
              <w:t xml:space="preserve">and tick removal; symptom watch is essential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Flea bite</w:t>
            </w:r>
          </w:p>
        </w:tc>
        <w:tc>
          <w:tcPr/>
          <w:p>
            <w:pPr>
              <w:pStyle w:val="Compact"/>
            </w:pPr>
            <w:r>
              <w:t xml:space="preserve">Bites or flea exposure (often clustered)</w:t>
            </w:r>
          </w:p>
        </w:tc>
        <w:tc>
          <w:tcPr/>
          <w:p>
            <w:pPr>
              <w:pStyle w:val="Compact"/>
            </w:pPr>
            <w:r>
              <w:t xml:space="preserve">Self-care if well; address infestation source</w:t>
            </w:r>
          </w:p>
        </w:tc>
        <w:tc>
          <w:tcPr/>
          <w:p>
            <w:pPr>
              <w:pStyle w:val="Compact"/>
            </w:pPr>
            <w:r>
              <w:t xml:space="preserve">Plague (specific endemic foci), flea-borne (murine) typhus, other flea-borne rickettsioses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Geography gating is critical; fever after flea exposure in endemic settings → urgent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Louse exposure</w:t>
            </w:r>
          </w:p>
        </w:tc>
        <w:tc>
          <w:tcPr/>
          <w:p>
            <w:pPr>
              <w:pStyle w:val="Compact"/>
            </w:pPr>
            <w:r>
              <w:t xml:space="preserve">Evidence of body lice infestation or high-risk setting</w:t>
            </w:r>
          </w:p>
        </w:tc>
        <w:tc>
          <w:tcPr/>
          <w:p>
            <w:pPr>
              <w:pStyle w:val="Compact"/>
            </w:pPr>
            <w:r>
              <w:t xml:space="preserve">Hygiene + laundering; delousing measures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Epidemic typhus, trench fever (</w:t>
            </w:r>
            <w:r>
              <w:rPr>
                <w:i/>
                <w:iCs/>
              </w:rPr>
              <w:t xml:space="preserve">Bartonella quintana</w:t>
            </w:r>
            <w:r>
              <w:t xml:space="preserve">), louse-borne relapsing fever (region-specific)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Infestation is actionable (routine); systemic symptoms after exposure require escalation</w:t>
            </w:r>
          </w:p>
        </w:tc>
        <w:tc>
          <w:tcPr/>
          <w:p>
            <w:pPr>
              <w:pStyle w:val="Compact"/>
            </w:pPr>
            <w:r>
              <w:t xml:space="preserve">Strong–Moderate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Mite/chigger exposure</w:t>
            </w:r>
          </w:p>
        </w:tc>
        <w:tc>
          <w:tcPr/>
          <w:p>
            <w:pPr>
              <w:pStyle w:val="Compact"/>
            </w:pPr>
            <w:r>
              <w:t xml:space="preserve">Likely chigger/mites (often multiple itchy bites); travel context common for serious disease</w:t>
            </w:r>
          </w:p>
        </w:tc>
        <w:tc>
          <w:tcPr/>
          <w:p>
            <w:pPr>
              <w:pStyle w:val="Compact"/>
            </w:pPr>
            <w:r>
              <w:t xml:space="preserve">Usually self-care if well</w:t>
            </w:r>
          </w:p>
        </w:tc>
        <w:tc>
          <w:tcPr/>
          <w:p>
            <w:pPr>
              <w:pStyle w:val="Compact"/>
            </w:pPr>
            <w:r>
              <w:t xml:space="preserve">Scrub typhus and other rickettsioses in specific regions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 after compatible travel/exposure → urgent due to treatability and benefit of early therapy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 fly bite</w:t>
            </w:r>
          </w:p>
        </w:tc>
        <w:tc>
          <w:tcPr/>
          <w:p>
            <w:pPr>
              <w:pStyle w:val="Compact"/>
            </w:pPr>
            <w:r>
              <w:t xml:space="preserve">Bite in endemic/travel areas</w:t>
            </w:r>
          </w:p>
        </w:tc>
        <w:tc>
          <w:tcPr/>
          <w:p>
            <w:pPr>
              <w:pStyle w:val="Compact"/>
            </w:pPr>
            <w:r>
              <w:t xml:space="preserve">No acute action if well</w:t>
            </w:r>
          </w:p>
        </w:tc>
        <w:tc>
          <w:tcPr/>
          <w:p>
            <w:pPr>
              <w:pStyle w:val="Compact"/>
            </w:pPr>
            <w:r>
              <w:t xml:space="preserve">Cutaneous/mucosal/visceral leishmaniasis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Skin lesions are often delayed; visceral syndrome is urgent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Triatomine exposure</w:t>
            </w:r>
          </w:p>
        </w:tc>
        <w:tc>
          <w:tcPr/>
          <w:p>
            <w:pPr>
              <w:pStyle w:val="Compact"/>
            </w:pPr>
            <w:r>
              <w:t xml:space="preserve">“Kissing bug” contact/bite; transmission via faeces contamination of bite/mucosa</w:t>
            </w:r>
          </w:p>
        </w:tc>
        <w:tc>
          <w:tcPr/>
          <w:p>
            <w:pPr>
              <w:pStyle w:val="Compact"/>
            </w:pPr>
            <w:r>
              <w:t xml:space="preserve">Clean bite; avoid rubbing; assess context</w:t>
            </w:r>
          </w:p>
        </w:tc>
        <w:tc>
          <w:tcPr/>
          <w:p>
            <w:pPr>
              <w:pStyle w:val="Compact"/>
            </w:pPr>
            <w:r>
              <w:t xml:space="preserve">Chagas disease (acute often mild; chronic cardiac/GI significant)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Bite alone is not the key—faeces contamination of eyes/mouth/wound is the plausibility node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Tsetse/other biting fly exposure</w:t>
            </w:r>
          </w:p>
        </w:tc>
        <w:tc>
          <w:tcPr/>
          <w:p>
            <w:pPr>
              <w:pStyle w:val="Compact"/>
            </w:pPr>
            <w:r>
              <w:t xml:space="preserve">Exposure in endemic areas (tsetse), or deerfly/blackfly in certain regions</w:t>
            </w:r>
          </w:p>
        </w:tc>
        <w:tc>
          <w:tcPr/>
          <w:p>
            <w:pPr>
              <w:pStyle w:val="Compact"/>
            </w:pPr>
            <w:r>
              <w:t xml:space="preserve">Mostly symptom-driven</w:t>
            </w:r>
          </w:p>
        </w:tc>
        <w:tc>
          <w:tcPr/>
          <w:p>
            <w:pPr>
              <w:pStyle w:val="Compact"/>
            </w:pPr>
            <w:r>
              <w:t xml:space="preserve">African trypanosomiasis (tsetse), loiasis (deerfly), onchocerciasis (blackfly), tularemia (tick/deerfly)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Many are travel-associated and syndromes may be delayed; neuro/systemic red flags dominate</w:t>
            </w:r>
          </w:p>
        </w:tc>
        <w:tc>
          <w:tcPr/>
          <w:p>
            <w:pPr>
              <w:pStyle w:val="Compact"/>
            </w:pPr>
            <w:r>
              <w:t xml:space="preserve">Strong–Moderate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Uncertain arthropod exposure</w:t>
            </w:r>
          </w:p>
        </w:tc>
        <w:tc>
          <w:tcPr/>
          <w:p>
            <w:pPr>
              <w:pStyle w:val="Compact"/>
            </w:pPr>
            <w:r>
              <w:t xml:space="preserve">“Bug bite” unknown (no specimen)</w:t>
            </w:r>
          </w:p>
        </w:tc>
        <w:tc>
          <w:tcPr/>
          <w:p>
            <w:pPr>
              <w:pStyle w:val="Compact"/>
            </w:pPr>
            <w:r>
              <w:t xml:space="preserve">Symptom-based triage predominates</w:t>
            </w:r>
          </w:p>
        </w:tc>
        <w:tc>
          <w:tcPr/>
          <w:p>
            <w:pPr>
              <w:pStyle w:val="Compact"/>
            </w:pPr>
            <w:r>
              <w:t xml:space="preserve">Depends on geography + syndrome; must not reassure if severe syndrome or febrile traveller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Treat as “unknown vector” and use fail-safes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contact without bite</w:t>
            </w:r>
          </w:p>
        </w:tc>
        <w:tc>
          <w:tcPr/>
          <w:p>
            <w:pPr>
              <w:pStyle w:val="Compact"/>
            </w:pPr>
            <w:r>
              <w:t xml:space="preserve">Vector handled/touched; no bite/attachment; no mucosal/wound contamination</w:t>
            </w:r>
          </w:p>
        </w:tc>
        <w:tc>
          <w:tcPr/>
          <w:p>
            <w:pPr>
              <w:pStyle w:val="Compact"/>
            </w:pPr>
            <w:r>
              <w:t xml:space="preserve">Usually no medical action</w:t>
            </w:r>
          </w:p>
        </w:tc>
        <w:tc>
          <w:tcPr/>
          <w:p>
            <w:pPr>
              <w:pStyle w:val="Compact"/>
            </w:pPr>
            <w:r>
              <w:t xml:space="preserve">Generally none; exceptions are pathogens requiring contamination route (e.g., triatomine faeces to mucosa/wound)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Public interface should ask about eyes/mouth/open cuts exposure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found on body without confirmed bite</w:t>
            </w:r>
          </w:p>
        </w:tc>
        <w:tc>
          <w:tcPr/>
          <w:p>
            <w:pPr>
              <w:pStyle w:val="Compact"/>
            </w:pPr>
            <w:r>
              <w:t xml:space="preserve">Tick crawling/not attached; mosquito landed</w:t>
            </w:r>
          </w:p>
        </w:tc>
        <w:tc>
          <w:tcPr/>
          <w:p>
            <w:pPr>
              <w:pStyle w:val="Compact"/>
            </w:pPr>
            <w:r>
              <w:t xml:space="preserve">Tick: remove if attached; otherwise none</w:t>
            </w:r>
          </w:p>
        </w:tc>
        <w:tc>
          <w:tcPr/>
          <w:p>
            <w:pPr>
              <w:pStyle w:val="Compact"/>
            </w:pPr>
            <w:r>
              <w:t xml:space="preserve">Tickborne risk low if not attached; disease risk then depends on later symptoms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Keep a “not attached” branch that defaults to reassurance + monitoring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found in environment only</w:t>
            </w:r>
          </w:p>
        </w:tc>
        <w:tc>
          <w:tcPr/>
          <w:p>
            <w:pPr>
              <w:pStyle w:val="Compact"/>
            </w:pPr>
            <w:r>
              <w:t xml:space="preserve">Vector seen in home/pet/outdoors; no human exposure</w:t>
            </w:r>
          </w:p>
        </w:tc>
        <w:tc>
          <w:tcPr/>
          <w:p>
            <w:pPr>
              <w:pStyle w:val="Compact"/>
            </w:pPr>
            <w:r>
              <w:t xml:space="preserve">None medical</w:t>
            </w:r>
          </w:p>
        </w:tc>
        <w:tc>
          <w:tcPr/>
          <w:p>
            <w:pPr>
              <w:pStyle w:val="Compact"/>
            </w:pPr>
            <w:r>
              <w:t xml:space="preserve">None medical; prevention advice only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Must avoid over-triage; emphasize prevention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</w:tbl>
    <w:bookmarkEnd w:id="42"/>
    <w:bookmarkStart w:id="93" w:name="vector-specific-hazard-tables"/>
    <w:p>
      <w:pPr>
        <w:pStyle w:val="Heading2"/>
      </w:pPr>
      <w:r>
        <w:t xml:space="preserve">Vector-specific hazard tables</w:t>
      </w:r>
    </w:p>
    <w:p>
      <w:pPr>
        <w:pStyle w:val="FirstParagraph"/>
      </w:pPr>
      <w:r>
        <w:rPr>
          <w:b/>
          <w:bCs/>
        </w:rPr>
        <w:t xml:space="preserve">Output 2: Vector-specific hazard tables.</w:t>
      </w:r>
      <w:r>
        <w:t xml:space="preserve"> </w:t>
      </w:r>
      <w:r>
        <w:t xml:space="preserve">These tables emphasize only “disposition-relevant” diseases: those that are severe if missed, time-sensitive in management, common in travellers, or have clear post-exposure decision points.</w:t>
      </w:r>
    </w:p>
    <w:bookmarkStart w:id="53" w:name="mosquito-vectors"/>
    <w:p>
      <w:pPr>
        <w:pStyle w:val="Heading3"/>
      </w:pPr>
      <w:r>
        <w:t xml:space="preserve">Mosquito vectors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Disease / hazard</w:t>
            </w:r>
          </w:p>
        </w:tc>
        <w:tc>
          <w:tcPr/>
          <w:p>
            <w:pPr>
              <w:pStyle w:val="Compact"/>
            </w:pPr>
            <w:r>
              <w:t xml:space="preserve">Geographic range / epidemiologic context</w:t>
            </w:r>
          </w:p>
        </w:tc>
        <w:tc>
          <w:tcPr/>
          <w:p>
            <w:pPr>
              <w:pStyle w:val="Compact"/>
            </w:pPr>
            <w:r>
              <w:t xml:space="preserve">Required exposure mechanism</w:t>
            </w:r>
          </w:p>
        </w:tc>
        <w:tc>
          <w:tcPr/>
          <w:p>
            <w:pPr>
              <w:pStyle w:val="Compact"/>
            </w:pPr>
            <w:r>
              <w:t xml:space="preserve">Incubation period</w:t>
            </w:r>
          </w:p>
        </w:tc>
        <w:tc>
          <w:tcPr/>
          <w:p>
            <w:pPr>
              <w:pStyle w:val="Compact"/>
            </w:pPr>
            <w:r>
              <w:t xml:space="preserve">Early syndrome pattern</w:t>
            </w:r>
          </w:p>
        </w:tc>
        <w:tc>
          <w:tcPr/>
          <w:p>
            <w:pPr>
              <w:pStyle w:val="Compact"/>
            </w:pPr>
            <w:r>
              <w:t xml:space="preserve">Time-sensitive interventions (clinical impact of timing)</w:t>
            </w:r>
          </w:p>
        </w:tc>
        <w:tc>
          <w:tcPr/>
          <w:p>
            <w:pPr>
              <w:pStyle w:val="Compact"/>
            </w:pPr>
            <w:r>
              <w:t xml:space="preserve">Evidence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Malaria (</w:t>
            </w:r>
            <w:r>
              <w:rPr>
                <w:i/>
                <w:iCs/>
              </w:rPr>
              <w:t xml:space="preserve">esp. P. falciparum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Mostly tropical regions; key “don’t miss” in febrile travellers; can progress rapidly and be fatal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Bite of infected</w:t>
            </w:r>
            <w:r>
              <w:t xml:space="preserve"> </w:t>
            </w:r>
            <w:r>
              <w:rPr>
                <w:i/>
                <w:iCs/>
              </w:rPr>
              <w:t xml:space="preserve">Anopheles</w:t>
            </w:r>
            <w:r>
              <w:t xml:space="preserve"> </w:t>
            </w:r>
            <w:r>
              <w:t xml:space="preserve">mosquito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Symptoms usually ~10–15 days in non-immune; broader range; fever can occur up to 1 year post-travel (important for triage)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Fever, headache, chills; severe features can include confusion, seizures, breathing difficulty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Emergency framing:</w:t>
            </w:r>
            <w:r>
              <w:t xml:space="preserve"> </w:t>
            </w:r>
            <w:r>
              <w:t xml:space="preserve">if not treated within 24h, falciparum malaria can progress to severe illness and death; malaria must be ruled out in febrile travellers from endemic areas even if prophylaxis taken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Dengue</w:t>
            </w:r>
          </w:p>
        </w:tc>
        <w:tc>
          <w:tcPr/>
          <w:p>
            <w:pPr>
              <w:pStyle w:val="Compact"/>
            </w:pPr>
            <w:r>
              <w:t xml:space="preserve">Endemic in many tropical/subtropical regions; severe dengue can develop around defervescence; warning signs predict deterioration risk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Bite of infected</w:t>
            </w:r>
            <w:r>
              <w:t xml:space="preserve"> </w:t>
            </w:r>
            <w:r>
              <w:rPr>
                <w:i/>
                <w:iCs/>
              </w:rPr>
              <w:t xml:space="preserve">Aedes</w:t>
            </w:r>
            <w:r>
              <w:t xml:space="preserve"> </w:t>
            </w:r>
            <w:r>
              <w:t xml:space="preserve">mosquito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Typical 5–7 days (range ~3–10); symptoms often begin 4–10 days after infection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Abrupt fever; 3-phase course (febrile→critical→recovery); warning signs include abdominal pain/tenderness, persistent vomiting, fluid accumulation, mucosal bleeding, lethargy/restlessness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antiviral;</w:t>
            </w:r>
            <w:r>
              <w:t xml:space="preserve"> </w:t>
            </w:r>
            <w:r>
              <w:rPr>
                <w:b/>
                <w:bCs/>
              </w:rPr>
              <w:t xml:space="preserve">time-sensitive is recognition and fluid management:</w:t>
            </w:r>
            <w:r>
              <w:t xml:space="preserve"> </w:t>
            </w:r>
            <w:r>
              <w:t xml:space="preserve">critical phase begins at defervescence and lasts ~24–48h; patients with warning signs need close monitoring/urgent assessment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Chikungunya</w:t>
            </w:r>
          </w:p>
        </w:tc>
        <w:tc>
          <w:tcPr/>
          <w:p>
            <w:pPr>
              <w:pStyle w:val="Compact"/>
            </w:pPr>
            <w:r>
              <w:t xml:space="preserve">Outbreak-prone; traveller-associated; severe arthralgia prominent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Aedes</w:t>
            </w:r>
            <w:r>
              <w:t xml:space="preserve"> </w:t>
            </w:r>
            <w:r>
              <w:t xml:space="preserve">mosquito bite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Usually 3–7 days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 + prominent joint pain; rash may occur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Supportive only; avoid NSAIDs until dengue ruled out when dengue is plausible (bleeding risk in dengue)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Zika</w:t>
            </w:r>
          </w:p>
        </w:tc>
        <w:tc>
          <w:tcPr/>
          <w:p>
            <w:pPr>
              <w:pStyle w:val="Compact"/>
            </w:pPr>
            <w:r>
              <w:t xml:space="preserve">Many infections asymptomatic; major disposition driver is pregnancy due to congenital risk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Primarily mosquito bite (also sexual and congenital routes; sexual transmission is a separate module)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Often within ~3–14 days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[50]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Usually mild illness if symptomatic; congenital infection can occur even if pregnant person has no symptoms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specific treatment;</w:t>
            </w:r>
            <w:r>
              <w:t xml:space="preserve"> </w:t>
            </w:r>
            <w:r>
              <w:rPr>
                <w:b/>
                <w:bCs/>
              </w:rPr>
              <w:t xml:space="preserve">time-sensitive is pregnancy pathway:</w:t>
            </w:r>
            <w:r>
              <w:t xml:space="preserve"> </w:t>
            </w:r>
            <w:r>
              <w:t xml:space="preserve">prompt clinical assessment/testing and fetal surveillance pathways when exposure is plausible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Yellow fever</w:t>
            </w:r>
          </w:p>
        </w:tc>
        <w:tc>
          <w:tcPr/>
          <w:p>
            <w:pPr>
              <w:pStyle w:val="Compact"/>
            </w:pPr>
            <w:r>
              <w:t xml:space="preserve">Travel-associated; severe “toxic phase” has high fatality; vaccine-preventable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[53]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Mosquito bite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[54]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Typically 3–6 days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[53]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Fever, headache, myalgias → subset progresses to jaundice/bleeding/shock; ~50% case-fatality in severe phase reported by WHO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[54]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Supportive care; urgency driven by haemorrhage/hepatic failure signs; prevention by vaccination pre-travel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Japanese encephalitis</w:t>
            </w:r>
          </w:p>
        </w:tc>
        <w:tc>
          <w:tcPr/>
          <w:p>
            <w:pPr>
              <w:pStyle w:val="Compact"/>
            </w:pPr>
            <w:r>
              <w:t xml:space="preserve">Asia-Pacific travel risk; risk varies by itinerary/season; vaccine-preventable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[56]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Mosquito bite (</w:t>
            </w:r>
            <w:r>
              <w:rPr>
                <w:i/>
                <w:iCs/>
              </w:rPr>
              <w:t xml:space="preserve">Culex</w:t>
            </w:r>
            <w:r>
              <w:t xml:space="preserve"> </w:t>
            </w:r>
            <w:r>
              <w:t xml:space="preserve">spp.)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Variable; neuroinvasive disease is the disposition driver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[58]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Neurologic illness after travel exposure (encephalitis/meningitis)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[58]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specific antiviral;</w:t>
            </w:r>
            <w:r>
              <w:t xml:space="preserve"> </w:t>
            </w:r>
            <w:r>
              <w:rPr>
                <w:b/>
                <w:bCs/>
              </w:rPr>
              <w:t xml:space="preserve">time-sensitive is recognition of encephalitis (Tier 1)</w:t>
            </w:r>
            <w:r>
              <w:t xml:space="preserve">; vaccination is pre-exposure prevention for higher-risk itineraries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[59]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West Nile virus disease</w:t>
            </w:r>
          </w:p>
        </w:tc>
        <w:tc>
          <w:tcPr/>
          <w:p>
            <w:pPr>
              <w:pStyle w:val="Compact"/>
            </w:pPr>
            <w:r>
              <w:t xml:space="preserve">Seasonally regional across North America; neuroinvasive disease is rare but severe; higher risk in older and immunocompromised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Mosquito bite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[61]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Days to ~2 weeks typical; longer possible in immunocompromised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[61]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Febrile illness or neuroinvasive disease (meningitis/encephalitis/acute flaccid myelitis)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[62]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specific treatment;</w:t>
            </w:r>
            <w:r>
              <w:t xml:space="preserve"> </w:t>
            </w:r>
            <w:r>
              <w:rPr>
                <w:b/>
                <w:bCs/>
              </w:rPr>
              <w:t xml:space="preserve">time-sensitive is escalation for neuro symptoms</w:t>
            </w:r>
            <w:r>
              <w:t xml:space="preserve"> </w:t>
            </w:r>
            <w:r>
              <w:t xml:space="preserve">(hospital evaluation)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[63]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</w:tbl>
    <w:bookmarkEnd w:id="53"/>
    <w:bookmarkStart w:id="69" w:name="tick-vectors"/>
    <w:p>
      <w:pPr>
        <w:pStyle w:val="Heading3"/>
      </w:pPr>
      <w:r>
        <w:t xml:space="preserve">Tick vectors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Disease / hazard</w:t>
            </w:r>
          </w:p>
        </w:tc>
        <w:tc>
          <w:tcPr/>
          <w:p>
            <w:pPr>
              <w:pStyle w:val="Compact"/>
            </w:pPr>
            <w:r>
              <w:t xml:space="preserve">Geographic range / epidemiologic context</w:t>
            </w:r>
          </w:p>
        </w:tc>
        <w:tc>
          <w:tcPr/>
          <w:p>
            <w:pPr>
              <w:pStyle w:val="Compact"/>
            </w:pPr>
            <w:r>
              <w:t xml:space="preserve">Required exposure mechanism</w:t>
            </w:r>
          </w:p>
        </w:tc>
        <w:tc>
          <w:tcPr/>
          <w:p>
            <w:pPr>
              <w:pStyle w:val="Compact"/>
            </w:pPr>
            <w:r>
              <w:t xml:space="preserve">Incubation period</w:t>
            </w:r>
          </w:p>
        </w:tc>
        <w:tc>
          <w:tcPr/>
          <w:p>
            <w:pPr>
              <w:pStyle w:val="Compact"/>
            </w:pPr>
            <w:r>
              <w:t xml:space="preserve">Early syndrome pattern</w:t>
            </w:r>
          </w:p>
        </w:tc>
        <w:tc>
          <w:tcPr/>
          <w:p>
            <w:pPr>
              <w:pStyle w:val="Compact"/>
            </w:pPr>
            <w:r>
              <w:t xml:space="preserve">Time-sensitive interventions</w:t>
            </w:r>
          </w:p>
        </w:tc>
        <w:tc>
          <w:tcPr/>
          <w:p>
            <w:pPr>
              <w:pStyle w:val="Compact"/>
            </w:pPr>
            <w:r>
              <w:t xml:space="preserve">Evidence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Lyme disease</w:t>
            </w:r>
          </w:p>
        </w:tc>
        <w:tc>
          <w:tcPr/>
          <w:p>
            <w:pPr>
              <w:pStyle w:val="Compact"/>
            </w:pPr>
            <w:r>
              <w:t xml:space="preserve">Risk varies by region; most actionable tick exposure due to prophylaxis criteria dependent on endemicity + attachment duration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Ixodes</w:t>
            </w:r>
            <w:r>
              <w:t xml:space="preserve"> </w:t>
            </w:r>
            <w:r>
              <w:t xml:space="preserve">tick attachment (risk increases with longer attachment)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Early signs/symptoms 3–30 days after bite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[64]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Erythema migrans (often), ± fever/fatigue/myalgias; rash may not be classic bull’s-eye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[64]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Post-exposure prophylaxis (PEP):</w:t>
            </w:r>
            <w:r>
              <w:t xml:space="preserve"> </w:t>
            </w:r>
            <w:r>
              <w:t xml:space="preserve">single-dose doxycycline within 72h</w:t>
            </w:r>
            <w:r>
              <w:t xml:space="preserve"> </w:t>
            </w:r>
            <w:r>
              <w:rPr>
                <w:i/>
                <w:iCs/>
              </w:rPr>
              <w:t xml:space="preserve">only</w:t>
            </w:r>
            <w:r>
              <w:t xml:space="preserve"> </w:t>
            </w:r>
            <w:r>
              <w:t xml:space="preserve">for identified high-risk bites (Ixodes, highly endemic area, attached ≥36h); if bite cannot be classified with high certainty, “wait and watch” is recommended; avoid testing asymptomatic patients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[65]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Anaplasmosis</w:t>
            </w:r>
          </w:p>
        </w:tc>
        <w:tc>
          <w:tcPr/>
          <w:p>
            <w:pPr>
              <w:pStyle w:val="Compact"/>
            </w:pPr>
            <w:r>
              <w:t xml:space="preserve">Can be severe; diagnosis often clinical early; early doxycycline reduces complications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[66]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Tick bite (often not recalled)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[67]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Typically begins within 1–2 weeks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[68]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Nonspecific febrile illness (fever, headache, myalgias); lab clues common in clinician mode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[69]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 not delay treatment:</w:t>
            </w:r>
            <w:r>
              <w:t xml:space="preserve"> </w:t>
            </w:r>
            <w:r>
              <w:t xml:space="preserve">never delay or withhold doxycycline pending labs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[70]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Ehrlichiosis</w:t>
            </w:r>
          </w:p>
        </w:tc>
        <w:tc>
          <w:tcPr/>
          <w:p>
            <w:pPr>
              <w:pStyle w:val="Compact"/>
            </w:pPr>
            <w:r>
              <w:t xml:space="preserve">Potentially severe if delayed; early doxycycline recommended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[71]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Tick bite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[72]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Typically 1–2 weeks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[73]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Fever/chills/headache/myalgias; rash more common in children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[73]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 not delay treatment:</w:t>
            </w:r>
            <w:r>
              <w:t xml:space="preserve"> </w:t>
            </w:r>
            <w:r>
              <w:t xml:space="preserve">start doxycycline when suspected; do not wait for confirmatory tests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[74]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Spotted fever rickettsioses (incl. RMSF)</w:t>
            </w:r>
          </w:p>
        </w:tc>
        <w:tc>
          <w:tcPr/>
          <w:p>
            <w:pPr>
              <w:pStyle w:val="Compact"/>
            </w:pPr>
            <w:r>
              <w:t xml:space="preserve">High-severity “don’t miss” treatable illness; rash may be late/absent early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[75]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Tick bite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[76]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RMSF signs/symptoms typically begin ~3–12 days after bite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[76]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Sudden fever/headache early; rash often appears 2–4 days after fever onset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[77]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 not delay doxycycline:</w:t>
            </w:r>
            <w:r>
              <w:t xml:space="preserve"> </w:t>
            </w:r>
            <w:r>
              <w:t xml:space="preserve">never delay/withhold treatment pending labs; early treatment is critical to survival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[78]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Babesiosis</w:t>
            </w:r>
          </w:p>
        </w:tc>
        <w:tc>
          <w:tcPr/>
          <w:p>
            <w:pPr>
              <w:pStyle w:val="Compact"/>
            </w:pPr>
            <w:r>
              <w:t xml:space="preserve">Can be mild to fatal; higher severity/relapse risk with asplenia, advanced age, immunosuppression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[79]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Tick bite (also transfusion route)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[80]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Tick-acquired incubation often 1–4 weeks; transfusion incubation can be months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[81]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Fever, chills, fatigue; hemolysis may occur; severity varies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[82]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Treatable;</w:t>
            </w:r>
            <w:r>
              <w:t xml:space="preserve"> </w:t>
            </w:r>
            <w:r>
              <w:rPr>
                <w:b/>
                <w:bCs/>
              </w:rPr>
              <w:t xml:space="preserve">urgency is host‑ and severity‑driven</w:t>
            </w:r>
            <w:r>
              <w:t xml:space="preserve"> </w:t>
            </w:r>
            <w:r>
              <w:t xml:space="preserve">(e.g., severe disease may require hospitalization; immunocompromised are higher risk)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[79]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Powassan virus disease</w:t>
            </w:r>
          </w:p>
        </w:tc>
        <w:tc>
          <w:tcPr/>
          <w:p>
            <w:pPr>
              <w:pStyle w:val="Compact"/>
            </w:pPr>
            <w:r>
              <w:t xml:space="preserve">Rare but severe neuroinvasive disease; ~1 in 10 severe cases die and sequelae common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[83]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Tick bite (often</w:t>
            </w:r>
            <w:r>
              <w:t xml:space="preserve"> </w:t>
            </w:r>
            <w:r>
              <w:rPr>
                <w:i/>
                <w:iCs/>
              </w:rPr>
              <w:t xml:space="preserve">Ixodes</w:t>
            </w:r>
            <w:r>
              <w:t xml:space="preserve"> </w:t>
            </w:r>
            <w:r>
              <w:t xml:space="preserve">spp.), may be rapid transmission (evidence supports conservative counselling)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[84]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1–5 weeks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[85]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Febrile illness or meningitis/encephalitis; neuro symptoms dominate disposition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[83]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specific treatment;</w:t>
            </w:r>
            <w:r>
              <w:t xml:space="preserve"> </w:t>
            </w:r>
            <w:r>
              <w:rPr>
                <w:b/>
                <w:bCs/>
              </w:rPr>
              <w:t xml:space="preserve">time-sensitive is escalation for neurologic signs</w:t>
            </w:r>
            <w:r>
              <w:t xml:space="preserve"> </w:t>
            </w:r>
            <w:r>
              <w:t xml:space="preserve">(Tier 1)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[86]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Moderate (incidence) / Strong (disposition)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Tick-borne encephalitis (travel)</w:t>
            </w:r>
          </w:p>
        </w:tc>
        <w:tc>
          <w:tcPr/>
          <w:p>
            <w:pPr>
              <w:pStyle w:val="Compact"/>
            </w:pPr>
            <w:r>
              <w:t xml:space="preserve">European/Asian endemic areas; often biphasic; vaccine-preventable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[87]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Tick bite (also foodborne via unpasteurized dairy in some settings)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[88]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Avg ~7 days; up to 28 days described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[89]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Often biphasic; neuroinvasive disease disposition driver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[90]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specific antiviral;</w:t>
            </w:r>
            <w:r>
              <w:t xml:space="preserve"> </w:t>
            </w:r>
            <w:r>
              <w:rPr>
                <w:b/>
                <w:bCs/>
              </w:rPr>
              <w:t xml:space="preserve">time-sensitive is neuro escalation (Tier 1)</w:t>
            </w:r>
            <w:r>
              <w:t xml:space="preserve">; prevention through vaccination for risk itineraries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[91]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Crimean-Congo haemorrhagic fever (travel, rare)</w:t>
            </w:r>
          </w:p>
        </w:tc>
        <w:tc>
          <w:tcPr/>
          <w:p>
            <w:pPr>
              <w:pStyle w:val="Compact"/>
            </w:pPr>
            <w:r>
              <w:t xml:space="preserve">Focal endemic regions; high consequence; also transmitted via contact with infected blood/tissues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[92]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Tick bite and/or animal blood exposure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[93]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Typically within days–2 weeks (varies by route)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[93]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Acute febrile illness ± haemorrhagic signs; requires infection-control-aware escalation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[92]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Supportive care + rapid identification/isolation protocols in healthcare; engine should treat syndrome + travel geography as high‑risk override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[94]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Limited (frequency) / High consequence</w:t>
            </w:r>
          </w:p>
        </w:tc>
      </w:tr>
    </w:tbl>
    <w:bookmarkEnd w:id="69"/>
    <w:bookmarkStart w:id="74" w:name="flea-vectors"/>
    <w:p>
      <w:pPr>
        <w:pStyle w:val="Heading3"/>
      </w:pPr>
      <w:r>
        <w:t xml:space="preserve">Flea vectors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Disease / hazard</w:t>
            </w:r>
          </w:p>
        </w:tc>
        <w:tc>
          <w:tcPr/>
          <w:p>
            <w:pPr>
              <w:pStyle w:val="Compact"/>
            </w:pPr>
            <w:r>
              <w:t xml:space="preserve">Geographic range / epidemiologic context</w:t>
            </w:r>
          </w:p>
        </w:tc>
        <w:tc>
          <w:tcPr/>
          <w:p>
            <w:pPr>
              <w:pStyle w:val="Compact"/>
            </w:pPr>
            <w:r>
              <w:t xml:space="preserve">Required exposure mechanism</w:t>
            </w:r>
          </w:p>
        </w:tc>
        <w:tc>
          <w:tcPr/>
          <w:p>
            <w:pPr>
              <w:pStyle w:val="Compact"/>
            </w:pPr>
            <w:r>
              <w:t xml:space="preserve">Incubation period</w:t>
            </w:r>
          </w:p>
        </w:tc>
        <w:tc>
          <w:tcPr/>
          <w:p>
            <w:pPr>
              <w:pStyle w:val="Compact"/>
            </w:pPr>
            <w:r>
              <w:t xml:space="preserve">Early syndrome pattern</w:t>
            </w:r>
          </w:p>
        </w:tc>
        <w:tc>
          <w:tcPr/>
          <w:p>
            <w:pPr>
              <w:pStyle w:val="Compact"/>
            </w:pPr>
            <w:r>
              <w:t xml:space="preserve">Time-sensitive interventions</w:t>
            </w:r>
          </w:p>
        </w:tc>
        <w:tc>
          <w:tcPr/>
          <w:p>
            <w:pPr>
              <w:pStyle w:val="Compact"/>
            </w:pPr>
            <w:r>
              <w:t xml:space="preserve">Evidence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Plague</w:t>
            </w:r>
          </w:p>
        </w:tc>
        <w:tc>
          <w:tcPr/>
          <w:p>
            <w:pPr>
              <w:pStyle w:val="Compact"/>
            </w:pPr>
            <w:r>
              <w:t xml:space="preserve">Endemic foci globally; treatable but can be fatal without prompt antibiotics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[95]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Flea bite (bubonic) or animal handling; pneumonic transmission is separate pathway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[95]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Bubonic typically 2–8 days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[96]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 + painful lymph nodes (buboes)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[97]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Begin therapy as soon as suspected; do not wait for test results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[98]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Flea-borne (murine) typhus</w:t>
            </w:r>
          </w:p>
        </w:tc>
        <w:tc>
          <w:tcPr/>
          <w:p>
            <w:pPr>
              <w:pStyle w:val="Compact"/>
            </w:pPr>
            <w:r>
              <w:t xml:space="preserve">Tropical/subtropical &amp; focal temperate regions; treatable; diagnosis often clinical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[99]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Flea exposure; transmission via flea faeces (“flea dirt”) contamination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[100]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Symptoms often begin 7–14 days (CDC); broader sources cite ~3–14 days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[101]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 ± headache/rash; may include abdominal pain/cough/AMS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[99]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 not delay doxycycline pending confirmation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[102]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</w:tbl>
    <w:bookmarkEnd w:id="74"/>
    <w:bookmarkStart w:id="76" w:name="louse-vectors-and-infestation"/>
    <w:p>
      <w:pPr>
        <w:pStyle w:val="Heading3"/>
      </w:pPr>
      <w:r>
        <w:t xml:space="preserve">Louse vectors and infestation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Disease / hazard</w:t>
            </w:r>
          </w:p>
        </w:tc>
        <w:tc>
          <w:tcPr/>
          <w:p>
            <w:pPr>
              <w:pStyle w:val="Compact"/>
            </w:pPr>
            <w:r>
              <w:t xml:space="preserve">Geographic range / epidemiologic context</w:t>
            </w:r>
          </w:p>
        </w:tc>
        <w:tc>
          <w:tcPr/>
          <w:p>
            <w:pPr>
              <w:pStyle w:val="Compact"/>
            </w:pPr>
            <w:r>
              <w:t xml:space="preserve">Required exposure mechanism</w:t>
            </w:r>
          </w:p>
        </w:tc>
        <w:tc>
          <w:tcPr/>
          <w:p>
            <w:pPr>
              <w:pStyle w:val="Compact"/>
            </w:pPr>
            <w:r>
              <w:t xml:space="preserve">Incubation period</w:t>
            </w:r>
          </w:p>
        </w:tc>
        <w:tc>
          <w:tcPr/>
          <w:p>
            <w:pPr>
              <w:pStyle w:val="Compact"/>
            </w:pPr>
            <w:r>
              <w:t xml:space="preserve">Early syndrome pattern</w:t>
            </w:r>
          </w:p>
        </w:tc>
        <w:tc>
          <w:tcPr/>
          <w:p>
            <w:pPr>
              <w:pStyle w:val="Compact"/>
            </w:pPr>
            <w:r>
              <w:t xml:space="preserve">Time-sensitive interventions</w:t>
            </w:r>
          </w:p>
        </w:tc>
        <w:tc>
          <w:tcPr/>
          <w:p>
            <w:pPr>
              <w:pStyle w:val="Compact"/>
            </w:pPr>
            <w:r>
              <w:t xml:space="preserve">Evidence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lice infestation (actionable exposure)</w:t>
            </w:r>
          </w:p>
        </w:tc>
        <w:tc>
          <w:tcPr/>
          <w:p>
            <w:pPr>
              <w:pStyle w:val="Compact"/>
            </w:pPr>
            <w:r>
              <w:t xml:space="preserve">Highest risk in crowded/limited hygiene settings; infestation itself is treatable and reduces downstream risk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[103]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Lice reside in clothing/bedding; feed on skin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[104]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Pruritus; visible lice/nits in clothing seams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Hygiene + laundering at high heat; pediculicide sometimes used but often not necessary if hygiene maintained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Epidemic typhus</w:t>
            </w:r>
          </w:p>
        </w:tc>
        <w:tc>
          <w:tcPr/>
          <w:p>
            <w:pPr>
              <w:pStyle w:val="Compact"/>
            </w:pPr>
            <w:r>
              <w:t xml:space="preserve">Outbreak-prone in crisis settings; can be fatal; treatable; delays worsen outcomes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[105]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Body louse vector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[106]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Abrupt onset often ~8–16 days after exposure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[106]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Fever, headache, rash; can progress to neurologic manifestations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[105]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Delay in doxycycline can lead to progression</w:t>
            </w:r>
            <w:r>
              <w:t xml:space="preserve">; treat on suspicion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[105]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</w:tbl>
    <w:bookmarkEnd w:id="76"/>
    <w:bookmarkStart w:id="78" w:name="miteschiggers"/>
    <w:p>
      <w:pPr>
        <w:pStyle w:val="Heading3"/>
      </w:pPr>
      <w:r>
        <w:t xml:space="preserve">Mites/chiggers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Disease / hazard</w:t>
            </w:r>
          </w:p>
        </w:tc>
        <w:tc>
          <w:tcPr/>
          <w:p>
            <w:pPr>
              <w:pStyle w:val="Compact"/>
            </w:pPr>
            <w:r>
              <w:t xml:space="preserve">Geographic range / epidemiologic context</w:t>
            </w:r>
          </w:p>
        </w:tc>
        <w:tc>
          <w:tcPr/>
          <w:p>
            <w:pPr>
              <w:pStyle w:val="Compact"/>
            </w:pPr>
            <w:r>
              <w:t xml:space="preserve">Required exposure mechanism</w:t>
            </w:r>
          </w:p>
        </w:tc>
        <w:tc>
          <w:tcPr/>
          <w:p>
            <w:pPr>
              <w:pStyle w:val="Compact"/>
            </w:pPr>
            <w:r>
              <w:t xml:space="preserve">Incubation period</w:t>
            </w:r>
          </w:p>
        </w:tc>
        <w:tc>
          <w:tcPr/>
          <w:p>
            <w:pPr>
              <w:pStyle w:val="Compact"/>
            </w:pPr>
            <w:r>
              <w:t xml:space="preserve">Early syndrome pattern</w:t>
            </w:r>
          </w:p>
        </w:tc>
        <w:tc>
          <w:tcPr/>
          <w:p>
            <w:pPr>
              <w:pStyle w:val="Compact"/>
            </w:pPr>
            <w:r>
              <w:t xml:space="preserve">Time-sensitive interventions</w:t>
            </w:r>
          </w:p>
        </w:tc>
        <w:tc>
          <w:tcPr/>
          <w:p>
            <w:pPr>
              <w:pStyle w:val="Compact"/>
            </w:pPr>
            <w:r>
              <w:t xml:space="preserve">Evidence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Scrub typhus</w:t>
            </w:r>
          </w:p>
        </w:tc>
        <w:tc>
          <w:tcPr/>
          <w:p>
            <w:pPr>
              <w:pStyle w:val="Compact"/>
            </w:pPr>
            <w:r>
              <w:t xml:space="preserve">Asia-Pacific (incl. parts of northern Australia); treatable; can be fatal untreated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[107]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Chigger bite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[108]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Often within ~10 days; CDC notes disease occurs within ~7–10 days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[109]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Fever, headache, myalgias; possible eschar; mental status changes in severe disease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[110]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Doxycycline is treatment of choice; early administration is most effective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[111]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</w:tbl>
    <w:bookmarkEnd w:id="78"/>
    <w:bookmarkStart w:id="81" w:name="sand-flies"/>
    <w:p>
      <w:pPr>
        <w:pStyle w:val="Heading3"/>
      </w:pPr>
      <w:r>
        <w:t xml:space="preserve">Sand flies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Disease / hazard</w:t>
            </w:r>
          </w:p>
        </w:tc>
        <w:tc>
          <w:tcPr/>
          <w:p>
            <w:pPr>
              <w:pStyle w:val="Compact"/>
            </w:pPr>
            <w:r>
              <w:t xml:space="preserve">Geographic range / epidemiologic context</w:t>
            </w:r>
          </w:p>
        </w:tc>
        <w:tc>
          <w:tcPr/>
          <w:p>
            <w:pPr>
              <w:pStyle w:val="Compact"/>
            </w:pPr>
            <w:r>
              <w:t xml:space="preserve">Required exposure mechanism</w:t>
            </w:r>
          </w:p>
        </w:tc>
        <w:tc>
          <w:tcPr/>
          <w:p>
            <w:pPr>
              <w:pStyle w:val="Compact"/>
            </w:pPr>
            <w:r>
              <w:t xml:space="preserve">Incubation period</w:t>
            </w:r>
          </w:p>
        </w:tc>
        <w:tc>
          <w:tcPr/>
          <w:p>
            <w:pPr>
              <w:pStyle w:val="Compact"/>
            </w:pPr>
            <w:r>
              <w:t xml:space="preserve">Early syndrome pattern</w:t>
            </w:r>
          </w:p>
        </w:tc>
        <w:tc>
          <w:tcPr/>
          <w:p>
            <w:pPr>
              <w:pStyle w:val="Compact"/>
            </w:pPr>
            <w:r>
              <w:t xml:space="preserve">Time-sensitive interventions</w:t>
            </w:r>
          </w:p>
        </w:tc>
        <w:tc>
          <w:tcPr/>
          <w:p>
            <w:pPr>
              <w:pStyle w:val="Compact"/>
            </w:pPr>
            <w:r>
              <w:t xml:space="preserve">Evidence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Cutaneous leishmaniasis</w:t>
            </w:r>
          </w:p>
        </w:tc>
        <w:tc>
          <w:tcPr/>
          <w:p>
            <w:pPr>
              <w:pStyle w:val="Compact"/>
            </w:pPr>
            <w:r>
              <w:t xml:space="preserve">Common form; lesions may persist months/years; stigma/disability possible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[112]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Sand fly bite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[113]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Weeks to months; occasionally much later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[114]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Papule/nodule → ulcer with raised border; often painless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[115]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Usually not emergency; needs assessment if persistent, cosmetically/functionally significant, mucosal risk, or immunocompromised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[114]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Visceral leishmaniasis</w:t>
            </w:r>
          </w:p>
        </w:tc>
        <w:tc>
          <w:tcPr/>
          <w:p>
            <w:pPr>
              <w:pStyle w:val="Compact"/>
            </w:pPr>
            <w:r>
              <w:t xml:space="preserve">Life-threatening if untreated (WHO notes high fatality)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[116]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Sand fly bite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Weeks to months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Fever, hepatosplenomegaly, weight loss; pancytopenia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Urgent assessment and treatment pathway; severity drives higher tier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[116]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</w:tbl>
    <w:bookmarkEnd w:id="81"/>
    <w:bookmarkStart w:id="84" w:name="triatomines"/>
    <w:p>
      <w:pPr>
        <w:pStyle w:val="Heading3"/>
      </w:pPr>
      <w:r>
        <w:t xml:space="preserve">Triatomines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Disease / hazard</w:t>
            </w:r>
          </w:p>
        </w:tc>
        <w:tc>
          <w:tcPr/>
          <w:p>
            <w:pPr>
              <w:pStyle w:val="Compact"/>
            </w:pPr>
            <w:r>
              <w:t xml:space="preserve">Geographic range / epidemiologic context</w:t>
            </w:r>
          </w:p>
        </w:tc>
        <w:tc>
          <w:tcPr/>
          <w:p>
            <w:pPr>
              <w:pStyle w:val="Compact"/>
            </w:pPr>
            <w:r>
              <w:t xml:space="preserve">Required exposure mechanism</w:t>
            </w:r>
          </w:p>
        </w:tc>
        <w:tc>
          <w:tcPr/>
          <w:p>
            <w:pPr>
              <w:pStyle w:val="Compact"/>
            </w:pPr>
            <w:r>
              <w:t xml:space="preserve">Incubation period</w:t>
            </w:r>
          </w:p>
        </w:tc>
        <w:tc>
          <w:tcPr/>
          <w:p>
            <w:pPr>
              <w:pStyle w:val="Compact"/>
            </w:pPr>
            <w:r>
              <w:t xml:space="preserve">Early syndrome pattern</w:t>
            </w:r>
          </w:p>
        </w:tc>
        <w:tc>
          <w:tcPr/>
          <w:p>
            <w:pPr>
              <w:pStyle w:val="Compact"/>
            </w:pPr>
            <w:r>
              <w:t xml:space="preserve">Time-sensitive interventions</w:t>
            </w:r>
          </w:p>
        </w:tc>
        <w:tc>
          <w:tcPr/>
          <w:p>
            <w:pPr>
              <w:pStyle w:val="Compact"/>
            </w:pPr>
            <w:r>
              <w:t xml:space="preserve">Evidence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Chagas disease</w:t>
            </w:r>
          </w:p>
        </w:tc>
        <w:tc>
          <w:tcPr/>
          <w:p>
            <w:pPr>
              <w:pStyle w:val="Compact"/>
            </w:pPr>
            <w:r>
              <w:t xml:space="preserve">Primarily rural Latin America; chronic cardiac/GI disease; acute illness often mild or absent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[119]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Not typically from the bite itself; infection occurs when bug faeces enter bite wound/eyes/mouth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Acute: sometimes Romaña’s sign (eyelid swelling) from conjunctival contamination; many asymptomatic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[120]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“bite PEP” analogue; actionability is context-driven testing/counselling; urgent escalation if acute systemic illness or myocarditis suspected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[121]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Strong–Moderate</w:t>
            </w:r>
          </w:p>
        </w:tc>
      </w:tr>
    </w:tbl>
    <w:bookmarkEnd w:id="84"/>
    <w:bookmarkStart w:id="92" w:name="tsetse-and-other-biting-flies"/>
    <w:p>
      <w:pPr>
        <w:pStyle w:val="Heading3"/>
      </w:pPr>
      <w:r>
        <w:t xml:space="preserve">Tsetse and other biting flies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Disease / hazard</w:t>
            </w:r>
          </w:p>
        </w:tc>
        <w:tc>
          <w:tcPr/>
          <w:p>
            <w:pPr>
              <w:pStyle w:val="Compact"/>
            </w:pPr>
            <w:r>
              <w:t xml:space="preserve">Geographic range / epidemiologic context</w:t>
            </w:r>
          </w:p>
        </w:tc>
        <w:tc>
          <w:tcPr/>
          <w:p>
            <w:pPr>
              <w:pStyle w:val="Compact"/>
            </w:pPr>
            <w:r>
              <w:t xml:space="preserve">Required exposure mechanism</w:t>
            </w:r>
          </w:p>
        </w:tc>
        <w:tc>
          <w:tcPr/>
          <w:p>
            <w:pPr>
              <w:pStyle w:val="Compact"/>
            </w:pPr>
            <w:r>
              <w:t xml:space="preserve">Incubation period</w:t>
            </w:r>
          </w:p>
        </w:tc>
        <w:tc>
          <w:tcPr/>
          <w:p>
            <w:pPr>
              <w:pStyle w:val="Compact"/>
            </w:pPr>
            <w:r>
              <w:t xml:space="preserve">Early syndrome pattern</w:t>
            </w:r>
          </w:p>
        </w:tc>
        <w:tc>
          <w:tcPr/>
          <w:p>
            <w:pPr>
              <w:pStyle w:val="Compact"/>
            </w:pPr>
            <w:r>
              <w:t xml:space="preserve">Time-sensitive interventions</w:t>
            </w:r>
          </w:p>
        </w:tc>
        <w:tc>
          <w:tcPr/>
          <w:p>
            <w:pPr>
              <w:pStyle w:val="Compact"/>
            </w:pPr>
            <w:r>
              <w:t xml:space="preserve">Evidence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African trypanosomiasis (sleeping sickness)</w:t>
            </w:r>
          </w:p>
        </w:tc>
        <w:tc>
          <w:tcPr/>
          <w:p>
            <w:pPr>
              <w:pStyle w:val="Compact"/>
            </w:pPr>
            <w:r>
              <w:t xml:space="preserve">Sub-Saharan Africa; untreated disease usually fatal; 2-stage disease with CNS involvement later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[122]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Tsetse fly bite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[123]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Chancre can appear within days; systemic symptoms typically follow (varies by form)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[124]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Early flu-like illness → later behaviour change/confusion/coordination issues when CNS involved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[125]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Urgent specialist assessment if suspected post-travel due to progression and need for staging/treatment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[123]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Loiasis</w:t>
            </w:r>
          </w:p>
        </w:tc>
        <w:tc>
          <w:tcPr/>
          <w:p>
            <w:pPr>
              <w:pStyle w:val="Compact"/>
            </w:pPr>
            <w:r>
              <w:t xml:space="preserve">West/Central Africa; often chronic; major disposition issues are ocular symptoms and complexity of treatment risk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[126]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Deerfly bites (</w:t>
            </w:r>
            <w:r>
              <w:rPr>
                <w:i/>
                <w:iCs/>
              </w:rPr>
              <w:t xml:space="preserve">Chrysops</w:t>
            </w:r>
            <w:r>
              <w:t xml:space="preserve">)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[127]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Often delayed/variable</w:t>
            </w:r>
          </w:p>
        </w:tc>
        <w:tc>
          <w:tcPr/>
          <w:p>
            <w:pPr>
              <w:pStyle w:val="Compact"/>
            </w:pPr>
            <w:r>
              <w:t xml:space="preserve">Calabar swellings; “eye worm” (subconjunctival migration)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[128]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Not an ED emergency unless severe ocular complications; requires clinician assessment; treatment has risk (DEC-associated encephalopathy risk)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[129]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Onchocerciasis (river blindness)</w:t>
            </w:r>
          </w:p>
        </w:tc>
        <w:tc>
          <w:tcPr/>
          <w:p>
            <w:pPr>
              <w:pStyle w:val="Compact"/>
            </w:pPr>
            <w:r>
              <w:t xml:space="preserve">Chronic skin/eye disease; blindness can occur; typically requires repeated exposure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[130]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Blackfly bites (</w:t>
            </w:r>
            <w:r>
              <w:rPr>
                <w:i/>
                <w:iCs/>
              </w:rPr>
              <w:t xml:space="preserve">Simulium</w:t>
            </w:r>
            <w:r>
              <w:t xml:space="preserve">)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[131]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Long (months–years)</w:t>
            </w:r>
          </w:p>
        </w:tc>
        <w:tc>
          <w:tcPr/>
          <w:p>
            <w:pPr>
              <w:pStyle w:val="Compact"/>
            </w:pPr>
            <w:r>
              <w:t xml:space="preserve">Pruritus/skin changes; eye lesions may cause visual impairment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[132]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Routine assessment; urgency increases with ocular symptoms or significant systemic disease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[132]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Tularemia (also tick-borne)</w:t>
            </w:r>
          </w:p>
        </w:tc>
        <w:tc>
          <w:tcPr/>
          <w:p>
            <w:pPr>
              <w:pStyle w:val="Compact"/>
            </w:pPr>
            <w:r>
              <w:t xml:space="preserve">North America; multiple acquisition routes; ulceroglandular form follows tick/deerfly bite</w:t>
            </w:r>
          </w:p>
        </w:tc>
        <w:tc>
          <w:tcPr/>
          <w:p>
            <w:pPr>
              <w:pStyle w:val="Compact"/>
            </w:pPr>
            <w:r>
              <w:t xml:space="preserve">Tick or deerfly bite can cause ulceroglandular disease</w:t>
            </w:r>
            <w:r>
              <w:t xml:space="preserve"> </w:t>
            </w:r>
            <w:hyperlink r:id="rId91">
              <w:r>
                <w:rPr>
                  <w:rStyle w:val="Hyperlink"/>
                </w:rPr>
                <w:t xml:space="preserve">[133]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Ulcer at site + regional lymphadenopathy; fever</w:t>
            </w:r>
            <w:r>
              <w:t xml:space="preserve"> </w:t>
            </w:r>
            <w:hyperlink r:id="rId91">
              <w:r>
                <w:rPr>
                  <w:rStyle w:val="Hyperlink"/>
                </w:rPr>
                <w:t xml:space="preserve">[133]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Treatable; urgent assessment for systemic illness or severe forms</w:t>
            </w:r>
            <w:r>
              <w:t xml:space="preserve"> </w:t>
            </w:r>
            <w:hyperlink r:id="rId91">
              <w:r>
                <w:rPr>
                  <w:rStyle w:val="Hyperlink"/>
                </w:rPr>
                <w:t xml:space="preserve">[134]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</w:tbl>
    <w:bookmarkEnd w:id="92"/>
    <w:bookmarkEnd w:id="93"/>
    <w:bookmarkStart w:id="96" w:name="actionability-and-urgency-matrix"/>
    <w:p>
      <w:pPr>
        <w:pStyle w:val="Heading2"/>
      </w:pPr>
      <w:r>
        <w:t xml:space="preserve">Actionability and urgency matrix</w:t>
      </w:r>
    </w:p>
    <w:p>
      <w:pPr>
        <w:pStyle w:val="FirstParagraph"/>
      </w:pPr>
      <w:r>
        <w:rPr>
          <w:b/>
          <w:bCs/>
        </w:rPr>
        <w:t xml:space="preserve">Output 3: Actionability / urgency matrix.</w:t>
      </w:r>
      <w:r>
        <w:t xml:space="preserve"> </w:t>
      </w:r>
      <w:r>
        <w:t xml:space="preserve">Rows are organized to support engine logic: “what can we do now” and “what happens if delayed.”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Disease / syndrome</w:t>
            </w:r>
          </w:p>
        </w:tc>
        <w:tc>
          <w:tcPr/>
          <w:p>
            <w:pPr>
              <w:pStyle w:val="Compact"/>
            </w:pPr>
            <w:r>
              <w:t xml:space="preserve">Transmission requires</w:t>
            </w:r>
          </w:p>
        </w:tc>
        <w:tc>
          <w:tcPr/>
          <w:p>
            <w:pPr>
              <w:pStyle w:val="Compact"/>
            </w:pPr>
            <w:r>
              <w:t xml:space="preserve">Useful post-exposure action when asymptomatic?</w:t>
            </w:r>
          </w:p>
        </w:tc>
        <w:tc>
          <w:tcPr/>
          <w:p>
            <w:pPr>
              <w:pStyle w:val="Compact"/>
            </w:pPr>
            <w:r>
              <w:t xml:space="preserve">Time-sensitive once symptomatic?</w:t>
            </w:r>
          </w:p>
        </w:tc>
        <w:tc>
          <w:tcPr/>
          <w:p>
            <w:pPr>
              <w:pStyle w:val="Compact"/>
            </w:pPr>
            <w:r>
              <w:t xml:space="preserve">What timing matters</w:t>
            </w:r>
          </w:p>
        </w:tc>
        <w:tc>
          <w:tcPr/>
          <w:p>
            <w:pPr>
              <w:pStyle w:val="Compact"/>
            </w:pPr>
            <w:r>
              <w:t xml:space="preserve">Host modifiers raising urgency</w:t>
            </w:r>
          </w:p>
        </w:tc>
        <w:tc>
          <w:tcPr/>
          <w:p>
            <w:pPr>
              <w:pStyle w:val="Compact"/>
            </w:pPr>
            <w:r>
              <w:t xml:space="preserve">Recommended care tier 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Febrile traveller with possible malaria exposure</w:t>
            </w:r>
          </w:p>
        </w:tc>
        <w:tc>
          <w:tcPr/>
          <w:p>
            <w:pPr>
              <w:pStyle w:val="Compact"/>
            </w:pPr>
            <w:r>
              <w:t xml:space="preserve">Travel to malaria-endemic area + fever; bite exposure often unrecognized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(high)</w:t>
            </w:r>
          </w:p>
        </w:tc>
        <w:tc>
          <w:tcPr/>
          <w:p>
            <w:pPr>
              <w:pStyle w:val="Compact"/>
            </w:pPr>
            <w:r>
              <w:t xml:space="preserve">Immediate evaluation; malaria must be ruled out by testing even if prophylaxis taken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Pregnancy, young children, older adults, immunocompromise; any severe features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Tier 1 if fever + malaria-risk travel (default)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Dengue suspected</w:t>
            </w:r>
          </w:p>
        </w:tc>
        <w:tc>
          <w:tcPr/>
          <w:p>
            <w:pPr>
              <w:pStyle w:val="Compact"/>
            </w:pPr>
            <w:r>
              <w:t xml:space="preserve">Mosquito bite in endemic/travel area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(moderate–high)</w:t>
            </w:r>
          </w:p>
        </w:tc>
        <w:tc>
          <w:tcPr/>
          <w:p>
            <w:pPr>
              <w:pStyle w:val="Compact"/>
            </w:pPr>
            <w:r>
              <w:t xml:space="preserve">Critical phase begins at defervescence and lasts ~24–48h; warning signs require close monitoring/urgent assessment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[138]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Pregnancy; infants; older; comorbidities; limited ability to return for reassessment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[139]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Tier 2 if any warning sign; Tier 3–4 if stable and reliable 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High-risk Lyme exposure (PEP-eligible)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Ixodes</w:t>
            </w:r>
            <w:r>
              <w:t xml:space="preserve"> </w:t>
            </w:r>
            <w:r>
              <w:t xml:space="preserve">tick, highly endemic area, attached ≥36h, within 72h of removal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[140]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(selective)</w:t>
            </w:r>
          </w:p>
        </w:tc>
        <w:tc>
          <w:tcPr/>
          <w:p>
            <w:pPr>
              <w:pStyle w:val="Compact"/>
            </w:pPr>
            <w:r>
              <w:t xml:space="preserve">N/A (PEP is post-exposure)</w:t>
            </w:r>
          </w:p>
        </w:tc>
        <w:tc>
          <w:tcPr/>
          <w:p>
            <w:pPr>
              <w:pStyle w:val="Compact"/>
            </w:pPr>
            <w:r>
              <w:t xml:space="preserve">Doxycycline single dose within 72h; only when high-risk classification is certain; if classification uncertain → wait-and-watch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Immunocompromise increases consequence of infections broadly; medication contraindications affect regimen</w:t>
            </w:r>
          </w:p>
        </w:tc>
        <w:tc>
          <w:tcPr/>
          <w:p>
            <w:pPr>
              <w:pStyle w:val="Compact"/>
            </w:pPr>
            <w:r>
              <w:t xml:space="preserve">Tier 3 (prompt routine) if PEP decision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Tick-borne bacterial febrile illness (anaplasmosis/ehrlichiosis/RMSF)</w:t>
            </w:r>
          </w:p>
        </w:tc>
        <w:tc>
          <w:tcPr/>
          <w:p>
            <w:pPr>
              <w:pStyle w:val="Compact"/>
            </w:pPr>
            <w:r>
              <w:t xml:space="preserve">Tick bite/exposure in endemic area; bites often not recalled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[142]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(high)</w:t>
            </w:r>
          </w:p>
        </w:tc>
        <w:tc>
          <w:tcPr/>
          <w:p>
            <w:pPr>
              <w:pStyle w:val="Compact"/>
            </w:pPr>
            <w:r>
              <w:t xml:space="preserve">“Never delay or withhold doxycycline” pending labs for anaplasmosis/ehrlichiosis/RMSF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[143]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Immunocompromised; age extremes; pregnancy (clinician mode decision)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[144]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Tier 2 if fever within ~2 weeks of tick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Babesiosis</w:t>
            </w:r>
          </w:p>
        </w:tc>
        <w:tc>
          <w:tcPr/>
          <w:p>
            <w:pPr>
              <w:pStyle w:val="Compact"/>
            </w:pPr>
            <w:r>
              <w:t xml:space="preserve">Tick bite or transfusion route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[80]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(severity-driven)</w:t>
            </w:r>
          </w:p>
        </w:tc>
        <w:tc>
          <w:tcPr/>
          <w:p>
            <w:pPr>
              <w:pStyle w:val="Compact"/>
            </w:pPr>
            <w:r>
              <w:t xml:space="preserve">Early detection reduces complications; severe cases require hospitalization; immunocompromised higher risk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[145]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Asplenia/hyposplenia; advanced age; HIV; cancer/rituximab; other immunosuppression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[146]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Tier 2 if severe symptoms or high-risk host; otherwise Tier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Powassan / other neuroinvasive arboviral syndrome</w:t>
            </w:r>
          </w:p>
        </w:tc>
        <w:tc>
          <w:tcPr/>
          <w:p>
            <w:pPr>
              <w:pStyle w:val="Compact"/>
            </w:pPr>
            <w:r>
              <w:t xml:space="preserve">Recent tick or mosquito exposure + neuro symptoms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[147]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(very high)</w:t>
            </w:r>
          </w:p>
        </w:tc>
        <w:tc>
          <w:tcPr/>
          <w:p>
            <w:pPr>
              <w:pStyle w:val="Compact"/>
            </w:pPr>
            <w:r>
              <w:t xml:space="preserve">Immediate evaluation for meningitis/encephalitis; supportive care; disposition driven by neuro signs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[148]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Older, children, immunocompromised higher risk for neuroinvasive disease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[149]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Tier 1 if confusion/seizures/neck stiffness/weakness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Plague suspicion (endemic exposure)</w:t>
            </w:r>
          </w:p>
        </w:tc>
        <w:tc>
          <w:tcPr/>
          <w:p>
            <w:pPr>
              <w:pStyle w:val="Compact"/>
            </w:pPr>
            <w:r>
              <w:t xml:space="preserve">Flea bite or animal handling in endemic foci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[150]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(except specific high-risk contacts)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(high)</w:t>
            </w:r>
          </w:p>
        </w:tc>
        <w:tc>
          <w:tcPr/>
          <w:p>
            <w:pPr>
              <w:pStyle w:val="Compact"/>
            </w:pPr>
            <w:r>
              <w:t xml:space="preserve">Start antibiotics ASAP; do not wait for diagnostic tests if suspected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[151]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Immunocompromised; severe systemic illness</w:t>
            </w:r>
          </w:p>
        </w:tc>
        <w:tc>
          <w:tcPr/>
          <w:p>
            <w:pPr>
              <w:pStyle w:val="Compact"/>
            </w:pPr>
            <w:r>
              <w:t xml:space="preserve">Tier 2 (Tier 1 if septic shock/pneumonic features)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Flea-borne typhus</w:t>
            </w:r>
          </w:p>
        </w:tc>
        <w:tc>
          <w:tcPr/>
          <w:p>
            <w:pPr>
              <w:pStyle w:val="Compact"/>
            </w:pPr>
            <w:r>
              <w:t xml:space="preserve">Flea exposure; often via flea dirt contamination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[152]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(moderate)</w:t>
            </w:r>
          </w:p>
        </w:tc>
        <w:tc>
          <w:tcPr/>
          <w:p>
            <w:pPr>
              <w:pStyle w:val="Compact"/>
            </w:pPr>
            <w:r>
              <w:t xml:space="preserve">Treat based on suspicion; do not delay doxycycline pending confirmation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[153]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Pregnancy requires clinician pathway; severe disease signs</w:t>
            </w:r>
          </w:p>
        </w:tc>
        <w:tc>
          <w:tcPr/>
          <w:p>
            <w:pPr>
              <w:pStyle w:val="Compact"/>
            </w:pPr>
            <w:r>
              <w:t xml:space="preserve">Tier 2 if febrile systemic illness + compatible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Epidemic typhus</w:t>
            </w:r>
          </w:p>
        </w:tc>
        <w:tc>
          <w:tcPr/>
          <w:p>
            <w:pPr>
              <w:pStyle w:val="Compact"/>
            </w:pPr>
            <w:r>
              <w:t xml:space="preserve">Body louse exposure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Infestation treatment is preventive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Delays worsen disease and neurologic complications; treat on suspicion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[105]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Crisis settings; immunocompromise</w:t>
            </w:r>
          </w:p>
        </w:tc>
        <w:tc>
          <w:tcPr/>
          <w:p>
            <w:pPr>
              <w:pStyle w:val="Compact"/>
            </w:pPr>
            <w:r>
              <w:t xml:space="preserve">Tier 2 if febrile illness + lice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Scrub typhus</w:t>
            </w:r>
          </w:p>
        </w:tc>
        <w:tc>
          <w:tcPr/>
          <w:p>
            <w:pPr>
              <w:pStyle w:val="Compact"/>
            </w:pPr>
            <w:r>
              <w:t xml:space="preserve">Chigger bite in endemic regions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[110]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(moderate–high)</w:t>
            </w:r>
          </w:p>
        </w:tc>
        <w:tc>
          <w:tcPr/>
          <w:p>
            <w:pPr>
              <w:pStyle w:val="Compact"/>
            </w:pPr>
            <w:r>
              <w:t xml:space="preserve">Doxycycline most effective when administered early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Pregnancy/young children require clinician pathway</w:t>
            </w:r>
          </w:p>
        </w:tc>
        <w:tc>
          <w:tcPr/>
          <w:p>
            <w:pPr>
              <w:pStyle w:val="Compact"/>
            </w:pPr>
            <w:r>
              <w:t xml:space="preserve">Tier 2 for fever + compatible travel/exposure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Visceral leishmaniasis</w:t>
            </w:r>
          </w:p>
        </w:tc>
        <w:tc>
          <w:tcPr/>
          <w:p>
            <w:pPr>
              <w:pStyle w:val="Compact"/>
            </w:pPr>
            <w:r>
              <w:t xml:space="preserve">Sand fly bite in endemic regions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(progressive systemic disease)</w:t>
            </w:r>
          </w:p>
        </w:tc>
        <w:tc>
          <w:tcPr/>
          <w:p>
            <w:pPr>
              <w:pStyle w:val="Compact"/>
            </w:pPr>
            <w:r>
              <w:t xml:space="preserve">Progressive over weeks–months; untreated can be fatal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[116]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HIV/immunocompromise increases severity risk</w:t>
            </w:r>
            <w:r>
              <w:t xml:space="preserve"> </w:t>
            </w:r>
            <w:hyperlink r:id="rId95">
              <w:r>
                <w:rPr>
                  <w:rStyle w:val="Hyperlink"/>
                </w:rPr>
                <w:t xml:space="preserve">[154]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Tier 2 (urgent) if systemic VL syndrome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Pregnancy with plausible Zika exposure</w:t>
            </w:r>
          </w:p>
        </w:tc>
        <w:tc>
          <w:tcPr/>
          <w:p>
            <w:pPr>
              <w:pStyle w:val="Compact"/>
            </w:pPr>
            <w:r>
              <w:t xml:space="preserve">Mosquito exposure in risk region; many asymptomatic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Yes (pregnancy pathway)</w:t>
            </w:r>
          </w:p>
        </w:tc>
        <w:tc>
          <w:tcPr/>
          <w:p>
            <w:pPr>
              <w:pStyle w:val="Compact"/>
            </w:pPr>
            <w:r>
              <w:t xml:space="preserve">Foetal risk can occur even without maternal symptoms; needs prompt assessment pathway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[155]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Pregnancy is the modifier</w:t>
            </w:r>
          </w:p>
        </w:tc>
        <w:tc>
          <w:tcPr/>
          <w:p>
            <w:pPr>
              <w:pStyle w:val="Compact"/>
            </w:pPr>
            <w:r>
              <w:t xml:space="preserve">Tier 3 (prompt routine; clinician guidance)</w:t>
            </w:r>
          </w:p>
        </w:tc>
      </w:tr>
    </w:tbl>
    <w:bookmarkEnd w:id="96"/>
    <w:bookmarkStart w:id="99" w:name="disposition-tiers-and-scenario-mapping"/>
    <w:p>
      <w:pPr>
        <w:pStyle w:val="Heading2"/>
      </w:pPr>
      <w:r>
        <w:t xml:space="preserve">Disposition tiers and scenario mapping</w:t>
      </w:r>
    </w:p>
    <w:p>
      <w:pPr>
        <w:pStyle w:val="FirstParagraph"/>
      </w:pPr>
      <w:r>
        <w:rPr>
          <w:b/>
          <w:bCs/>
        </w:rPr>
        <w:t xml:space="preserve">Output 4: Disposition tiers.</w:t>
      </w:r>
      <w:r>
        <w:t xml:space="preserve"> </w:t>
      </w:r>
      <w:r>
        <w:t xml:space="preserve">Engine tiers are intended to produce</w:t>
      </w:r>
      <w:r>
        <w:t xml:space="preserve"> </w:t>
      </w:r>
      <w:r>
        <w:rPr>
          <w:i/>
          <w:iCs/>
        </w:rPr>
        <w:t xml:space="preserve">safe, actionable dispositions</w:t>
      </w:r>
      <w:r>
        <w:t xml:space="preserve"> </w:t>
      </w:r>
      <w:r>
        <w:t xml:space="preserve">without over-diagnosing.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Operational meaning for the engine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Emergency care</w:t>
            </w:r>
          </w:p>
        </w:tc>
        <w:tc>
          <w:tcPr/>
          <w:p>
            <w:pPr>
              <w:pStyle w:val="Compact"/>
            </w:pPr>
            <w:r>
              <w:t xml:space="preserve">Immediate ED-level assessment for high-risk syndromes or exposures where outcomes deteriorate rapidly if delayed (especially febrile traveller with malaria risk; neuroinvasive signs; shock/major bleeding).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[156]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Urgent same-day / immediate assessment</w:t>
            </w:r>
          </w:p>
        </w:tc>
        <w:tc>
          <w:tcPr/>
          <w:p>
            <w:pPr>
              <w:pStyle w:val="Compact"/>
            </w:pPr>
            <w:r>
              <w:t xml:space="preserve">Needs same-day clinician assessment because early treatment changes outcomes (rickettsioses), or warning signs predict deterioration (dengue).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[157]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Tier 3</w:t>
            </w:r>
          </w:p>
        </w:tc>
        <w:tc>
          <w:tcPr/>
          <w:p>
            <w:pPr>
              <w:pStyle w:val="Compact"/>
            </w:pPr>
            <w:r>
              <w:t xml:space="preserve">Routine medical assessment</w:t>
            </w:r>
          </w:p>
        </w:tc>
        <w:tc>
          <w:tcPr/>
          <w:p>
            <w:pPr>
              <w:pStyle w:val="Compact"/>
            </w:pPr>
            <w:r>
              <w:t xml:space="preserve">Needs clinician evaluation but not immediately life-threatening (e.g., Lyme prophylaxis window decisions; persistent travel-associated lesions).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[158]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Tier 4</w:t>
            </w:r>
          </w:p>
        </w:tc>
        <w:tc>
          <w:tcPr/>
          <w:p>
            <w:pPr>
              <w:pStyle w:val="Compact"/>
            </w:pPr>
            <w:r>
              <w:t xml:space="preserve">Self-care + monitoring</w:t>
            </w:r>
          </w:p>
        </w:tc>
        <w:tc>
          <w:tcPr/>
          <w:p>
            <w:pPr>
              <w:pStyle w:val="Compact"/>
            </w:pPr>
            <w:r>
              <w:t xml:space="preserve">Low immediate actionability; provide prevention advice and symptom surveillance window.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[159]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Tier 5</w:t>
            </w:r>
          </w:p>
        </w:tc>
        <w:tc>
          <w:tcPr/>
          <w:p>
            <w:pPr>
              <w:pStyle w:val="Compact"/>
            </w:pPr>
            <w:r>
              <w:t xml:space="preserve">No meaningful risk / reassurance</w:t>
            </w:r>
          </w:p>
        </w:tc>
        <w:tc>
          <w:tcPr/>
          <w:p>
            <w:pPr>
              <w:pStyle w:val="Compact"/>
            </w:pPr>
            <w:r>
              <w:t xml:space="preserve">No credible transmission pathway (vector in environment only; tick not attached), but still provide prevention advice.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[32]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Scenario-to-tier mapping (exposure-only, symptom-based, and travel-returned illness).</w:t>
      </w:r>
      <w:r>
        <w:t xml:space="preserve"> </w:t>
      </w:r>
      <w:r>
        <w:t xml:space="preserve">This table is intended to be directly translated into rules. (Key drivers are the nodes most responsible for the tier.)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Exposure / symptom 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Key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Fever or “flu-like illness” after travel to malaria-risk region within last year (especially last 3 months)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Travellers with unexplained fever within 1 year of return should seek immediate medical attention; malaria must be ruled out by testing even if prophylaxis was taken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[160]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Travel geography, time since travel, fever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Severe symptoms in febrile traveller (confusion, seizures, breathing difficulty, shock)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Severe malaria and other severe infections can deteriorate rapidly; severe features mandate ED care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[161]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Red flags override exposure probability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Dengue warning signs (abdominal pain/tenderness, persistent vomiting, mucosal bleeding, lethargy/restlessness, fluid accumulation)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(→1 if shock/AMS/major bleeding)</w:t>
            </w:r>
          </w:p>
        </w:tc>
        <w:tc>
          <w:tcPr/>
          <w:p>
            <w:pPr>
              <w:pStyle w:val="Compact"/>
            </w:pPr>
            <w:r>
              <w:t xml:space="preserve">Critical phase begins at defervescence and lasts ~24–48 hours; those with warning signs can deteriorate within hours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[138]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Warning signs, phase of illness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Dengue-like illness without warning signs and can reliably return for re-check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Supportive outpatient care may be appropriate if stable; requires explicit return precautions and hydration plan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Stability, follow-up reliability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 currently attached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(self-care) unless patient cannot remove safely → 3</w:t>
            </w:r>
          </w:p>
        </w:tc>
        <w:tc>
          <w:tcPr/>
          <w:p>
            <w:pPr>
              <w:pStyle w:val="Compact"/>
            </w:pPr>
            <w:r>
              <w:t xml:space="preserve">Proper tick removal reduces risk and is immediate actionable step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Attached tick, ability to remove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 removed and patient is PEP-eligible for Lyme (Ixodes + highly endemic + attached ≥36h + within 72h)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(prompt routine)</w:t>
            </w:r>
          </w:p>
        </w:tc>
        <w:tc>
          <w:tcPr/>
          <w:p>
            <w:pPr>
              <w:pStyle w:val="Compact"/>
            </w:pPr>
            <w:r>
              <w:t xml:space="preserve">IDSA recommends single-dose doxycycline within 72h only for identified high-risk bites; uncertain classification → watchful waiting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[162]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Tick ID, endemicity, attachment duration, time since removal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 removed but not clearly high-risk; patient well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Prophylaxis not recommended for low/equivocal risk; symptom watch is recommended; do not test asymptomatic patients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[163]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Risk classification 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Fever within ~2 weeks after tick exposure (with or without rash)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Never delay doxycycline treatment for suspected anaplasmosis/ehrlichiosis/RMSF pending labs; early therapy reduces severe outcomes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[164]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 + tick exposure + endemic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Neurologic symptoms after mosquito or tick exposure (confusion, seizures, neck stiffness, weakness/paralysis)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Neuroinvasive arboviral diseases require urgent evaluation/hospital care; “less than 1%” risk still warrants escalation when symptoms present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[165]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Neuro red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Flea exposure in plague-endemic setting + fever + painful swollen lymph node(s)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(→1 if septic shock/resp distress)</w:t>
            </w:r>
          </w:p>
        </w:tc>
        <w:tc>
          <w:tcPr/>
          <w:p>
            <w:pPr>
              <w:pStyle w:val="Compact"/>
            </w:pPr>
            <w:r>
              <w:t xml:space="preserve">Start antibiotics as soon as plague is suspected; do not wait for test results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[166]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Geography + syndrome (bubo)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Flea exposure + fever after travel/residence in endemic areas (suspect flea-borne typhus)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Treat based on suspicion; do not delay doxycycline pending confirmation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[99]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 + exposure + geography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Visible body lice infestation, no systemic symptoms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Infestation management is effective with hygiene/laundering and reduces risk of louse-borne disease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Infestation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lice exposure + febrile illness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Delay in doxycycline can allow progression of epidemic typhus; treat based on clinical suspicion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[105]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 + lice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Chigger exposure with compatible travel + fever ± eschar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Scrub typhus treated with doxycycline; early treatment most effective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Fever + travel + eschar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Persistent ulcerative skin lesion weeks–months after sand fly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Cutaneous leishmaniasis lesions develop and persist over long periods; assessment warranted if persistent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[167]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Lesion duration + travel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Prolonged fever + splenomegaly/weight loss/cytopenias after sand fly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Visceral leishmaniasis is life-threatening if untreated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[116]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Systemic VL syndrome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“Kissing bug” exposure with faeces contamination to eye/mouth/open wound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(contextual)</w:t>
            </w:r>
          </w:p>
        </w:tc>
        <w:tc>
          <w:tcPr/>
          <w:p>
            <w:pPr>
              <w:pStyle w:val="Compact"/>
            </w:pPr>
            <w:r>
              <w:t xml:space="preserve">Chagas transmission requires faeces entering bite/wound or mucosa; evaluation/testing is context-driven rather than emergent in most cases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[168]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Faeces-to-mucosa/wound, geography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found in environment only (no bite/attachment)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 exposure pathway; provide prevention advice only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exposure</w:t>
            </w:r>
          </w:p>
        </w:tc>
      </w:tr>
    </w:tbl>
    <w:bookmarkEnd w:id="99"/>
    <w:bookmarkStart w:id="102" w:name="X8f5a93daf79c75cfa6ebd37a6c80d1d755678f0"/>
    <w:p>
      <w:pPr>
        <w:pStyle w:val="Heading2"/>
      </w:pPr>
      <w:r>
        <w:t xml:space="preserve">Decision node candidates for algorithm design</w:t>
      </w:r>
    </w:p>
    <w:p>
      <w:pPr>
        <w:pStyle w:val="FirstParagraph"/>
      </w:pPr>
      <w:r>
        <w:rPr>
          <w:b/>
          <w:bCs/>
        </w:rPr>
        <w:t xml:space="preserve">Output 5: Decision nodes.</w:t>
      </w:r>
      <w:r>
        <w:t xml:space="preserve"> </w:t>
      </w:r>
      <w:r>
        <w:t xml:space="preserve">Nodes are written to support both public-safe intake and clinician-grade resolution. “Criticality” reflects how much the node changes disposition.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Technical definition</w:t>
            </w:r>
          </w:p>
        </w:tc>
        <w:tc>
          <w:tcPr/>
          <w:p>
            <w:pPr>
              <w:pStyle w:val="Compact"/>
            </w:pPr>
            <w:r>
              <w:t xml:space="preserve">Public-friendly wording</w:t>
            </w:r>
          </w:p>
        </w:tc>
        <w:tc>
          <w:tcPr/>
          <w:p>
            <w:pPr>
              <w:pStyle w:val="Compact"/>
            </w:pPr>
            <w:r>
              <w:t xml:space="preserve">Clinician-grade wording</w:t>
            </w:r>
          </w:p>
        </w:tc>
        <w:tc>
          <w:tcPr/>
          <w:p>
            <w:pPr>
              <w:pStyle w:val="Compact"/>
            </w:pPr>
            <w:r>
              <w:t xml:space="preserve">Evidence basis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Main failure modes (and mitigations)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category</w:t>
            </w:r>
          </w:p>
        </w:tc>
        <w:tc>
          <w:tcPr/>
          <w:p>
            <w:pPr>
              <w:pStyle w:val="Compact"/>
            </w:pPr>
            <w:r>
              <w:t xml:space="preserve">Mosquito / tick / flea / louse / chigger-mite / sand fly / triatomine / biting fly / unknown</w:t>
            </w:r>
          </w:p>
        </w:tc>
        <w:tc>
          <w:tcPr/>
          <w:p>
            <w:pPr>
              <w:pStyle w:val="Compact"/>
            </w:pPr>
            <w:r>
              <w:t xml:space="preserve">“What bit you? If you’re not sure, choose ‘not sure’.”</w:t>
            </w:r>
          </w:p>
        </w:tc>
        <w:tc>
          <w:tcPr/>
          <w:p>
            <w:pPr>
              <w:pStyle w:val="Compact"/>
            </w:pPr>
            <w:r>
              <w:t xml:space="preserve">Vector family by specimen/photo/context</w:t>
            </w:r>
          </w:p>
        </w:tc>
        <w:tc>
          <w:tcPr/>
          <w:p>
            <w:pPr>
              <w:pStyle w:val="Compact"/>
            </w:pPr>
            <w:r>
              <w:t xml:space="preserve">Hazard sets differ by vector family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[169]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Users guess wrong → permit “unknown” and rely more on syndrome + geography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 bite/attachment vs environmental-only</w:t>
            </w:r>
          </w:p>
        </w:tc>
        <w:tc>
          <w:tcPr/>
          <w:p>
            <w:pPr>
              <w:pStyle w:val="Compact"/>
            </w:pPr>
            <w:r>
              <w:t xml:space="preserve">Bite likely/confirmed; tick attached; tick crawling; vector only nearby</w:t>
            </w:r>
          </w:p>
        </w:tc>
        <w:tc>
          <w:tcPr/>
          <w:p>
            <w:pPr>
              <w:pStyle w:val="Compact"/>
            </w:pPr>
            <w:r>
              <w:t xml:space="preserve">“Was it actually attached or biting you?”</w:t>
            </w:r>
          </w:p>
        </w:tc>
        <w:tc>
          <w:tcPr/>
          <w:p>
            <w:pPr>
              <w:pStyle w:val="Compact"/>
            </w:pPr>
            <w:r>
              <w:t xml:space="preserve">Confirmed attachment vs found nearby</w:t>
            </w:r>
          </w:p>
        </w:tc>
        <w:tc>
          <w:tcPr/>
          <w:p>
            <w:pPr>
              <w:pStyle w:val="Compact"/>
            </w:pPr>
            <w:r>
              <w:t xml:space="preserve">Tick-borne risk requires attachment; environment-only does not imply exposure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Over-triage from “found in house” → separate environment-only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 currently attached</w:t>
            </w:r>
          </w:p>
        </w:tc>
        <w:tc>
          <w:tcPr/>
          <w:p>
            <w:pPr>
              <w:pStyle w:val="Compact"/>
            </w:pPr>
            <w:r>
              <w:t xml:space="preserve">Tick attached now</w:t>
            </w:r>
          </w:p>
        </w:tc>
        <w:tc>
          <w:tcPr/>
          <w:p>
            <w:pPr>
              <w:pStyle w:val="Compact"/>
            </w:pPr>
            <w:r>
              <w:t xml:space="preserve">“Is the tick still attached?”</w:t>
            </w:r>
          </w:p>
        </w:tc>
        <w:tc>
          <w:tcPr/>
          <w:p>
            <w:pPr>
              <w:pStyle w:val="Compact"/>
            </w:pPr>
            <w:r>
              <w:t xml:space="preserve">Attached tick requiring removal now</w:t>
            </w:r>
          </w:p>
        </w:tc>
        <w:tc>
          <w:tcPr/>
          <w:p>
            <w:pPr>
              <w:pStyle w:val="Compact"/>
            </w:pPr>
            <w:r>
              <w:t xml:space="preserve">Immediate action is proper removal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Unsafe removal (burning/petroleum/chemicals) → provide embedded removal steps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[170]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Tick attachment duration</w:t>
            </w:r>
          </w:p>
        </w:tc>
        <w:tc>
          <w:tcPr/>
          <w:p>
            <w:pPr>
              <w:pStyle w:val="Compact"/>
            </w:pPr>
            <w:r>
              <w:t xml:space="preserve">Estimated attachment ≥36h vs &lt;36h vs unknown</w:t>
            </w:r>
          </w:p>
        </w:tc>
        <w:tc>
          <w:tcPr/>
          <w:p>
            <w:pPr>
              <w:pStyle w:val="Compact"/>
            </w:pPr>
            <w:r>
              <w:t xml:space="preserve">“About how long was it attached?”</w:t>
            </w:r>
          </w:p>
        </w:tc>
        <w:tc>
          <w:tcPr/>
          <w:p>
            <w:pPr>
              <w:pStyle w:val="Compact"/>
            </w:pPr>
            <w:r>
              <w:t xml:space="preserve">Estimate by engorgement/history</w:t>
            </w:r>
          </w:p>
        </w:tc>
        <w:tc>
          <w:tcPr/>
          <w:p>
            <w:pPr>
              <w:pStyle w:val="Compact"/>
            </w:pPr>
            <w:r>
              <w:t xml:space="preserve">Lyme PEP requires ≥36h attachment in high-risk classification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[140]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Many users can’t estimate → allow “unknown”; if endemic + engorged/uncertain, route to clinician rather than “no PEP”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[163]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Time since tick removal</w:t>
            </w:r>
          </w:p>
        </w:tc>
        <w:tc>
          <w:tcPr/>
          <w:p>
            <w:pPr>
              <w:pStyle w:val="Compact"/>
            </w:pPr>
            <w:r>
              <w:t xml:space="preserve">≤72h vs &gt;72h</w:t>
            </w:r>
          </w:p>
        </w:tc>
        <w:tc>
          <w:tcPr/>
          <w:p>
            <w:pPr>
              <w:pStyle w:val="Compact"/>
            </w:pPr>
            <w:r>
              <w:t xml:space="preserve">“Did you remove it in the last 3 days?”</w:t>
            </w:r>
          </w:p>
        </w:tc>
        <w:tc>
          <w:tcPr/>
          <w:p>
            <w:pPr>
              <w:pStyle w:val="Compact"/>
            </w:pPr>
            <w:r>
              <w:t xml:space="preserve">Hours since removal</w:t>
            </w:r>
          </w:p>
        </w:tc>
        <w:tc>
          <w:tcPr/>
          <w:p>
            <w:pPr>
              <w:pStyle w:val="Compact"/>
            </w:pPr>
            <w:r>
              <w:t xml:space="preserve">PEP window is within 72h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[171]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Late presentation → shift to symptom watch pathway; avoid futile PEP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Endemicity / geography class</w:t>
            </w:r>
          </w:p>
        </w:tc>
        <w:tc>
          <w:tcPr/>
          <w:p>
            <w:pPr>
              <w:pStyle w:val="Compact"/>
            </w:pPr>
            <w:r>
              <w:t xml:space="preserve">Location mapped to malaria/dengue/tickborne risk strata</w:t>
            </w:r>
          </w:p>
        </w:tc>
        <w:tc>
          <w:tcPr/>
          <w:p>
            <w:pPr>
              <w:pStyle w:val="Compact"/>
            </w:pPr>
            <w:r>
              <w:t xml:space="preserve">“Where were you when it happened?”</w:t>
            </w:r>
          </w:p>
        </w:tc>
        <w:tc>
          <w:tcPr/>
          <w:p>
            <w:pPr>
              <w:pStyle w:val="Compact"/>
            </w:pPr>
            <w:r>
              <w:t xml:space="preserve">Exposure location (country/region) aligned to endemicity datasets</w:t>
            </w:r>
          </w:p>
        </w:tc>
        <w:tc>
          <w:tcPr/>
          <w:p>
            <w:pPr>
              <w:pStyle w:val="Compact"/>
            </w:pPr>
            <w:r>
              <w:t xml:space="preserve">Malaria and dengue risk are geography-dependent; Lyme PEP requires “highly endemic area” criterion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[172]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Maps change → versioned/updated geo layer; on uncertainty, conservative escalation for high-consequence syndromes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[173]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Travel within last year</w:t>
            </w:r>
          </w:p>
        </w:tc>
        <w:tc>
          <w:tcPr/>
          <w:p>
            <w:pPr>
              <w:pStyle w:val="Compact"/>
            </w:pPr>
            <w:r>
              <w:t xml:space="preserve">Travel outside home region; capture last 12 months and last 3 months</w:t>
            </w:r>
          </w:p>
        </w:tc>
        <w:tc>
          <w:tcPr/>
          <w:p>
            <w:pPr>
              <w:pStyle w:val="Compact"/>
            </w:pPr>
            <w:r>
              <w:t xml:space="preserve">“Have you travelled outside Canada in the last year?”</w:t>
            </w:r>
          </w:p>
        </w:tc>
        <w:tc>
          <w:tcPr/>
          <w:p>
            <w:pPr>
              <w:pStyle w:val="Compact"/>
            </w:pPr>
            <w:r>
              <w:t xml:space="preserve">Countries visited + dates + rural exposure</w:t>
            </w:r>
          </w:p>
        </w:tc>
        <w:tc>
          <w:tcPr/>
          <w:p>
            <w:pPr>
              <w:pStyle w:val="Compact"/>
            </w:pPr>
            <w:r>
              <w:t xml:space="preserve">Febrile traveller guidance treats malaria as key “rule out” within 1 year; focus on 3 months for falciparum majority via CATMAT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[174]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Missed stopovers → checklist prompt for layovers/cruises/overnights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Fever</w:t>
            </w:r>
          </w:p>
        </w:tc>
        <w:tc>
          <w:tcPr/>
          <w:p>
            <w:pPr>
              <w:pStyle w:val="Compact"/>
            </w:pPr>
            <w:r>
              <w:t xml:space="preserve">Measured or subjective fever</w:t>
            </w:r>
          </w:p>
        </w:tc>
        <w:tc>
          <w:tcPr/>
          <w:p>
            <w:pPr>
              <w:pStyle w:val="Compact"/>
            </w:pPr>
            <w:r>
              <w:t xml:space="preserve">“Do you have fever now, or did you recently?”</w:t>
            </w:r>
          </w:p>
        </w:tc>
        <w:tc>
          <w:tcPr/>
          <w:p>
            <w:pPr>
              <w:pStyle w:val="Compact"/>
            </w:pPr>
            <w:r>
              <w:t xml:space="preserve">Febrile illness</w:t>
            </w:r>
          </w:p>
        </w:tc>
        <w:tc>
          <w:tcPr/>
          <w:p>
            <w:pPr>
              <w:pStyle w:val="Compact"/>
            </w:pPr>
            <w:r>
              <w:t xml:space="preserve">Fever is key trigger for malaria/dengue/rickettsial escalation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[175]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Users underreport fever → include “chills/sweats”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Dengue warning signs</w:t>
            </w:r>
          </w:p>
        </w:tc>
        <w:tc>
          <w:tcPr/>
          <w:p>
            <w:pPr>
              <w:pStyle w:val="Compact"/>
            </w:pPr>
            <w:r>
              <w:t xml:space="preserve">CDC warning signs checklist</w:t>
            </w:r>
          </w:p>
        </w:tc>
        <w:tc>
          <w:tcPr/>
          <w:p>
            <w:pPr>
              <w:pStyle w:val="Compact"/>
            </w:pPr>
            <w:r>
              <w:t xml:space="preserve">“Severe belly pain, can’t keep fluids down, bleeding, very sleepy/restless?”</w:t>
            </w:r>
          </w:p>
        </w:tc>
        <w:tc>
          <w:tcPr/>
          <w:p>
            <w:pPr>
              <w:pStyle w:val="Compact"/>
            </w:pPr>
            <w:r>
              <w:t xml:space="preserve">WHO/CDC warning signs</w:t>
            </w:r>
          </w:p>
        </w:tc>
        <w:tc>
          <w:tcPr/>
          <w:p>
            <w:pPr>
              <w:pStyle w:val="Compact"/>
            </w:pPr>
            <w:r>
              <w:t xml:space="preserve">Warning signs predict progression risk; critical phase timing is short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[138]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Confusion about “persistent vomiting” → quantify (e.g., vomiting ≥3 times/24h per CDC)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[176]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Neurologic red flags</w:t>
            </w:r>
          </w:p>
        </w:tc>
        <w:tc>
          <w:tcPr/>
          <w:p>
            <w:pPr>
              <w:pStyle w:val="Compact"/>
            </w:pPr>
            <w:r>
              <w:t xml:space="preserve">Confusion, seizures, focal weakness, stiff neck, acute flaccid weakness</w:t>
            </w:r>
          </w:p>
        </w:tc>
        <w:tc>
          <w:tcPr/>
          <w:p>
            <w:pPr>
              <w:pStyle w:val="Compact"/>
            </w:pPr>
            <w:r>
              <w:t xml:space="preserve">“Confusion, seizure, weakness/paralysis, stiff neck?”</w:t>
            </w:r>
          </w:p>
        </w:tc>
        <w:tc>
          <w:tcPr/>
          <w:p>
            <w:pPr>
              <w:pStyle w:val="Compact"/>
            </w:pPr>
            <w:r>
              <w:t xml:space="preserve">Suspected meningitis/encephalitis/myelitis</w:t>
            </w:r>
          </w:p>
        </w:tc>
        <w:tc>
          <w:tcPr/>
          <w:p>
            <w:pPr>
              <w:pStyle w:val="Compact"/>
            </w:pPr>
            <w:r>
              <w:t xml:space="preserve">Immediate evaluation recommended; neuroinvasive WNV and others require hospitalization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[165]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Under-recognition → hard override to Tier 1 when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Pregnancy</w:t>
            </w:r>
          </w:p>
        </w:tc>
        <w:tc>
          <w:tcPr/>
          <w:p>
            <w:pPr>
              <w:pStyle w:val="Compact"/>
            </w:pPr>
            <w:r>
              <w:t xml:space="preserve">Current pregnancy</w:t>
            </w:r>
          </w:p>
        </w:tc>
        <w:tc>
          <w:tcPr/>
          <w:p>
            <w:pPr>
              <w:pStyle w:val="Compact"/>
            </w:pPr>
            <w:r>
              <w:t xml:space="preserve">“Are you pregnant?”</w:t>
            </w:r>
          </w:p>
        </w:tc>
        <w:tc>
          <w:tcPr/>
          <w:p>
            <w:pPr>
              <w:pStyle w:val="Compact"/>
            </w:pPr>
            <w:r>
              <w:t xml:space="preserve">Pregnancy status and gestational age</w:t>
            </w:r>
          </w:p>
        </w:tc>
        <w:tc>
          <w:tcPr/>
          <w:p>
            <w:pPr>
              <w:pStyle w:val="Compact"/>
            </w:pPr>
            <w:r>
              <w:t xml:space="preserve">Zika congenital risk can occur even without maternal symptoms; pregnancy modifies several hazards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[155]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Privacy/sensitivity → optional explanation and safe default to clinician pathway if uncertain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Immunocompromised / asplenia</w:t>
            </w:r>
          </w:p>
        </w:tc>
        <w:tc>
          <w:tcPr/>
          <w:p>
            <w:pPr>
              <w:pStyle w:val="Compact"/>
            </w:pPr>
            <w:r>
              <w:t xml:space="preserve">Immunosuppression (e.g., transplant, B-cell depleting therapy) or asplenia/hyposplenia</w:t>
            </w:r>
          </w:p>
        </w:tc>
        <w:tc>
          <w:tcPr/>
          <w:p>
            <w:pPr>
              <w:pStyle w:val="Compact"/>
            </w:pPr>
            <w:r>
              <w:t xml:space="preserve">“Is your immune system weakened, or do you not have a spleen?”</w:t>
            </w:r>
          </w:p>
        </w:tc>
        <w:tc>
          <w:tcPr/>
          <w:p>
            <w:pPr>
              <w:pStyle w:val="Compact"/>
            </w:pPr>
            <w:r>
              <w:t xml:space="preserve">Immunocompromise details</w:t>
            </w:r>
          </w:p>
        </w:tc>
        <w:tc>
          <w:tcPr/>
          <w:p>
            <w:pPr>
              <w:pStyle w:val="Compact"/>
            </w:pPr>
            <w:r>
              <w:t xml:space="preserve">Raises severity risk for WNV neuroinvasive disease and severe babesiosis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[177]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Medium–High</w:t>
            </w:r>
          </w:p>
        </w:tc>
        <w:tc>
          <w:tcPr/>
          <w:p>
            <w:pPr>
              <w:pStyle w:val="Compact"/>
            </w:pPr>
            <w:r>
              <w:t xml:space="preserve">Users don’t know terms → examples list; allow “not sure” to conservatively escalate in symptomatic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Louse infestation</w:t>
            </w:r>
          </w:p>
        </w:tc>
        <w:tc>
          <w:tcPr/>
          <w:p>
            <w:pPr>
              <w:pStyle w:val="Compact"/>
            </w:pPr>
            <w:r>
              <w:t xml:space="preserve">Visible body lice/nits in clothing seams or clinician-confirmed</w:t>
            </w:r>
          </w:p>
        </w:tc>
        <w:tc>
          <w:tcPr/>
          <w:p>
            <w:pPr>
              <w:pStyle w:val="Compact"/>
            </w:pPr>
            <w:r>
              <w:t xml:space="preserve">“Do you have body lice?”</w:t>
            </w:r>
          </w:p>
        </w:tc>
        <w:tc>
          <w:tcPr/>
          <w:p>
            <w:pPr>
              <w:pStyle w:val="Compact"/>
            </w:pPr>
            <w:r>
              <w:t xml:space="preserve">Pediculosis corporis features</w:t>
            </w:r>
          </w:p>
        </w:tc>
        <w:tc>
          <w:tcPr/>
          <w:p>
            <w:pPr>
              <w:pStyle w:val="Compact"/>
            </w:pPr>
            <w:r>
              <w:t xml:space="preserve">Infestation is actionable; systemic symptoms after exposure require urgent typhus consideration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[178]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Stigma/avoidance → neutral wording; allow “not sure” and guide to routine evaluation if pruritus + high-risk setting</w:t>
            </w:r>
          </w:p>
        </w:tc>
      </w:tr>
    </w:tbl>
    <w:bookmarkEnd w:id="102"/>
    <w:bookmarkStart w:id="103" w:name="Xc452b1c9770eadd70f3ca5fa1f2a751b0a772c6"/>
    <w:p>
      <w:pPr>
        <w:pStyle w:val="Heading2"/>
      </w:pPr>
      <w:r>
        <w:t xml:space="preserve">Fail-safe rules and conservative defaults</w:t>
      </w:r>
    </w:p>
    <w:p>
      <w:pPr>
        <w:pStyle w:val="FirstParagraph"/>
      </w:pPr>
      <w:r>
        <w:rPr>
          <w:b/>
          <w:bCs/>
        </w:rPr>
        <w:t xml:space="preserve">Output 6: Fail-safe rules.</w:t>
      </w:r>
      <w:r>
        <w:t xml:space="preserve"> </w:t>
      </w:r>
      <w:r>
        <w:t xml:space="preserve">These are “high-stakes overrides” that should supersede probabilistic reasoning in a public-facing tool.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Fail-safe trigger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 disposition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Evidence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Fever after travel to malaria-risk regions (within 1 year; particularly within 3 months)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CATMAT recommends immediate medical attention for unexplained fever within 1 year of return; CDC Yellow Book: malaria must always be ruled out in febrile travellers from endemic areas, regardless of prophylaxis history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[160]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 consensus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[160]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Any neurologic red flag (confusion, seizure, stiff neck, weakness/paralysis) after possible vector 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Neuroinvasive arboviral disease requires urgent evaluation/hospital care; CDC advises immediate medical attention for severe WNV symptoms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[165]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Dengue warning signs or deterioration around defervescence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2 (→Tier 1 with shock/AMS/major bleeding)</w:t>
            </w:r>
          </w:p>
        </w:tc>
        <w:tc>
          <w:tcPr/>
          <w:p>
            <w:pPr>
              <w:pStyle w:val="Compact"/>
            </w:pPr>
            <w:r>
              <w:t xml:space="preserve">Critical phase begins at defervescence (~24–48h); deterioration can occur within hours; warning signs require close monitoring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[138]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Fever within ~2 weeks after tick exposure in endemic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Early doxycycline is critical; never delay or withhold treatment pending labs for anaplasmosis/ehrlichiosis/RMSF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[143]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Suspected plague (endemic exposure + fever + bubo or severe systemic illness)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2 (→Tier 1 if severe)</w:t>
            </w:r>
          </w:p>
        </w:tc>
        <w:tc>
          <w:tcPr/>
          <w:p>
            <w:pPr>
              <w:pStyle w:val="Compact"/>
            </w:pPr>
            <w:r>
              <w:t xml:space="preserve">Antibiotics should begin as soon as plague is suspected; do not wait for diagnostics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[179]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Pregnancy with plausible Zika exposure (even asymptomatic)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3</w:t>
            </w:r>
          </w:p>
        </w:tc>
        <w:tc>
          <w:tcPr/>
          <w:p>
            <w:pPr>
              <w:pStyle w:val="Compact"/>
            </w:pPr>
            <w:r>
              <w:t xml:space="preserve">Congenital transmission can occur regardless of symptoms; public tool should trigger clinician pathway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[155]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Inability to classify Lyme PEP eligibility with high certainty (unknown tick species, unclear attachment duration, unclear endemicity)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3 (rather than reassurance)</w:t>
            </w:r>
          </w:p>
        </w:tc>
        <w:tc>
          <w:tcPr/>
          <w:p>
            <w:pPr>
              <w:pStyle w:val="Compact"/>
            </w:pPr>
            <w:r>
              <w:t xml:space="preserve">IDSA: if bite cannot be classified with high certainty as high-risk, a wait-and-watch approach is recommended; avoid “PEP not indicated” when classification is uncertain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[163]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 for decision rule; endemicity dependence is moderate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“Unknown vector” + systemic symptoms + recent travel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Tier 1–2 (syndrome-driven)</w:t>
            </w:r>
          </w:p>
        </w:tc>
        <w:tc>
          <w:tcPr/>
          <w:p>
            <w:pPr>
              <w:pStyle w:val="Compact"/>
            </w:pPr>
            <w:r>
              <w:t xml:space="preserve">Exposure uncertainty must not block escalation when syndrome is high risk (e.g., febrile traveller; haemorrhagic or neurologic syndromes)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[180]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</w:tbl>
    <w:p>
      <w:pPr>
        <w:pStyle w:val="BodyText"/>
      </w:pPr>
      <w:r>
        <w:rPr>
          <w:b/>
          <w:bCs/>
        </w:rPr>
        <w:t xml:space="preserve">Minimum safe public defaults (recommended).</w:t>
      </w:r>
      <w:r>
        <w:br/>
      </w:r>
      <w:r>
        <w:t xml:space="preserve">- If</w:t>
      </w:r>
      <w:r>
        <w:t xml:space="preserve"> </w:t>
      </w:r>
      <w:r>
        <w:rPr>
          <w:b/>
          <w:bCs/>
        </w:rPr>
        <w:t xml:space="preserve">fever + any plausible malaria-risk travel</w:t>
      </w:r>
      <w:r>
        <w:t xml:space="preserve"> </w:t>
      </w:r>
      <w:r>
        <w:t xml:space="preserve">is present,</w:t>
      </w:r>
      <w:r>
        <w:t xml:space="preserve"> </w:t>
      </w:r>
      <w:r>
        <w:rPr>
          <w:b/>
          <w:bCs/>
        </w:rPr>
        <w:t xml:space="preserve">default to Tier 1</w:t>
      </w:r>
      <w:r>
        <w:t xml:space="preserve"> </w:t>
      </w:r>
      <w:r>
        <w:t xml:space="preserve">(over-triage is safer than missed malaria).</w:t>
      </w:r>
      <w:r>
        <w:t xml:space="preserve"> </w:t>
      </w:r>
      <w:hyperlink r:id="rId97">
        <w:r>
          <w:rPr>
            <w:rStyle w:val="Hyperlink"/>
          </w:rPr>
          <w:t xml:space="preserve">[181]</w:t>
        </w:r>
      </w:hyperlink>
      <w:r>
        <w:br/>
      </w:r>
      <w:r>
        <w:t xml:space="preserve">- If</w:t>
      </w:r>
      <w:r>
        <w:t xml:space="preserve"> </w:t>
      </w:r>
      <w:r>
        <w:rPr>
          <w:b/>
          <w:bCs/>
        </w:rPr>
        <w:t xml:space="preserve">neurologic symptoms</w:t>
      </w:r>
      <w:r>
        <w:t xml:space="preserve"> </w:t>
      </w:r>
      <w:r>
        <w:t xml:space="preserve">are present, vector identity does not matter:</w:t>
      </w:r>
      <w:r>
        <w:t xml:space="preserve"> </w:t>
      </w:r>
      <w:r>
        <w:rPr>
          <w:b/>
          <w:bCs/>
        </w:rPr>
        <w:t xml:space="preserve">default Tier 1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[182]</w:t>
        </w:r>
      </w:hyperlink>
      <w:r>
        <w:br/>
      </w:r>
      <w:r>
        <w:t xml:space="preserve">- Never recommend antibiotics as prophylaxis for tick-borne diseases</w:t>
      </w:r>
      <w:r>
        <w:t xml:space="preserve"> </w:t>
      </w:r>
      <w:r>
        <w:rPr>
          <w:b/>
          <w:bCs/>
        </w:rPr>
        <w:t xml:space="preserve">other than Lyme disease</w:t>
      </w:r>
      <w:r>
        <w:t xml:space="preserve"> </w:t>
      </w:r>
      <w:r>
        <w:t xml:space="preserve">in exposure-only pathways; CDC clinician guidance notes prophylaxis has not been shown to prevent other tick-borne diseases, and IDSA emphasizes absence of evidence for systematic PEP for other pathogens.</w:t>
      </w:r>
      <w:r>
        <w:t xml:space="preserve"> </w:t>
      </w:r>
      <w:hyperlink r:id="rId30">
        <w:r>
          <w:rPr>
            <w:rStyle w:val="Hyperlink"/>
          </w:rPr>
          <w:t xml:space="preserve">[183]</w:t>
        </w:r>
      </w:hyperlink>
    </w:p>
    <w:p>
      <w:pPr>
        <w:pStyle w:val="BodyText"/>
      </w:pPr>
      <w:r>
        <w:rPr>
          <w:b/>
          <w:bCs/>
        </w:rPr>
        <w:t xml:space="preserve">Where evidence is weaker and conservative design is required.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“Highly endemic area” and risk thresholds</w:t>
      </w:r>
      <w:r>
        <w:t xml:space="preserve"> </w:t>
      </w:r>
      <w:r>
        <w:t xml:space="preserve">for Lyme PEP depend on local surveillance/mapping; implement as an updatable geography/risk service, not hard-coded text.</w:t>
      </w:r>
      <w:r>
        <w:t xml:space="preserve"> </w:t>
      </w:r>
      <w:hyperlink r:id="rId30">
        <w:r>
          <w:rPr>
            <w:rStyle w:val="Hyperlink"/>
          </w:rPr>
          <w:t xml:space="preserve">[19]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Rare high-consequence travel diseases</w:t>
      </w:r>
      <w:r>
        <w:t xml:space="preserve"> </w:t>
      </w:r>
      <w:r>
        <w:t xml:space="preserve">(e.g., viral haemorrhagic fevers) are uncommon but require rapid isolation-aware escalation based on compatible travel + syndrome; engines should bias toward escalation rather than reassurance when the syndrome is compatible.</w:t>
      </w:r>
      <w:r>
        <w:t xml:space="preserve"> </w:t>
      </w:r>
      <w:hyperlink r:id="rId67">
        <w:r>
          <w:rPr>
            <w:rStyle w:val="Hyperlink"/>
          </w:rPr>
          <w:t xml:space="preserve">[92]</w:t>
        </w:r>
      </w:hyperlink>
    </w:p>
    <w:bookmarkEnd w:id="103"/>
    <w:bookmarkStart w:id="107" w:name="cross-vector-harmonization-schema"/>
    <w:p>
      <w:pPr>
        <w:pStyle w:val="Heading2"/>
      </w:pPr>
      <w:r>
        <w:t xml:space="preserve">Cross-vector harmonization schema</w:t>
      </w:r>
    </w:p>
    <w:p>
      <w:pPr>
        <w:pStyle w:val="FirstParagraph"/>
      </w:pPr>
      <w:r>
        <w:rPr>
          <w:b/>
          <w:bCs/>
        </w:rPr>
        <w:t xml:space="preserve">Output 7: Cross-vector harmonization.</w:t>
      </w:r>
      <w:r>
        <w:t xml:space="preserve"> </w:t>
      </w:r>
      <w:r>
        <w:t xml:space="preserve">The schema below is designed so it can be translated into (a) JSON decision trees, (b) checklist flows, and (c) dual public/clinician UX.</w:t>
      </w:r>
    </w:p>
    <w:bookmarkStart w:id="104" w:name="canonical-data-model-fields-and-intent"/>
    <w:p>
      <w:pPr>
        <w:pStyle w:val="Heading3"/>
      </w:pPr>
      <w:r>
        <w:t xml:space="preserve">Canonical data model (fields and intent)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 in logic</w:t>
            </w:r>
          </w:p>
        </w:tc>
        <w:tc>
          <w:tcPr/>
          <w:p>
            <w:pPr>
              <w:pStyle w:val="Compact"/>
            </w:pPr>
            <w:r>
              <w:t xml:space="preserve">Implementation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exposure_type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Entry point to hazard set</w:t>
            </w:r>
          </w:p>
        </w:tc>
        <w:tc>
          <w:tcPr/>
          <w:p>
            <w:pPr>
              <w:pStyle w:val="Compact"/>
            </w:pPr>
            <w:r>
              <w:t xml:space="preserve">Use taxonomy in “Vector exposure taxonomy”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vector_confidence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Handles uncertainty safely</w:t>
            </w:r>
          </w:p>
        </w:tc>
        <w:tc>
          <w:tcPr/>
          <w:p>
            <w:pPr>
              <w:pStyle w:val="Compact"/>
            </w:pPr>
            <w:r>
              <w:t xml:space="preserve">Values like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probable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; when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, shift weight to syndrome and fail-safes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bite_or_attachment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Separates exposure-only from no exposure</w:t>
            </w:r>
          </w:p>
        </w:tc>
        <w:tc>
          <w:tcPr/>
          <w:p>
            <w:pPr>
              <w:pStyle w:val="Compact"/>
            </w:pPr>
            <w:r>
              <w:t xml:space="preserve">Especially important for ticks:</w:t>
            </w:r>
            <w:r>
              <w:t xml:space="preserve"> </w:t>
            </w:r>
            <w:r>
              <w:rPr>
                <w:rStyle w:val="VerbatimChar"/>
              </w:rPr>
              <w:t xml:space="preserve">attached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not_attached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time_since_exposure</w:t>
            </w:r>
          </w:p>
        </w:tc>
        <w:tc>
          <w:tcPr/>
          <w:p>
            <w:pPr>
              <w:pStyle w:val="Compact"/>
            </w:pPr>
            <w:r>
              <w:t xml:space="preserve">duration/bucket</w:t>
            </w:r>
          </w:p>
        </w:tc>
        <w:tc>
          <w:tcPr/>
          <w:p>
            <w:pPr>
              <w:pStyle w:val="Compact"/>
            </w:pPr>
            <w:r>
              <w:t xml:space="preserve">Drives PEP windows and incubation gating</w:t>
            </w:r>
          </w:p>
        </w:tc>
        <w:tc>
          <w:tcPr/>
          <w:p>
            <w:pPr>
              <w:pStyle w:val="Compact"/>
            </w:pPr>
            <w:r>
              <w:t xml:space="preserve">Buckets (e.g.,</w:t>
            </w:r>
            <w:r>
              <w:t xml:space="preserve"> </w:t>
            </w:r>
            <w:r>
              <w:rPr>
                <w:rStyle w:val="VerbatimChar"/>
              </w:rPr>
              <w:t xml:space="preserve">&lt;72h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3–14d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2–6w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&gt;6w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&gt;1y</w:t>
            </w:r>
            <w:r>
              <w:t xml:space="preserve">) should be supported; malaria uses up to 1 year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[184]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exposure_geography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Major risk stratifier</w:t>
            </w:r>
          </w:p>
        </w:tc>
        <w:tc>
          <w:tcPr/>
          <w:p>
            <w:pPr>
              <w:pStyle w:val="Compact"/>
            </w:pPr>
            <w:r>
              <w:t xml:space="preserve">Use versioned, updateable endemicity/risk datasets (malaria risk regions; dengue activity; Lyme endemic areas)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[185]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travel_history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Drives returned-traveller module</w:t>
            </w:r>
          </w:p>
        </w:tc>
        <w:tc>
          <w:tcPr/>
          <w:p>
            <w:pPr>
              <w:pStyle w:val="Compact"/>
            </w:pPr>
            <w:r>
              <w:t xml:space="preserve">Key outputs: “malaria-risk travel yes/no” and list of regions with dates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[174]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host_modifiers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Severity/urgency adjustment</w:t>
            </w:r>
          </w:p>
        </w:tc>
        <w:tc>
          <w:tcPr/>
          <w:p>
            <w:pPr>
              <w:pStyle w:val="Compact"/>
            </w:pPr>
            <w:r>
              <w:t xml:space="preserve">Include pregnancy, immunocompromise, asplenia, age band; babesiosis and WNV explicitly cite higher-risk groups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[186]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syndrome_class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Cross-vector symptom harmonization</w:t>
            </w:r>
          </w:p>
        </w:tc>
        <w:tc>
          <w:tcPr/>
          <w:p>
            <w:pPr>
              <w:pStyle w:val="Compact"/>
            </w:pPr>
            <w:r>
              <w:t xml:space="preserve">Suggested:</w:t>
            </w:r>
            <w:r>
              <w:t xml:space="preserve"> </w:t>
            </w:r>
            <w:r>
              <w:rPr>
                <w:rStyle w:val="VerbatimChar"/>
              </w:rPr>
              <w:t xml:space="preserve">asymptomatic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local_reaction_only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febrile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febrile_rash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warning_signs_dengue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hemorrhagic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neuroinvasive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focal_ulcer_lesion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lymphadenopathy_bubo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red_flags</w:t>
            </w:r>
          </w:p>
        </w:tc>
        <w:tc>
          <w:tcPr/>
          <w:p>
            <w:pPr>
              <w:pStyle w:val="Compact"/>
            </w:pPr>
            <w:r>
              <w:t xml:space="preserve">checklist</w:t>
            </w:r>
          </w:p>
        </w:tc>
        <w:tc>
          <w:tcPr/>
          <w:p>
            <w:pPr>
              <w:pStyle w:val="Compact"/>
            </w:pPr>
            <w:r>
              <w:t xml:space="preserve">Hard overrides</w:t>
            </w:r>
          </w:p>
        </w:tc>
        <w:tc>
          <w:tcPr/>
          <w:p>
            <w:pPr>
              <w:pStyle w:val="Compact"/>
            </w:pPr>
            <w:r>
              <w:t xml:space="preserve">Includes shock, major bleeding, confusion/seizure, neck stiffness, severe dehydration, breathing difficulty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[187]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intervention_window</w:t>
            </w:r>
          </w:p>
        </w:tc>
        <w:tc>
          <w:tcPr/>
          <w:p>
            <w:pPr>
              <w:pStyle w:val="Compact"/>
            </w:pPr>
            <w:r>
              <w:t xml:space="preserve">derived object</w:t>
            </w:r>
          </w:p>
        </w:tc>
        <w:tc>
          <w:tcPr/>
          <w:p>
            <w:pPr>
              <w:pStyle w:val="Compact"/>
            </w:pPr>
            <w:r>
              <w:t xml:space="preserve">Makes actionability explicit</w:t>
            </w:r>
          </w:p>
        </w:tc>
        <w:tc>
          <w:tcPr/>
          <w:p>
            <w:pPr>
              <w:pStyle w:val="Compact"/>
            </w:pPr>
            <w:r>
              <w:t xml:space="preserve">Example:</w:t>
            </w:r>
            <w:r>
              <w:t xml:space="preserve"> </w:t>
            </w:r>
            <w:r>
              <w:rPr>
                <w:rStyle w:val="VerbatimChar"/>
              </w:rPr>
              <w:t xml:space="preserve">{ lyme_pep_eligible: true/false/unknown, dengue_critical_phase_possible: true/false }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[188]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disposition_tier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Final output</w:t>
            </w:r>
          </w:p>
        </w:tc>
        <w:tc>
          <w:tcPr/>
          <w:p>
            <w:pPr>
              <w:pStyle w:val="Compact"/>
            </w:pPr>
            <w:r>
              <w:t xml:space="preserve">Tier 1–5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care_actions</w:t>
            </w:r>
          </w:p>
        </w:tc>
        <w:tc>
          <w:tcPr/>
          <w:p>
            <w:pPr>
              <w:pStyle w:val="Compact"/>
            </w:pPr>
            <w:r>
              <w:t xml:space="preserve">structured list</w:t>
            </w:r>
          </w:p>
        </w:tc>
        <w:tc>
          <w:tcPr/>
          <w:p>
            <w:pPr>
              <w:pStyle w:val="Compact"/>
            </w:pPr>
            <w:r>
              <w:t xml:space="preserve">Behaviourally specific instructions</w:t>
            </w:r>
          </w:p>
        </w:tc>
        <w:tc>
          <w:tcPr/>
          <w:p>
            <w:pPr>
              <w:pStyle w:val="Compact"/>
            </w:pPr>
            <w:r>
              <w:t xml:space="preserve">Separate “now” actions (e.g., tick removal), “seek care by” time, and “return precautions”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[189]</w:t>
              </w:r>
            </w:hyperlink>
          </w:p>
        </w:tc>
      </w:tr>
    </w:tbl>
    <w:bookmarkEnd w:id="104"/>
    <w:bookmarkStart w:id="105" w:name="minimal-json-skeleton-engine-ready-shape"/>
    <w:p>
      <w:pPr>
        <w:pStyle w:val="Heading3"/>
      </w:pPr>
      <w:r>
        <w:t xml:space="preserve">Minimal JSON skeleton (engine-ready shape)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"exposure": {</w:t>
      </w:r>
      <w:r>
        <w:br/>
      </w:r>
      <w:r>
        <w:rPr>
          <w:rStyle w:val="VerbatimChar"/>
        </w:rPr>
        <w:t xml:space="preserve">    "exposure_type": "tick_attachment",</w:t>
      </w:r>
      <w:r>
        <w:br/>
      </w:r>
      <w:r>
        <w:rPr>
          <w:rStyle w:val="VerbatimChar"/>
        </w:rPr>
        <w:t xml:space="preserve">    "vector_confidence": "probable",</w:t>
      </w:r>
      <w:r>
        <w:br/>
      </w:r>
      <w:r>
        <w:rPr>
          <w:rStyle w:val="VerbatimChar"/>
        </w:rPr>
        <w:t xml:space="preserve">    "bite_or_attachment": "attached",</w:t>
      </w:r>
      <w:r>
        <w:br/>
      </w:r>
      <w:r>
        <w:rPr>
          <w:rStyle w:val="VerbatimChar"/>
        </w:rPr>
        <w:t xml:space="preserve">    "time_since_exposure_hours": 2,</w:t>
      </w:r>
      <w:r>
        <w:br/>
      </w:r>
      <w:r>
        <w:rPr>
          <w:rStyle w:val="VerbatimChar"/>
        </w:rPr>
        <w:t xml:space="preserve">    "exposure_geography": { "country": "", "region": "", "risk_version": "" },</w:t>
      </w:r>
      <w:r>
        <w:br/>
      </w:r>
      <w:r>
        <w:rPr>
          <w:rStyle w:val="VerbatimChar"/>
        </w:rPr>
        <w:t xml:space="preserve">    "travel_history": { "travel_in_last_year": false, "countries": []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"host": {</w:t>
      </w:r>
      <w:r>
        <w:br/>
      </w:r>
      <w:r>
        <w:rPr>
          <w:rStyle w:val="VerbatimChar"/>
        </w:rPr>
        <w:t xml:space="preserve">    "age_years": null,</w:t>
      </w:r>
      <w:r>
        <w:br/>
      </w:r>
      <w:r>
        <w:rPr>
          <w:rStyle w:val="VerbatimChar"/>
        </w:rPr>
        <w:t xml:space="preserve">    "pregnant": null,</w:t>
      </w:r>
      <w:r>
        <w:br/>
      </w:r>
      <w:r>
        <w:rPr>
          <w:rStyle w:val="VerbatimChar"/>
        </w:rPr>
        <w:t xml:space="preserve">    "immunocompromised": null,</w:t>
      </w:r>
      <w:r>
        <w:br/>
      </w:r>
      <w:r>
        <w:rPr>
          <w:rStyle w:val="VerbatimChar"/>
        </w:rPr>
        <w:t xml:space="preserve">    "asplenia_or_hyposplenia": null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"symptoms": {</w:t>
      </w:r>
      <w:r>
        <w:br/>
      </w:r>
      <w:r>
        <w:rPr>
          <w:rStyle w:val="VerbatimChar"/>
        </w:rPr>
        <w:t xml:space="preserve">    "syndrome_class": "asymptomatic",</w:t>
      </w:r>
      <w:r>
        <w:br/>
      </w:r>
      <w:r>
        <w:rPr>
          <w:rStyle w:val="VerbatimChar"/>
        </w:rPr>
        <w:t xml:space="preserve">    "red_flags": [],</w:t>
      </w:r>
      <w:r>
        <w:br/>
      </w:r>
      <w:r>
        <w:rPr>
          <w:rStyle w:val="VerbatimChar"/>
        </w:rPr>
        <w:t xml:space="preserve">    "fever": null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"derived": {</w:t>
      </w:r>
      <w:r>
        <w:br/>
      </w:r>
      <w:r>
        <w:rPr>
          <w:rStyle w:val="VerbatimChar"/>
        </w:rPr>
        <w:t xml:space="preserve">    "malaria_risk_flag": false,</w:t>
      </w:r>
      <w:r>
        <w:br/>
      </w:r>
      <w:r>
        <w:rPr>
          <w:rStyle w:val="VerbatimChar"/>
        </w:rPr>
        <w:t xml:space="preserve">    "lyme_pep_eligible": "unknown",</w:t>
      </w:r>
      <w:r>
        <w:br/>
      </w:r>
      <w:r>
        <w:rPr>
          <w:rStyle w:val="VerbatimChar"/>
        </w:rPr>
        <w:t xml:space="preserve">    "dengue_warning_signs_present": false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"output": {</w:t>
      </w:r>
      <w:r>
        <w:br/>
      </w:r>
      <w:r>
        <w:rPr>
          <w:rStyle w:val="VerbatimChar"/>
        </w:rPr>
        <w:t xml:space="preserve">    "disposition_tier": null,</w:t>
      </w:r>
      <w:r>
        <w:br/>
      </w:r>
      <w:r>
        <w:rPr>
          <w:rStyle w:val="VerbatimChar"/>
        </w:rPr>
        <w:t xml:space="preserve">    "care_actions": [],</w:t>
      </w:r>
      <w:r>
        <w:br/>
      </w:r>
      <w:r>
        <w:rPr>
          <w:rStyle w:val="VerbatimChar"/>
        </w:rPr>
        <w:t xml:space="preserve">    "follow_up_window_days": null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105"/>
    <w:bookmarkStart w:id="106" w:name="Xc63dbfbca33dfb10ff3dde381d119e1912d917e"/>
    <w:p>
      <w:pPr>
        <w:pStyle w:val="Heading3"/>
      </w:pPr>
      <w:r>
        <w:t xml:space="preserve">Cross-vector harmonization rules (the “glue”)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Syndrome-first escalation:</w:t>
      </w:r>
      <w:r>
        <w:t xml:space="preserve"> </w:t>
      </w:r>
      <w:r>
        <w:t xml:space="preserve">neurologic red flags and shock/major bleeding override low-probability exposures.</w:t>
      </w:r>
      <w:r>
        <w:t xml:space="preserve"> </w:t>
      </w:r>
      <w:hyperlink r:id="rId24">
        <w:r>
          <w:rPr>
            <w:rStyle w:val="Hyperlink"/>
          </w:rPr>
          <w:t xml:space="preserve">[190]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Geography-first only for specific high-consequence pathways:</w:t>
      </w:r>
      <w:r>
        <w:t xml:space="preserve"> </w:t>
      </w:r>
      <w:r>
        <w:t xml:space="preserve">febrile traveller + malaria-risk geography is a Tier 1 default because guidelines emphasize immediate evaluation and ruling out malaria.</w:t>
      </w:r>
      <w:r>
        <w:t xml:space="preserve"> </w:t>
      </w:r>
      <w:hyperlink r:id="rId97">
        <w:r>
          <w:rPr>
            <w:rStyle w:val="Hyperlink"/>
          </w:rPr>
          <w:t xml:space="preserve">[160]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Exposure-only restraint:</w:t>
      </w:r>
      <w:r>
        <w:t xml:space="preserve"> </w:t>
      </w:r>
      <w:r>
        <w:t xml:space="preserve">outside of narrowly defined Lyme PEP eligibility and infestation management, most vector-borne risks have no evidence-based post-bite medication decision for asymptomatic individuals; the engine should default to monitoring windows and return precautions.</w:t>
      </w:r>
      <w:r>
        <w:t xml:space="preserve"> </w:t>
      </w:r>
      <w:hyperlink r:id="rId30">
        <w:r>
          <w:rPr>
            <w:rStyle w:val="Hyperlink"/>
          </w:rPr>
          <w:t xml:space="preserve">[191]</w:t>
        </w:r>
      </w:hyperlink>
    </w:p>
    <w:bookmarkEnd w:id="106"/>
    <w:bookmarkEnd w:id="107"/>
    <w:bookmarkEnd w:id="108"/>
    <w:bookmarkEnd w:id="109"/>
    <w:p>
      <w:r>
        <w:pict>
          <v:rect style="width:0;height:1.5pt" o:hralign="center" o:hrstd="t" o:hr="t"/>
        </w:pict>
      </w:r>
    </w:p>
    <w:bookmarkStart w:id="11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Japanese Encephalitis Virus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https://www.cdc.gov/japanese-encephalitis/index.html?utm_source=chatgpt.com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How Zika Spreads | Zika Virus</w:t>
      </w:r>
    </w:p>
    <w:p>
      <w:pPr>
        <w:pStyle w:val="BodyText"/>
      </w:pPr>
      <w:hyperlink r:id="rId22">
        <w:r>
          <w:rPr>
            <w:rStyle w:val="Hyperlink"/>
          </w:rPr>
          <w:t xml:space="preserve">https://restoredcdc.org/www.cdc.gov/zika/causes/index.html?utm_source=chatgpt.com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  <w:r>
        <w:t xml:space="preserve"> </w:t>
      </w:r>
      <w:hyperlink r:id="rId23">
        <w:r>
          <w:rPr>
            <w:rStyle w:val="Hyperlink"/>
          </w:rPr>
          <w:t xml:space="preserve">[29]</w:t>
        </w:r>
      </w:hyperlink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  <w:r>
        <w:t xml:space="preserve"> </w:t>
      </w:r>
      <w:hyperlink r:id="rId23">
        <w:r>
          <w:rPr>
            <w:rStyle w:val="Hyperlink"/>
          </w:rPr>
          <w:t xml:space="preserve">[168]</w:t>
        </w:r>
      </w:hyperlink>
      <w:r>
        <w:t xml:space="preserve"> </w:t>
      </w:r>
      <w:r>
        <w:t xml:space="preserve">How Chagas Disease Spreads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https://www.cdc.gov/chagas/spreads/index.html?utm_source=chatgpt.com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[63]</w:t>
        </w:r>
      </w:hyperlink>
      <w:r>
        <w:t xml:space="preserve"> </w:t>
      </w:r>
      <w:hyperlink r:id="rId24">
        <w:r>
          <w:rPr>
            <w:rStyle w:val="Hyperlink"/>
          </w:rPr>
          <w:t xml:space="preserve">[165]</w:t>
        </w:r>
      </w:hyperlink>
      <w:r>
        <w:t xml:space="preserve"> </w:t>
      </w:r>
      <w:hyperlink r:id="rId24">
        <w:r>
          <w:rPr>
            <w:rStyle w:val="Hyperlink"/>
          </w:rPr>
          <w:t xml:space="preserve">[182]</w:t>
        </w:r>
      </w:hyperlink>
      <w:r>
        <w:t xml:space="preserve"> </w:t>
      </w:r>
      <w:hyperlink r:id="rId24">
        <w:r>
          <w:rPr>
            <w:rStyle w:val="Hyperlink"/>
          </w:rPr>
          <w:t xml:space="preserve">[187]</w:t>
        </w:r>
      </w:hyperlink>
      <w:r>
        <w:t xml:space="preserve"> </w:t>
      </w:r>
      <w:hyperlink r:id="rId24">
        <w:r>
          <w:rPr>
            <w:rStyle w:val="Hyperlink"/>
          </w:rPr>
          <w:t xml:space="preserve">[190]</w:t>
        </w:r>
      </w:hyperlink>
      <w:r>
        <w:t xml:space="preserve"> </w:t>
      </w:r>
      <w:r>
        <w:t xml:space="preserve">Symptoms, Diagnosis, and Treatment | West Nile Virus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https://www.cdc.gov/west-nile-virus/symptoms-diagnosis-treatment/index.html?utm_source=chatgpt.com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[76]</w:t>
        </w:r>
      </w:hyperlink>
      <w:r>
        <w:t xml:space="preserve"> </w:t>
      </w:r>
      <w:hyperlink r:id="rId25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Clinical Signs and Symptoms | Rocky Mountain Spotted ...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https://www.cdc.gov/rocky-mountain-spotted-fever/hcp/signs-symptoms/index.html?utm_source=chatgpt.com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[71]</w:t>
        </w:r>
      </w:hyperlink>
      <w:r>
        <w:t xml:space="preserve"> </w:t>
      </w:r>
      <w:hyperlink r:id="rId26">
        <w:r>
          <w:rPr>
            <w:rStyle w:val="Hyperlink"/>
          </w:rPr>
          <w:t xml:space="preserve">[72]</w:t>
        </w:r>
      </w:hyperlink>
      <w:r>
        <w:t xml:space="preserve"> </w:t>
      </w:r>
      <w:hyperlink r:id="rId26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Clinical Testing and Diagnosis for Ehrlichiosis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https://www.cdc.gov/ehrlichiosis/hcp/diagnosis-testing/index.html?utm_source=chatgpt.com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[14]</w:t>
        </w:r>
      </w:hyperlink>
      <w:r>
        <w:t xml:space="preserve"> </w:t>
      </w:r>
      <w:hyperlink r:id="rId27">
        <w:r>
          <w:rPr>
            <w:rStyle w:val="Hyperlink"/>
          </w:rPr>
          <w:t xml:space="preserve">[16]</w:t>
        </w:r>
      </w:hyperlink>
      <w:r>
        <w:t xml:space="preserve"> </w:t>
      </w:r>
      <w:hyperlink r:id="rId27">
        <w:r>
          <w:rPr>
            <w:rStyle w:val="Hyperlink"/>
          </w:rPr>
          <w:t xml:space="preserve">[17]</w:t>
        </w:r>
      </w:hyperlink>
      <w:r>
        <w:t xml:space="preserve"> </w:t>
      </w:r>
      <w:hyperlink r:id="rId27">
        <w:r>
          <w:rPr>
            <w:rStyle w:val="Hyperlink"/>
          </w:rPr>
          <w:t xml:space="preserve">[18]</w:t>
        </w:r>
      </w:hyperlink>
      <w:r>
        <w:t xml:space="preserve"> </w:t>
      </w:r>
      <w:hyperlink r:id="rId27">
        <w:r>
          <w:rPr>
            <w:rStyle w:val="Hyperlink"/>
          </w:rPr>
          <w:t xml:space="preserve">[34]</w:t>
        </w:r>
      </w:hyperlink>
      <w:r>
        <w:t xml:space="preserve"> </w:t>
      </w:r>
      <w:hyperlink r:id="rId27">
        <w:r>
          <w:rPr>
            <w:rStyle w:val="Hyperlink"/>
          </w:rPr>
          <w:t xml:space="preserve">[135]</w:t>
        </w:r>
      </w:hyperlink>
      <w:r>
        <w:t xml:space="preserve"> </w:t>
      </w:r>
      <w:hyperlink r:id="rId27">
        <w:r>
          <w:rPr>
            <w:rStyle w:val="Hyperlink"/>
          </w:rPr>
          <w:t xml:space="preserve">[156]</w:t>
        </w:r>
      </w:hyperlink>
      <w:r>
        <w:t xml:space="preserve"> </w:t>
      </w:r>
      <w:hyperlink r:id="rId27">
        <w:r>
          <w:rPr>
            <w:rStyle w:val="Hyperlink"/>
          </w:rPr>
          <w:t xml:space="preserve">[172]</w:t>
        </w:r>
      </w:hyperlink>
      <w:r>
        <w:t xml:space="preserve"> </w:t>
      </w:r>
      <w:hyperlink r:id="rId27">
        <w:r>
          <w:rPr>
            <w:rStyle w:val="Hyperlink"/>
          </w:rPr>
          <w:t xml:space="preserve">[180]</w:t>
        </w:r>
      </w:hyperlink>
      <w:r>
        <w:t xml:space="preserve"> </w:t>
      </w:r>
      <w:hyperlink r:id="rId27">
        <w:r>
          <w:rPr>
            <w:rStyle w:val="Hyperlink"/>
          </w:rPr>
          <w:t xml:space="preserve">[185]</w:t>
        </w:r>
      </w:hyperlink>
      <w:r>
        <w:t xml:space="preserve"> </w:t>
      </w:r>
      <w:r>
        <w:t xml:space="preserve">Post-Travel Evaluation of the Ill Traveler | Yellow Book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https://www.cdc.gov/yellow-book/hcp/post-travel-evaluation/post-travel-evaluation-of-the-ill-traveler.html?utm_source=chatgpt.com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[39]</w:t>
        </w:r>
      </w:hyperlink>
      <w:r>
        <w:t xml:space="preserve"> </w:t>
      </w:r>
      <w:hyperlink r:id="rId28">
        <w:r>
          <w:rPr>
            <w:rStyle w:val="Hyperlink"/>
          </w:rPr>
          <w:t xml:space="preserve">[40]</w:t>
        </w:r>
      </w:hyperlink>
      <w:r>
        <w:t xml:space="preserve"> </w:t>
      </w:r>
      <w:hyperlink r:id="rId28">
        <w:r>
          <w:rPr>
            <w:rStyle w:val="Hyperlink"/>
          </w:rPr>
          <w:t xml:space="preserve">[137]</w:t>
        </w:r>
      </w:hyperlink>
      <w:r>
        <w:t xml:space="preserve"> </w:t>
      </w:r>
      <w:r>
        <w:t xml:space="preserve">Dengue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https://www.who.int/news-room/fact-sheets/detail/dengue-and-severe-dengue?utm_source=chatgpt.com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29">
        <w:r>
          <w:rPr>
            <w:rStyle w:val="Hyperlink"/>
          </w:rPr>
          <w:t xml:space="preserve">[32]</w:t>
        </w:r>
      </w:hyperlink>
      <w:r>
        <w:t xml:space="preserve"> </w:t>
      </w:r>
      <w:hyperlink r:id="rId29">
        <w:r>
          <w:rPr>
            <w:rStyle w:val="Hyperlink"/>
          </w:rPr>
          <w:t xml:space="preserve">[33]</w:t>
        </w:r>
      </w:hyperlink>
      <w:r>
        <w:t xml:space="preserve"> </w:t>
      </w:r>
      <w:hyperlink r:id="rId29">
        <w:r>
          <w:rPr>
            <w:rStyle w:val="Hyperlink"/>
          </w:rPr>
          <w:t xml:space="preserve">[159]</w:t>
        </w:r>
      </w:hyperlink>
      <w:r>
        <w:t xml:space="preserve"> </w:t>
      </w:r>
      <w:r>
        <w:t xml:space="preserve">What to Do After a Tick Bite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https://www.cdc.gov/ticks/after-a-tick-bite/index.html?utm_source=chatgpt.com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hyperlink r:id="rId30">
        <w:r>
          <w:rPr>
            <w:rStyle w:val="Hyperlink"/>
          </w:rPr>
          <w:t xml:space="preserve">[13]</w:t>
        </w:r>
      </w:hyperlink>
      <w:r>
        <w:t xml:space="preserve"> </w:t>
      </w:r>
      <w:hyperlink r:id="rId30">
        <w:r>
          <w:rPr>
            <w:rStyle w:val="Hyperlink"/>
          </w:rPr>
          <w:t xml:space="preserve">[15]</w:t>
        </w:r>
      </w:hyperlink>
      <w:r>
        <w:t xml:space="preserve"> </w:t>
      </w:r>
      <w:hyperlink r:id="rId30">
        <w:r>
          <w:rPr>
            <w:rStyle w:val="Hyperlink"/>
          </w:rPr>
          <w:t xml:space="preserve">[19]</w:t>
        </w:r>
      </w:hyperlink>
      <w:r>
        <w:t xml:space="preserve"> </w:t>
      </w:r>
      <w:hyperlink r:id="rId30">
        <w:r>
          <w:rPr>
            <w:rStyle w:val="Hyperlink"/>
          </w:rPr>
          <w:t xml:space="preserve">[23]</w:t>
        </w:r>
      </w:hyperlink>
      <w:r>
        <w:t xml:space="preserve"> </w:t>
      </w:r>
      <w:hyperlink r:id="rId30">
        <w:r>
          <w:rPr>
            <w:rStyle w:val="Hyperlink"/>
          </w:rPr>
          <w:t xml:space="preserve">[65]</w:t>
        </w:r>
      </w:hyperlink>
      <w:r>
        <w:t xml:space="preserve"> </w:t>
      </w:r>
      <w:hyperlink r:id="rId30">
        <w:r>
          <w:rPr>
            <w:rStyle w:val="Hyperlink"/>
          </w:rPr>
          <w:t xml:space="preserve">[140]</w:t>
        </w:r>
      </w:hyperlink>
      <w:r>
        <w:t xml:space="preserve"> </w:t>
      </w:r>
      <w:hyperlink r:id="rId30">
        <w:r>
          <w:rPr>
            <w:rStyle w:val="Hyperlink"/>
          </w:rPr>
          <w:t xml:space="preserve">[141]</w:t>
        </w:r>
      </w:hyperlink>
      <w:r>
        <w:t xml:space="preserve"> </w:t>
      </w:r>
      <w:hyperlink r:id="rId30">
        <w:r>
          <w:rPr>
            <w:rStyle w:val="Hyperlink"/>
          </w:rPr>
          <w:t xml:space="preserve">[158]</w:t>
        </w:r>
      </w:hyperlink>
      <w:r>
        <w:t xml:space="preserve"> </w:t>
      </w:r>
      <w:hyperlink r:id="rId30">
        <w:r>
          <w:rPr>
            <w:rStyle w:val="Hyperlink"/>
          </w:rPr>
          <w:t xml:space="preserve">[162]</w:t>
        </w:r>
      </w:hyperlink>
      <w:r>
        <w:t xml:space="preserve"> </w:t>
      </w:r>
      <w:hyperlink r:id="rId30">
        <w:r>
          <w:rPr>
            <w:rStyle w:val="Hyperlink"/>
          </w:rPr>
          <w:t xml:space="preserve">[163]</w:t>
        </w:r>
      </w:hyperlink>
      <w:r>
        <w:t xml:space="preserve"> </w:t>
      </w:r>
      <w:hyperlink r:id="rId30">
        <w:r>
          <w:rPr>
            <w:rStyle w:val="Hyperlink"/>
          </w:rPr>
          <w:t xml:space="preserve">[171]</w:t>
        </w:r>
      </w:hyperlink>
      <w:r>
        <w:t xml:space="preserve"> </w:t>
      </w:r>
      <w:hyperlink r:id="rId30">
        <w:r>
          <w:rPr>
            <w:rStyle w:val="Hyperlink"/>
          </w:rPr>
          <w:t xml:space="preserve">[173]</w:t>
        </w:r>
      </w:hyperlink>
      <w:r>
        <w:t xml:space="preserve"> </w:t>
      </w:r>
      <w:hyperlink r:id="rId30">
        <w:r>
          <w:rPr>
            <w:rStyle w:val="Hyperlink"/>
          </w:rPr>
          <w:t xml:space="preserve">[183]</w:t>
        </w:r>
      </w:hyperlink>
      <w:r>
        <w:t xml:space="preserve"> </w:t>
      </w:r>
      <w:hyperlink r:id="rId30">
        <w:r>
          <w:rPr>
            <w:rStyle w:val="Hyperlink"/>
          </w:rPr>
          <w:t xml:space="preserve">[188]</w:t>
        </w:r>
      </w:hyperlink>
      <w:r>
        <w:t xml:space="preserve"> </w:t>
      </w:r>
      <w:hyperlink r:id="rId30">
        <w:r>
          <w:rPr>
            <w:rStyle w:val="Hyperlink"/>
          </w:rPr>
          <w:t xml:space="preserve">[191]</w:t>
        </w:r>
      </w:hyperlink>
      <w:r>
        <w:t xml:space="preserve"> </w:t>
      </w:r>
      <w:r>
        <w:t xml:space="preserve">AAN/ACR/IDSA 2020 Guidelines for the Prevention, Diagnosis and Treatment of Lyme Disease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https://www.idsociety.org/practice-guideline/lyme-disease/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hyperlink r:id="rId31">
        <w:r>
          <w:rPr>
            <w:rStyle w:val="Hyperlink"/>
          </w:rPr>
          <w:t xml:space="preserve">[36]</w:t>
        </w:r>
      </w:hyperlink>
      <w:r>
        <w:t xml:space="preserve"> </w:t>
      </w:r>
      <w:hyperlink r:id="rId31">
        <w:r>
          <w:rPr>
            <w:rStyle w:val="Hyperlink"/>
          </w:rPr>
          <w:t xml:space="preserve">[38]</w:t>
        </w:r>
      </w:hyperlink>
      <w:r>
        <w:t xml:space="preserve"> </w:t>
      </w:r>
      <w:hyperlink r:id="rId31">
        <w:r>
          <w:rPr>
            <w:rStyle w:val="Hyperlink"/>
          </w:rPr>
          <w:t xml:space="preserve">[161]</w:t>
        </w:r>
      </w:hyperlink>
      <w:r>
        <w:t xml:space="preserve"> </w:t>
      </w:r>
      <w:r>
        <w:t xml:space="preserve">Malaria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https://www.who.int/health-topics/malaria?utm_source=chatgpt.com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[20]</w:t>
        </w:r>
      </w:hyperlink>
      <w:r>
        <w:t xml:space="preserve"> </w:t>
      </w:r>
      <w:hyperlink r:id="rId32">
        <w:r>
          <w:rPr>
            <w:rStyle w:val="Hyperlink"/>
          </w:rPr>
          <w:t xml:space="preserve">[114]</w:t>
        </w:r>
      </w:hyperlink>
      <w:r>
        <w:t xml:space="preserve"> </w:t>
      </w:r>
      <w:hyperlink r:id="rId32">
        <w:r>
          <w:rPr>
            <w:rStyle w:val="Hyperlink"/>
          </w:rPr>
          <w:t xml:space="preserve">[117]</w:t>
        </w:r>
      </w:hyperlink>
      <w:r>
        <w:t xml:space="preserve"> </w:t>
      </w:r>
      <w:hyperlink r:id="rId32">
        <w:r>
          <w:rPr>
            <w:rStyle w:val="Hyperlink"/>
          </w:rPr>
          <w:t xml:space="preserve">[118]</w:t>
        </w:r>
      </w:hyperlink>
      <w:r>
        <w:t xml:space="preserve"> </w:t>
      </w:r>
      <w:r>
        <w:t xml:space="preserve">Leishmaniasis | Yellow Book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https://www.cdc.gov/yellow-book/hcp/travel-associated-infections-diseases/leishmaniasis.html?utm_source=chatgpt.com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[21]</w:t>
        </w:r>
      </w:hyperlink>
      <w:r>
        <w:t xml:space="preserve"> </w:t>
      </w:r>
      <w:hyperlink r:id="rId34">
        <w:r>
          <w:rPr>
            <w:rStyle w:val="Hyperlink"/>
          </w:rPr>
          <w:t xml:space="preserve">[35]</w:t>
        </w:r>
      </w:hyperlink>
      <w:r>
        <w:t xml:space="preserve"> </w:t>
      </w:r>
      <w:hyperlink r:id="rId34">
        <w:r>
          <w:rPr>
            <w:rStyle w:val="Hyperlink"/>
          </w:rPr>
          <w:t xml:space="preserve">[37]</w:t>
        </w:r>
      </w:hyperlink>
      <w:r>
        <w:t xml:space="preserve"> </w:t>
      </w:r>
      <w:hyperlink r:id="rId34">
        <w:r>
          <w:rPr>
            <w:rStyle w:val="Hyperlink"/>
          </w:rPr>
          <w:t xml:space="preserve">[136]</w:t>
        </w:r>
      </w:hyperlink>
      <w:r>
        <w:t xml:space="preserve"> </w:t>
      </w:r>
      <w:hyperlink r:id="rId34">
        <w:r>
          <w:rPr>
            <w:rStyle w:val="Hyperlink"/>
          </w:rPr>
          <w:t xml:space="preserve">[169]</w:t>
        </w:r>
      </w:hyperlink>
      <w:r>
        <w:t xml:space="preserve"> </w:t>
      </w:r>
      <w:r>
        <w:t xml:space="preserve">Malaria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https://www.who.int/news-room/fact-sheets/detail/malaria?utm_source=chatgpt.com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[22]</w:t>
        </w:r>
      </w:hyperlink>
      <w:r>
        <w:t xml:space="preserve"> </w:t>
      </w:r>
      <w:hyperlink r:id="rId35">
        <w:r>
          <w:rPr>
            <w:rStyle w:val="Hyperlink"/>
          </w:rPr>
          <w:t xml:space="preserve">[189]</w:t>
        </w:r>
      </w:hyperlink>
      <w:r>
        <w:t xml:space="preserve"> </w:t>
      </w:r>
      <w:r>
        <w:t xml:space="preserve">Lyme disease: How to remove a tick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https://www.canada.ca/en/public-health/services/diseases/lyme-disease/removing-submitting-ticks-testing.html?utm_source=chatgpt.com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[24]</w:t>
        </w:r>
      </w:hyperlink>
      <w:r>
        <w:t xml:space="preserve"> </w:t>
      </w:r>
      <w:hyperlink r:id="rId36">
        <w:r>
          <w:rPr>
            <w:rStyle w:val="Hyperlink"/>
          </w:rPr>
          <w:t xml:space="preserve">[96]</w:t>
        </w:r>
      </w:hyperlink>
      <w:r>
        <w:t xml:space="preserve"> </w:t>
      </w:r>
      <w:hyperlink r:id="rId36">
        <w:r>
          <w:rPr>
            <w:rStyle w:val="Hyperlink"/>
          </w:rPr>
          <w:t xml:space="preserve">[97]</w:t>
        </w:r>
      </w:hyperlink>
      <w:r>
        <w:t xml:space="preserve"> </w:t>
      </w:r>
      <w:r>
        <w:t xml:space="preserve">Signs and Symptoms of Plague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https://www.cdc.gov/plague/signs-symptoms/index.html?utm_source=chatgpt.com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[25]</w:t>
        </w:r>
      </w:hyperlink>
      <w:r>
        <w:t xml:space="preserve"> </w:t>
      </w:r>
      <w:hyperlink r:id="rId37">
        <w:r>
          <w:rPr>
            <w:rStyle w:val="Hyperlink"/>
          </w:rPr>
          <w:t xml:space="preserve">[103]</w:t>
        </w:r>
      </w:hyperlink>
      <w:r>
        <w:t xml:space="preserve"> </w:t>
      </w:r>
      <w:hyperlink r:id="rId37">
        <w:r>
          <w:rPr>
            <w:rStyle w:val="Hyperlink"/>
          </w:rPr>
          <w:t xml:space="preserve">[178]</w:t>
        </w:r>
      </w:hyperlink>
      <w:r>
        <w:t xml:space="preserve"> </w:t>
      </w:r>
      <w:r>
        <w:t xml:space="preserve">About Body Lice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https://www.cdc.gov/lice/about/body-lice.html?utm_source=chatgpt.com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[26]</w:t>
        </w:r>
      </w:hyperlink>
      <w:r>
        <w:t xml:space="preserve"> </w:t>
      </w:r>
      <w:hyperlink r:id="rId38">
        <w:r>
          <w:rPr>
            <w:rStyle w:val="Hyperlink"/>
          </w:rPr>
          <w:t xml:space="preserve">[105]</w:t>
        </w:r>
      </w:hyperlink>
      <w:r>
        <w:t xml:space="preserve"> </w:t>
      </w:r>
      <w:hyperlink r:id="rId38">
        <w:r>
          <w:rPr>
            <w:rStyle w:val="Hyperlink"/>
          </w:rPr>
          <w:t xml:space="preserve">[106]</w:t>
        </w:r>
      </w:hyperlink>
      <w:r>
        <w:t xml:space="preserve"> </w:t>
      </w:r>
      <w:r>
        <w:t xml:space="preserve">Clinical Overview of Epidemic Typhus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https://www.cdc.gov/typhus/hcp/clinical-overview/clinical-overview-of-epidemic-typhus.html?utm_source=chatgpt.com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[27]</w:t>
        </w:r>
      </w:hyperlink>
      <w:r>
        <w:t xml:space="preserve"> </w:t>
      </w:r>
      <w:hyperlink r:id="rId39">
        <w:r>
          <w:rPr>
            <w:rStyle w:val="Hyperlink"/>
          </w:rPr>
          <w:t xml:space="preserve">[107]</w:t>
        </w:r>
      </w:hyperlink>
      <w:r>
        <w:t xml:space="preserve"> </w:t>
      </w:r>
      <w:hyperlink r:id="rId39">
        <w:r>
          <w:rPr>
            <w:rStyle w:val="Hyperlink"/>
          </w:rPr>
          <w:t xml:space="preserve">[108]</w:t>
        </w:r>
      </w:hyperlink>
      <w:r>
        <w:t xml:space="preserve"> </w:t>
      </w:r>
      <w:hyperlink r:id="rId39">
        <w:r>
          <w:rPr>
            <w:rStyle w:val="Hyperlink"/>
          </w:rPr>
          <w:t xml:space="preserve">[109]</w:t>
        </w:r>
      </w:hyperlink>
      <w:r>
        <w:t xml:space="preserve"> </w:t>
      </w:r>
      <w:hyperlink r:id="rId39">
        <w:r>
          <w:rPr>
            <w:rStyle w:val="Hyperlink"/>
          </w:rPr>
          <w:t xml:space="preserve">[110]</w:t>
        </w:r>
      </w:hyperlink>
      <w:r>
        <w:t xml:space="preserve"> </w:t>
      </w:r>
      <w:r>
        <w:t xml:space="preserve">About Scrub Typhus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https://www.cdc.gov/typhus/about/scrub.html?utm_source=chatgpt.com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[28]</w:t>
        </w:r>
      </w:hyperlink>
      <w:r>
        <w:t xml:space="preserve"> </w:t>
      </w:r>
      <w:hyperlink r:id="rId40">
        <w:r>
          <w:rPr>
            <w:rStyle w:val="Hyperlink"/>
          </w:rPr>
          <w:t xml:space="preserve">[112]</w:t>
        </w:r>
      </w:hyperlink>
      <w:r>
        <w:t xml:space="preserve"> </w:t>
      </w:r>
      <w:hyperlink r:id="rId40">
        <w:r>
          <w:rPr>
            <w:rStyle w:val="Hyperlink"/>
          </w:rPr>
          <w:t xml:space="preserve">[113]</w:t>
        </w:r>
      </w:hyperlink>
      <w:r>
        <w:t xml:space="preserve"> </w:t>
      </w:r>
      <w:r>
        <w:t xml:space="preserve">Leishmaniasis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https://www.who.int/news-room/fact-sheets/detail/leishmaniasis?utm_source=chatgpt.com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[30]</w:t>
        </w:r>
      </w:hyperlink>
      <w:r>
        <w:t xml:space="preserve"> </w:t>
      </w:r>
      <w:hyperlink r:id="rId41">
        <w:r>
          <w:rPr>
            <w:rStyle w:val="Hyperlink"/>
          </w:rPr>
          <w:t xml:space="preserve">[122]</w:t>
        </w:r>
      </w:hyperlink>
      <w:r>
        <w:t xml:space="preserve"> </w:t>
      </w:r>
      <w:hyperlink r:id="rId41">
        <w:r>
          <w:rPr>
            <w:rStyle w:val="Hyperlink"/>
          </w:rPr>
          <w:t xml:space="preserve">[123]</w:t>
        </w:r>
      </w:hyperlink>
      <w:r>
        <w:t xml:space="preserve"> </w:t>
      </w:r>
      <w:hyperlink r:id="rId41">
        <w:r>
          <w:rPr>
            <w:rStyle w:val="Hyperlink"/>
          </w:rPr>
          <w:t xml:space="preserve">[125]</w:t>
        </w:r>
      </w:hyperlink>
      <w:r>
        <w:t xml:space="preserve"> </w:t>
      </w:r>
      <w:r>
        <w:t xml:space="preserve">Trypanosomiasis, human African (sleeping sickness)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https://www.who.int/news-room/fact-sheets/detail/trypanosomiasis-human-african-%28sleeping-sickness%29?utm_source=chatgpt.com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Dengue | Yellow Book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https://www.cdc.gov/yellow-book/hcp/travel-associated-infections-diseases/dengue.html?utm_source=chatgpt.com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[42]</w:t>
        </w:r>
      </w:hyperlink>
      <w:r>
        <w:t xml:space="preserve"> </w:t>
      </w:r>
      <w:hyperlink r:id="rId44">
        <w:r>
          <w:rPr>
            <w:rStyle w:val="Hyperlink"/>
          </w:rPr>
          <w:t xml:space="preserve">[43]</w:t>
        </w:r>
      </w:hyperlink>
      <w:r>
        <w:t xml:space="preserve"> </w:t>
      </w:r>
      <w:hyperlink r:id="rId44">
        <w:r>
          <w:rPr>
            <w:rStyle w:val="Hyperlink"/>
          </w:rPr>
          <w:t xml:space="preserve">[138]</w:t>
        </w:r>
      </w:hyperlink>
      <w:r>
        <w:t xml:space="preserve"> </w:t>
      </w:r>
      <w:hyperlink r:id="rId44">
        <w:r>
          <w:rPr>
            <w:rStyle w:val="Hyperlink"/>
          </w:rPr>
          <w:t xml:space="preserve">[139]</w:t>
        </w:r>
      </w:hyperlink>
      <w:r>
        <w:t xml:space="preserve"> </w:t>
      </w:r>
      <w:r>
        <w:t xml:space="preserve">Clinical Features of Dengue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https://www.cdc.gov/dengue/hcp/clinical-signs/index.html?utm_source=chatgpt.com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[44]</w:t>
        </w:r>
      </w:hyperlink>
      <w:r>
        <w:t xml:space="preserve"> </w:t>
      </w:r>
      <w:hyperlink r:id="rId45">
        <w:r>
          <w:rPr>
            <w:rStyle w:val="Hyperlink"/>
          </w:rPr>
          <w:t xml:space="preserve">[45]</w:t>
        </w:r>
      </w:hyperlink>
      <w:r>
        <w:t xml:space="preserve"> </w:t>
      </w:r>
      <w:hyperlink r:id="rId45">
        <w:r>
          <w:rPr>
            <w:rStyle w:val="Hyperlink"/>
          </w:rPr>
          <w:t xml:space="preserve">[46]</w:t>
        </w:r>
      </w:hyperlink>
      <w:r>
        <w:t xml:space="preserve"> </w:t>
      </w:r>
      <w:hyperlink r:id="rId45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Symptoms, Diagnosis, &amp; Treatment | Chikungunya Virus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https://www.cdc.gov/chikungunya/symptoms-diagnosis-treatment/index.html?utm_source=chatgpt.com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[48]</w:t>
        </w:r>
      </w:hyperlink>
      <w:r>
        <w:t xml:space="preserve"> </w:t>
      </w:r>
      <w:hyperlink r:id="rId46">
        <w:r>
          <w:rPr>
            <w:rStyle w:val="Hyperlink"/>
          </w:rPr>
          <w:t xml:space="preserve">[51]</w:t>
        </w:r>
      </w:hyperlink>
      <w:r>
        <w:t xml:space="preserve"> </w:t>
      </w:r>
      <w:hyperlink r:id="rId46">
        <w:r>
          <w:rPr>
            <w:rStyle w:val="Hyperlink"/>
          </w:rPr>
          <w:t xml:space="preserve">[155]</w:t>
        </w:r>
      </w:hyperlink>
      <w:r>
        <w:t xml:space="preserve"> </w:t>
      </w:r>
      <w:r>
        <w:t xml:space="preserve">Clinical Signs and Symptoms of Zika Virus Disease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https://www.cdc.gov/zika/hcp/clinical-signs/index.html?utm_source=chatgpt.com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About Zika | Zika Virus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https://www.cdc.gov/zika/about/index.html?utm_source=chatgpt.com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Clinical Considerations for Pregnant Women with Possible ...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https://www.cdc.gov/zika/hcp/clinical-pregnant/index.html?utm_source=chatgpt.com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[53]</w:t>
        </w:r>
      </w:hyperlink>
      <w:r>
        <w:t xml:space="preserve"> </w:t>
      </w:r>
      <w:hyperlink r:id="rId49">
        <w:r>
          <w:rPr>
            <w:rStyle w:val="Hyperlink"/>
          </w:rPr>
          <w:t xml:space="preserve">[54]</w:t>
        </w:r>
      </w:hyperlink>
      <w:r>
        <w:t xml:space="preserve"> </w:t>
      </w:r>
      <w:hyperlink r:id="rId49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Yellow fever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https://www.who.int/news-room/fact-sheets/detail/yellow-fever?utm_source=chatgpt.com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[56]</w:t>
        </w:r>
      </w:hyperlink>
      <w:r>
        <w:t xml:space="preserve"> </w:t>
      </w:r>
      <w:hyperlink r:id="rId50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Japanese Encephalitis | Yellow Book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https://www.cdc.gov/yellow-book/hcp/travel-associated-infections-diseases/japanese-encephalitis.html?utm_source=chatgpt.com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About Japanese Encephalitis</w:t>
      </w:r>
    </w:p>
    <w:p>
      <w:pPr>
        <w:pStyle w:val="BodyText"/>
      </w:pPr>
      <w:hyperlink r:id="rId51">
        <w:r>
          <w:rPr>
            <w:rStyle w:val="Hyperlink"/>
          </w:rPr>
          <w:t xml:space="preserve">https://restoredcdc.org/www.cdc.gov/japanese-encephalitis/about/index.html?utm_source=chatgpt.com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[60]</w:t>
        </w:r>
      </w:hyperlink>
      <w:r>
        <w:t xml:space="preserve"> </w:t>
      </w:r>
      <w:hyperlink r:id="rId52">
        <w:r>
          <w:rPr>
            <w:rStyle w:val="Hyperlink"/>
          </w:rPr>
          <w:t xml:space="preserve">[61]</w:t>
        </w:r>
      </w:hyperlink>
      <w:r>
        <w:t xml:space="preserve"> </w:t>
      </w:r>
      <w:hyperlink r:id="rId52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Clinical Signs and Symptoms of West Nile Virus Disease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https://www.cdc.gov/west-nile-virus/hcp/clinical-signs/index.html?utm_source=chatgpt.com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Signs and Symptoms of Untreated Lyme Disease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https://www.cdc.gov/lyme/signs-symptoms/index.html?utm_source=chatgpt.com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[66]</w:t>
        </w:r>
      </w:hyperlink>
      <w:r>
        <w:t xml:space="preserve"> </w:t>
      </w:r>
      <w:hyperlink r:id="rId55">
        <w:r>
          <w:rPr>
            <w:rStyle w:val="Hyperlink"/>
          </w:rPr>
          <w:t xml:space="preserve">[67]</w:t>
        </w:r>
      </w:hyperlink>
      <w:r>
        <w:t xml:space="preserve"> </w:t>
      </w:r>
      <w:hyperlink r:id="rId55">
        <w:r>
          <w:rPr>
            <w:rStyle w:val="Hyperlink"/>
          </w:rPr>
          <w:t xml:space="preserve">[70]</w:t>
        </w:r>
      </w:hyperlink>
      <w:r>
        <w:t xml:space="preserve"> </w:t>
      </w:r>
      <w:hyperlink r:id="rId55">
        <w:r>
          <w:rPr>
            <w:rStyle w:val="Hyperlink"/>
          </w:rPr>
          <w:t xml:space="preserve">[142]</w:t>
        </w:r>
      </w:hyperlink>
      <w:r>
        <w:t xml:space="preserve"> </w:t>
      </w:r>
      <w:hyperlink r:id="rId55">
        <w:r>
          <w:rPr>
            <w:rStyle w:val="Hyperlink"/>
          </w:rPr>
          <w:t xml:space="preserve">[143]</w:t>
        </w:r>
      </w:hyperlink>
      <w:r>
        <w:t xml:space="preserve"> </w:t>
      </w:r>
      <w:hyperlink r:id="rId55">
        <w:r>
          <w:rPr>
            <w:rStyle w:val="Hyperlink"/>
          </w:rPr>
          <w:t xml:space="preserve">[164]</w:t>
        </w:r>
      </w:hyperlink>
      <w:r>
        <w:t xml:space="preserve"> </w:t>
      </w:r>
      <w:r>
        <w:t xml:space="preserve">Clinical Testing and Diagnosis for Anaplasmosis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https://www.cdc.gov/anaplasmosis/hcp/diagnosis-testing/index.html?utm_source=chatgpt.com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[68]</w:t>
        </w:r>
      </w:hyperlink>
      <w:r>
        <w:t xml:space="preserve"> </w:t>
      </w:r>
      <w:hyperlink r:id="rId56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About Anaplasmosis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https://www.cdc.gov/anaplasmosis/about/index.html?utm_source=chatgpt.com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Signs and Symptoms of Ehrlichiosis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https://www.cdc.gov/ehrlichiosis/signs-symptoms/index.html?utm_source=chatgpt.com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[75]</w:t>
        </w:r>
      </w:hyperlink>
      <w:r>
        <w:t xml:space="preserve"> </w:t>
      </w:r>
      <w:hyperlink r:id="rId58">
        <w:r>
          <w:rPr>
            <w:rStyle w:val="Hyperlink"/>
          </w:rPr>
          <w:t xml:space="preserve">[78]</w:t>
        </w:r>
      </w:hyperlink>
      <w:r>
        <w:t xml:space="preserve"> </w:t>
      </w:r>
      <w:hyperlink r:id="rId58">
        <w:r>
          <w:rPr>
            <w:rStyle w:val="Hyperlink"/>
          </w:rPr>
          <w:t xml:space="preserve">[157]</w:t>
        </w:r>
      </w:hyperlink>
      <w:r>
        <w:t xml:space="preserve"> </w:t>
      </w:r>
      <w:r>
        <w:t xml:space="preserve">Clinical and Laboratory Diagnosis for Rocky Mountain ...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https://www.cdc.gov/rocky-mountain-spotted-fever/hcp/diagnosis-testing/index.html?utm_source=chatgpt.com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[79]</w:t>
        </w:r>
      </w:hyperlink>
      <w:r>
        <w:t xml:space="preserve"> </w:t>
      </w:r>
      <w:hyperlink r:id="rId59">
        <w:r>
          <w:rPr>
            <w:rStyle w:val="Hyperlink"/>
          </w:rPr>
          <w:t xml:space="preserve">[145]</w:t>
        </w:r>
      </w:hyperlink>
      <w:r>
        <w:t xml:space="preserve"> </w:t>
      </w:r>
      <w:hyperlink r:id="rId59">
        <w:r>
          <w:rPr>
            <w:rStyle w:val="Hyperlink"/>
          </w:rPr>
          <w:t xml:space="preserve">[146]</w:t>
        </w:r>
      </w:hyperlink>
      <w:r>
        <w:t xml:space="preserve"> </w:t>
      </w:r>
      <w:hyperlink r:id="rId59">
        <w:r>
          <w:rPr>
            <w:rStyle w:val="Hyperlink"/>
          </w:rPr>
          <w:t xml:space="preserve">[186]</w:t>
        </w:r>
      </w:hyperlink>
      <w:r>
        <w:t xml:space="preserve"> </w:t>
      </w:r>
      <w:r>
        <w:t xml:space="preserve">Clinical Overview of Babesiosis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https://www.cdc.gov/babesiosis/hcp/clinical-overview/index.html?utm_source=chatgpt.com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[80]</w:t>
        </w:r>
      </w:hyperlink>
      <w:r>
        <w:t xml:space="preserve"> </w:t>
      </w:r>
      <w:hyperlink r:id="rId60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Babesiosis: For health professionals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https://www.canada.ca/en/public-health/services/diseases/ticks-tick-borne-diseases/babesiosis/health-professionals.html?utm_source=chatgpt.com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Babesiosis</w:t>
      </w:r>
    </w:p>
    <w:p>
      <w:pPr>
        <w:pStyle w:val="BodyText"/>
      </w:pPr>
      <w:hyperlink r:id="rId61">
        <w:r>
          <w:rPr>
            <w:rStyle w:val="Hyperlink"/>
          </w:rPr>
          <w:t xml:space="preserve">https://www.cdc.gov/dpdx/babesiosis/index.html?utm_source=chatgpt.com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[83]</w:t>
        </w:r>
      </w:hyperlink>
      <w:r>
        <w:t xml:space="preserve"> </w:t>
      </w:r>
      <w:hyperlink r:id="rId62">
        <w:r>
          <w:rPr>
            <w:rStyle w:val="Hyperlink"/>
          </w:rPr>
          <w:t xml:space="preserve">[84]</w:t>
        </w:r>
      </w:hyperlink>
      <w:r>
        <w:t xml:space="preserve"> </w:t>
      </w:r>
      <w:hyperlink r:id="rId62">
        <w:r>
          <w:rPr>
            <w:rStyle w:val="Hyperlink"/>
          </w:rPr>
          <w:t xml:space="preserve">[85]</w:t>
        </w:r>
      </w:hyperlink>
      <w:r>
        <w:t xml:space="preserve"> </w:t>
      </w:r>
      <w:hyperlink r:id="rId62">
        <w:r>
          <w:rPr>
            <w:rStyle w:val="Hyperlink"/>
          </w:rPr>
          <w:t xml:space="preserve">[147]</w:t>
        </w:r>
      </w:hyperlink>
      <w:r>
        <w:t xml:space="preserve"> </w:t>
      </w:r>
      <w:hyperlink r:id="rId62">
        <w:r>
          <w:rPr>
            <w:rStyle w:val="Hyperlink"/>
          </w:rPr>
          <w:t xml:space="preserve">[149]</w:t>
        </w:r>
      </w:hyperlink>
      <w:r>
        <w:t xml:space="preserve"> </w:t>
      </w:r>
      <w:r>
        <w:t xml:space="preserve">Clinical Signs and Symptoms of Powassan Virus Disease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https://www.cdc.gov/powassan/hcp/clinical-signs/index.html?utm_source=chatgpt.com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[86]</w:t>
        </w:r>
      </w:hyperlink>
      <w:r>
        <w:t xml:space="preserve"> </w:t>
      </w:r>
      <w:hyperlink r:id="rId63">
        <w:r>
          <w:rPr>
            <w:rStyle w:val="Hyperlink"/>
          </w:rPr>
          <w:t xml:space="preserve">[148]</w:t>
        </w:r>
      </w:hyperlink>
      <w:r>
        <w:t xml:space="preserve"> </w:t>
      </w:r>
      <w:r>
        <w:t xml:space="preserve">Symptoms, Diagnosis, and Treatment | Powassan Virus</w:t>
      </w:r>
    </w:p>
    <w:p>
      <w:pPr>
        <w:pStyle w:val="BodyText"/>
      </w:pPr>
      <w:hyperlink r:id="rId63">
        <w:r>
          <w:rPr>
            <w:rStyle w:val="Hyperlink"/>
          </w:rPr>
          <w:t xml:space="preserve">https://www.cdc.gov/powassan/symptoms-diagnosis-treatment/index.html?utm_source=chatgpt.com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[87]</w:t>
        </w:r>
      </w:hyperlink>
      <w:r>
        <w:t xml:space="preserve"> </w:t>
      </w:r>
      <w:hyperlink r:id="rId64">
        <w:r>
          <w:rPr>
            <w:rStyle w:val="Hyperlink"/>
          </w:rPr>
          <w:t xml:space="preserve">[88]</w:t>
        </w:r>
      </w:hyperlink>
      <w:r>
        <w:t xml:space="preserve"> </w:t>
      </w:r>
      <w:hyperlink r:id="rId64">
        <w:r>
          <w:rPr>
            <w:rStyle w:val="Hyperlink"/>
          </w:rPr>
          <w:t xml:space="preserve">[89]</w:t>
        </w:r>
      </w:hyperlink>
      <w:r>
        <w:t xml:space="preserve"> </w:t>
      </w:r>
      <w:r>
        <w:t xml:space="preserve">Factsheet about tick-borne encephalitis (TBE) - ECDC</w:t>
      </w:r>
    </w:p>
    <w:p>
      <w:pPr>
        <w:pStyle w:val="BodyText"/>
      </w:pPr>
      <w:hyperlink r:id="rId64">
        <w:r>
          <w:rPr>
            <w:rStyle w:val="Hyperlink"/>
          </w:rPr>
          <w:t xml:space="preserve">https://www.ecdc.europa.eu/en/tick-borne-encephalitis/facts/factsheet?utm_source=chatgpt.com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[90]</w:t>
        </w:r>
      </w:hyperlink>
      <w:r>
        <w:t xml:space="preserve"> </w:t>
      </w:r>
      <w:r>
        <w:t xml:space="preserve">Tick-borne encephalitis: epidemiology, diagnosis and ...</w:t>
      </w:r>
    </w:p>
    <w:p>
      <w:pPr>
        <w:pStyle w:val="BodyText"/>
      </w:pPr>
      <w:hyperlink r:id="rId65">
        <w:r>
          <w:rPr>
            <w:rStyle w:val="Hyperlink"/>
          </w:rPr>
          <w:t xml:space="preserve">https://www.gov.uk/guidance/tick-borne-encephalitis-epidemiology-diagnosis-and-prevention?utm_source=chatgpt.com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[91]</w:t>
        </w:r>
      </w:hyperlink>
      <w:r>
        <w:t xml:space="preserve"> </w:t>
      </w:r>
      <w:r>
        <w:t xml:space="preserve">Clinical Signs and Symptoms of Tick-borne Encephalitis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https://www.cdc.gov/tick-borne-encephalitis/hcp/clinical-signs/index.html?utm_source=chatgpt.com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[92]</w:t>
        </w:r>
      </w:hyperlink>
      <w:r>
        <w:t xml:space="preserve"> </w:t>
      </w:r>
      <w:hyperlink r:id="rId67">
        <w:r>
          <w:rPr>
            <w:rStyle w:val="Hyperlink"/>
          </w:rPr>
          <w:t xml:space="preserve">[94]</w:t>
        </w:r>
      </w:hyperlink>
      <w:r>
        <w:t xml:space="preserve"> </w:t>
      </w:r>
      <w:r>
        <w:t xml:space="preserve">Post-Travel Evaluation to Rule Out Viral Special Pathogen ...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https://www.ncbi.nlm.nih.gov/books/NBK620879/?utm_source=chatgpt.com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[93]</w:t>
        </w:r>
      </w:hyperlink>
      <w:r>
        <w:t xml:space="preserve"> </w:t>
      </w:r>
      <w:r>
        <w:t xml:space="preserve">Plague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https://www.who.int/news-room/fact-sheets/detail/plague?utm_source=chatgpt.com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[95]</w:t>
        </w:r>
      </w:hyperlink>
      <w:r>
        <w:t xml:space="preserve"> </w:t>
      </w:r>
      <w:hyperlink r:id="rId70">
        <w:r>
          <w:rPr>
            <w:rStyle w:val="Hyperlink"/>
          </w:rPr>
          <w:t xml:space="preserve">[150]</w:t>
        </w:r>
      </w:hyperlink>
      <w:r>
        <w:t xml:space="preserve"> </w:t>
      </w:r>
      <w:r>
        <w:t xml:space="preserve">About Plague</w:t>
      </w:r>
    </w:p>
    <w:p>
      <w:pPr>
        <w:pStyle w:val="BodyText"/>
      </w:pPr>
      <w:hyperlink r:id="rId70">
        <w:r>
          <w:rPr>
            <w:rStyle w:val="Hyperlink"/>
          </w:rPr>
          <w:t xml:space="preserve">https://www.cdc.gov/plague/about/index.html?utm_source=chatgpt.com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[98]</w:t>
        </w:r>
      </w:hyperlink>
      <w:r>
        <w:t xml:space="preserve"> </w:t>
      </w:r>
      <w:hyperlink r:id="rId71">
        <w:r>
          <w:rPr>
            <w:rStyle w:val="Hyperlink"/>
          </w:rPr>
          <w:t xml:space="preserve">[151]</w:t>
        </w:r>
      </w:hyperlink>
      <w:r>
        <w:t xml:space="preserve"> </w:t>
      </w:r>
      <w:hyperlink r:id="rId71">
        <w:r>
          <w:rPr>
            <w:rStyle w:val="Hyperlink"/>
          </w:rPr>
          <w:t xml:space="preserve">[166]</w:t>
        </w:r>
      </w:hyperlink>
      <w:r>
        <w:t xml:space="preserve"> </w:t>
      </w:r>
      <w:hyperlink r:id="rId71">
        <w:r>
          <w:rPr>
            <w:rStyle w:val="Hyperlink"/>
          </w:rPr>
          <w:t xml:space="preserve">[179]</w:t>
        </w:r>
      </w:hyperlink>
      <w:r>
        <w:t xml:space="preserve"> </w:t>
      </w:r>
      <w:r>
        <w:t xml:space="preserve">Clinical Care of Plague</w:t>
      </w:r>
    </w:p>
    <w:p>
      <w:pPr>
        <w:pStyle w:val="BodyText"/>
      </w:pPr>
      <w:hyperlink r:id="rId71">
        <w:r>
          <w:rPr>
            <w:rStyle w:val="Hyperlink"/>
          </w:rPr>
          <w:t xml:space="preserve">https://www.cdc.gov/plague/hcp/clinical-care/index.html?utm_source=chatgpt.com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[99]</w:t>
        </w:r>
      </w:hyperlink>
      <w:r>
        <w:t xml:space="preserve"> </w:t>
      </w:r>
      <w:hyperlink r:id="rId72">
        <w:r>
          <w:rPr>
            <w:rStyle w:val="Hyperlink"/>
          </w:rPr>
          <w:t xml:space="preserve">[101]</w:t>
        </w:r>
      </w:hyperlink>
      <w:r>
        <w:t xml:space="preserve"> </w:t>
      </w:r>
      <w:hyperlink r:id="rId72">
        <w:r>
          <w:rPr>
            <w:rStyle w:val="Hyperlink"/>
          </w:rPr>
          <w:t xml:space="preserve">[102]</w:t>
        </w:r>
      </w:hyperlink>
      <w:r>
        <w:t xml:space="preserve"> </w:t>
      </w:r>
      <w:hyperlink r:id="rId72">
        <w:r>
          <w:rPr>
            <w:rStyle w:val="Hyperlink"/>
          </w:rPr>
          <w:t xml:space="preserve">[153]</w:t>
        </w:r>
      </w:hyperlink>
      <w:r>
        <w:t xml:space="preserve"> </w:t>
      </w:r>
      <w:r>
        <w:t xml:space="preserve">Clinical Overview of Flea-borne Typhus</w:t>
      </w:r>
    </w:p>
    <w:p>
      <w:pPr>
        <w:pStyle w:val="BodyText"/>
      </w:pPr>
      <w:hyperlink r:id="rId72">
        <w:r>
          <w:rPr>
            <w:rStyle w:val="Hyperlink"/>
          </w:rPr>
          <w:t xml:space="preserve">https://www.cdc.gov/typhus/hcp/clinical-overview/clinical-overview-of-murine-typhus.html?utm_source=chatgpt.com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[100]</w:t>
        </w:r>
      </w:hyperlink>
      <w:r>
        <w:t xml:space="preserve"> </w:t>
      </w:r>
      <w:hyperlink r:id="rId73">
        <w:r>
          <w:rPr>
            <w:rStyle w:val="Hyperlink"/>
          </w:rPr>
          <w:t xml:space="preserve">[152]</w:t>
        </w:r>
      </w:hyperlink>
      <w:r>
        <w:t xml:space="preserve"> </w:t>
      </w:r>
      <w:r>
        <w:t xml:space="preserve">About Flea-borne Typhus</w:t>
      </w:r>
    </w:p>
    <w:p>
      <w:pPr>
        <w:pStyle w:val="BodyText"/>
      </w:pPr>
      <w:hyperlink r:id="rId73">
        <w:r>
          <w:rPr>
            <w:rStyle w:val="Hyperlink"/>
          </w:rPr>
          <w:t xml:space="preserve">https://www.cdc.gov/typhus/about/murine.html?utm_source=chatgpt.com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[104]</w:t>
        </w:r>
      </w:hyperlink>
      <w:r>
        <w:t xml:space="preserve"> </w:t>
      </w:r>
      <w:r>
        <w:t xml:space="preserve">DPDx - Pediculosis</w:t>
      </w:r>
    </w:p>
    <w:p>
      <w:pPr>
        <w:pStyle w:val="BodyText"/>
      </w:pPr>
      <w:hyperlink r:id="rId75">
        <w:r>
          <w:rPr>
            <w:rStyle w:val="Hyperlink"/>
          </w:rPr>
          <w:t xml:space="preserve">https://www.cdc.gov/dpdx/pediculosis/index.html?utm_source=chatgpt.com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[111]</w:t>
        </w:r>
      </w:hyperlink>
      <w:r>
        <w:t xml:space="preserve"> </w:t>
      </w:r>
      <w:r>
        <w:t xml:space="preserve">Clinical Overview of Scrub Typhus</w:t>
      </w:r>
    </w:p>
    <w:p>
      <w:pPr>
        <w:pStyle w:val="BodyText"/>
      </w:pPr>
      <w:hyperlink r:id="rId77">
        <w:r>
          <w:rPr>
            <w:rStyle w:val="Hyperlink"/>
          </w:rPr>
          <w:t xml:space="preserve">https://www.cdc.gov/typhus/hcp/clinical-overview/clinical-overview-of-scrub-typhus.html?utm_source=chatgpt.com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[115]</w:t>
        </w:r>
      </w:hyperlink>
      <w:r>
        <w:t xml:space="preserve"> </w:t>
      </w:r>
      <w:r>
        <w:t xml:space="preserve">Signs and Symptoms of Leishmaniasis</w:t>
      </w:r>
    </w:p>
    <w:p>
      <w:pPr>
        <w:pStyle w:val="BodyText"/>
      </w:pPr>
      <w:hyperlink r:id="rId79">
        <w:r>
          <w:rPr>
            <w:rStyle w:val="Hyperlink"/>
          </w:rPr>
          <w:t xml:space="preserve">https://www.cdc.gov/leishmaniasis/signs-symptoms/index.html?utm_source=chatgpt.com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[116]</w:t>
        </w:r>
      </w:hyperlink>
      <w:r>
        <w:t xml:space="preserve"> </w:t>
      </w:r>
      <w:r>
        <w:t xml:space="preserve">Leishmaniasis</w:t>
      </w:r>
    </w:p>
    <w:p>
      <w:pPr>
        <w:pStyle w:val="BodyText"/>
      </w:pPr>
      <w:hyperlink r:id="rId80">
        <w:r>
          <w:rPr>
            <w:rStyle w:val="Hyperlink"/>
          </w:rPr>
          <w:t xml:space="preserve">https://www.who.int/health-topics/leishmaniasis?utm_source=chatgpt.com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[119]</w:t>
        </w:r>
      </w:hyperlink>
      <w:r>
        <w:t xml:space="preserve"> </w:t>
      </w:r>
      <w:r>
        <w:t xml:space="preserve">Causes of Chagas disease (American trypanosomiasis)</w:t>
      </w:r>
    </w:p>
    <w:p>
      <w:pPr>
        <w:pStyle w:val="BodyText"/>
      </w:pPr>
      <w:hyperlink r:id="rId82">
        <w:r>
          <w:rPr>
            <w:rStyle w:val="Hyperlink"/>
          </w:rPr>
          <w:t xml:space="preserve">https://www.canada.ca/en/public-health/services/diseases/chagas-disease-american-trypanosomiasis/causes-chagas-disease-american-trypanosomiasis.html?utm_source=chatgpt.com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[120]</w:t>
        </w:r>
      </w:hyperlink>
      <w:r>
        <w:t xml:space="preserve"> </w:t>
      </w:r>
      <w:hyperlink r:id="rId83">
        <w:r>
          <w:rPr>
            <w:rStyle w:val="Hyperlink"/>
          </w:rPr>
          <w:t xml:space="preserve">[121]</w:t>
        </w:r>
      </w:hyperlink>
      <w:r>
        <w:t xml:space="preserve"> </w:t>
      </w:r>
      <w:r>
        <w:t xml:space="preserve">About Chagas Disease</w:t>
      </w:r>
    </w:p>
    <w:p>
      <w:pPr>
        <w:pStyle w:val="BodyText"/>
      </w:pPr>
      <w:hyperlink r:id="rId83">
        <w:r>
          <w:rPr>
            <w:rStyle w:val="Hyperlink"/>
          </w:rPr>
          <w:t xml:space="preserve">https://www.cdc.gov/chagas/about/index.html?utm_source=chatgpt.com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[124]</w:t>
        </w:r>
      </w:hyperlink>
      <w:r>
        <w:t xml:space="preserve"> </w:t>
      </w:r>
      <w:r>
        <w:t xml:space="preserve">Human African trypanosomiasis (sleeping sickness)</w:t>
      </w:r>
    </w:p>
    <w:p>
      <w:pPr>
        <w:pStyle w:val="BodyText"/>
      </w:pPr>
      <w:hyperlink r:id="rId85">
        <w:r>
          <w:rPr>
            <w:rStyle w:val="Hyperlink"/>
          </w:rPr>
          <w:t xml:space="preserve">https://www.who.int/health-topics/human-african-trypanosomiasis?utm_source=chatgpt.com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[126]</w:t>
        </w:r>
      </w:hyperlink>
      <w:r>
        <w:t xml:space="preserve"> </w:t>
      </w:r>
      <w:hyperlink r:id="rId86">
        <w:r>
          <w:rPr>
            <w:rStyle w:val="Hyperlink"/>
          </w:rPr>
          <w:t xml:space="preserve">[128]</w:t>
        </w:r>
      </w:hyperlink>
      <w:r>
        <w:t xml:space="preserve"> </w:t>
      </w:r>
      <w:r>
        <w:t xml:space="preserve">DPDx - Loiasis</w:t>
      </w:r>
    </w:p>
    <w:p>
      <w:pPr>
        <w:pStyle w:val="BodyText"/>
      </w:pPr>
      <w:hyperlink r:id="rId86">
        <w:r>
          <w:rPr>
            <w:rStyle w:val="Hyperlink"/>
          </w:rPr>
          <w:t xml:space="preserve">https://www.cdc.gov/dpdx/loiasis/index.html?utm_source=chatgpt.com</w:t>
        </w:r>
      </w:hyperlink>
    </w:p>
    <w:p>
      <w:pPr>
        <w:pStyle w:val="BodyText"/>
      </w:pPr>
      <w:hyperlink r:id="rId87">
        <w:r>
          <w:rPr>
            <w:rStyle w:val="Hyperlink"/>
          </w:rPr>
          <w:t xml:space="preserve">[127]</w:t>
        </w:r>
      </w:hyperlink>
      <w:r>
        <w:t xml:space="preserve"> </w:t>
      </w:r>
      <w:r>
        <w:t xml:space="preserve">About Loiasis | Filarial Worms</w:t>
      </w:r>
    </w:p>
    <w:p>
      <w:pPr>
        <w:pStyle w:val="BodyText"/>
      </w:pPr>
      <w:hyperlink r:id="rId87">
        <w:r>
          <w:rPr>
            <w:rStyle w:val="Hyperlink"/>
          </w:rPr>
          <w:t xml:space="preserve">https://www.cdc.gov/filarial-worms/about/loiasis.html?utm_source=chatgpt.com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[129]</w:t>
        </w:r>
      </w:hyperlink>
      <w:r>
        <w:t xml:space="preserve"> </w:t>
      </w:r>
      <w:r>
        <w:t xml:space="preserve">Clinical Treatment of Loiasis | Filarial Worms</w:t>
      </w:r>
    </w:p>
    <w:p>
      <w:pPr>
        <w:pStyle w:val="BodyText"/>
      </w:pPr>
      <w:hyperlink r:id="rId88">
        <w:r>
          <w:rPr>
            <w:rStyle w:val="Hyperlink"/>
          </w:rPr>
          <w:t xml:space="preserve">https://www.cdc.gov/filarial-worms/hcp/clinical-care/loiasis.html?utm_source=chatgpt.com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[130]</w:t>
        </w:r>
      </w:hyperlink>
      <w:r>
        <w:t xml:space="preserve"> </w:t>
      </w:r>
      <w:hyperlink r:id="rId89">
        <w:r>
          <w:rPr>
            <w:rStyle w:val="Hyperlink"/>
          </w:rPr>
          <w:t xml:space="preserve">[131]</w:t>
        </w:r>
      </w:hyperlink>
      <w:r>
        <w:t xml:space="preserve"> </w:t>
      </w:r>
      <w:r>
        <w:t xml:space="preserve">Onchocerciasis</w:t>
      </w:r>
    </w:p>
    <w:p>
      <w:pPr>
        <w:pStyle w:val="BodyText"/>
      </w:pPr>
      <w:hyperlink r:id="rId89">
        <w:r>
          <w:rPr>
            <w:rStyle w:val="Hyperlink"/>
          </w:rPr>
          <w:t xml:space="preserve">https://www.who.int/news-room/fact-sheets/detail/onchocerciasis?utm_source=chatgpt.com</w:t>
        </w:r>
      </w:hyperlink>
    </w:p>
    <w:p>
      <w:pPr>
        <w:pStyle w:val="BodyText"/>
      </w:pPr>
      <w:hyperlink r:id="rId90">
        <w:r>
          <w:rPr>
            <w:rStyle w:val="Hyperlink"/>
          </w:rPr>
          <w:t xml:space="preserve">[132]</w:t>
        </w:r>
      </w:hyperlink>
      <w:r>
        <w:t xml:space="preserve"> </w:t>
      </w:r>
      <w:r>
        <w:t xml:space="preserve">Onchocerciasis (river blindness)</w:t>
      </w:r>
    </w:p>
    <w:p>
      <w:pPr>
        <w:pStyle w:val="BodyText"/>
      </w:pPr>
      <w:hyperlink r:id="rId90">
        <w:r>
          <w:rPr>
            <w:rStyle w:val="Hyperlink"/>
          </w:rPr>
          <w:t xml:space="preserve">https://www.who.int/health-topics/onchocerciasis?utm_source=chatgpt.com</w:t>
        </w:r>
      </w:hyperlink>
    </w:p>
    <w:p>
      <w:pPr>
        <w:pStyle w:val="BodyText"/>
      </w:pPr>
      <w:hyperlink r:id="rId91">
        <w:r>
          <w:rPr>
            <w:rStyle w:val="Hyperlink"/>
          </w:rPr>
          <w:t xml:space="preserve">[133]</w:t>
        </w:r>
      </w:hyperlink>
      <w:r>
        <w:t xml:space="preserve"> </w:t>
      </w:r>
      <w:hyperlink r:id="rId91">
        <w:r>
          <w:rPr>
            <w:rStyle w:val="Hyperlink"/>
          </w:rPr>
          <w:t xml:space="preserve">[134]</w:t>
        </w:r>
      </w:hyperlink>
      <w:r>
        <w:t xml:space="preserve"> </w:t>
      </w:r>
      <w:r>
        <w:t xml:space="preserve">Clinical Signs and Symptoms of Tularemia</w:t>
      </w:r>
    </w:p>
    <w:p>
      <w:pPr>
        <w:pStyle w:val="BodyText"/>
      </w:pPr>
      <w:hyperlink r:id="rId91">
        <w:r>
          <w:rPr>
            <w:rStyle w:val="Hyperlink"/>
          </w:rPr>
          <w:t xml:space="preserve">https://www.cdc.gov/tularemia/hcp/clinical-signs/index.html?utm_source=chatgpt.com</w:t>
        </w:r>
      </w:hyperlink>
    </w:p>
    <w:p>
      <w:pPr>
        <w:pStyle w:val="BodyText"/>
      </w:pPr>
      <w:hyperlink r:id="rId94">
        <w:r>
          <w:rPr>
            <w:rStyle w:val="Hyperlink"/>
          </w:rPr>
          <w:t xml:space="preserve">[144]</w:t>
        </w:r>
      </w:hyperlink>
      <w:r>
        <w:t xml:space="preserve"> </w:t>
      </w:r>
      <w:hyperlink r:id="rId94">
        <w:r>
          <w:rPr>
            <w:rStyle w:val="Hyperlink"/>
          </w:rPr>
          <w:t xml:space="preserve">[177]</w:t>
        </w:r>
      </w:hyperlink>
      <w:r>
        <w:t xml:space="preserve"> </w:t>
      </w:r>
      <w:r>
        <w:t xml:space="preserve">Key Messages | West Nile Virus</w:t>
      </w:r>
    </w:p>
    <w:p>
      <w:pPr>
        <w:pStyle w:val="BodyText"/>
      </w:pPr>
      <w:hyperlink r:id="rId94">
        <w:r>
          <w:rPr>
            <w:rStyle w:val="Hyperlink"/>
          </w:rPr>
          <w:t xml:space="preserve">https://www.cdc.gov/west-nile-virus/php/outbreak-communication/key-messages.html?utm_source=chatgpt.com</w:t>
        </w:r>
      </w:hyperlink>
    </w:p>
    <w:p>
      <w:pPr>
        <w:pStyle w:val="BodyText"/>
      </w:pPr>
      <w:hyperlink r:id="rId95">
        <w:r>
          <w:rPr>
            <w:rStyle w:val="Hyperlink"/>
          </w:rPr>
          <w:t xml:space="preserve">[154]</w:t>
        </w:r>
      </w:hyperlink>
      <w:r>
        <w:t xml:space="preserve"> </w:t>
      </w:r>
      <w:r>
        <w:t xml:space="preserve">Visceral leishmaniasis</w:t>
      </w:r>
    </w:p>
    <w:p>
      <w:pPr>
        <w:pStyle w:val="BodyText"/>
      </w:pPr>
      <w:hyperlink r:id="rId95">
        <w:r>
          <w:rPr>
            <w:rStyle w:val="Hyperlink"/>
          </w:rPr>
          <w:t xml:space="preserve">https://dndi.org/diseases/visceral-leishmaniasis/facts/?utm_source=chatgpt.com</w:t>
        </w:r>
      </w:hyperlink>
    </w:p>
    <w:p>
      <w:pPr>
        <w:pStyle w:val="BodyText"/>
      </w:pPr>
      <w:hyperlink r:id="rId97">
        <w:r>
          <w:rPr>
            <w:rStyle w:val="Hyperlink"/>
          </w:rPr>
          <w:t xml:space="preserve">[160]</w:t>
        </w:r>
      </w:hyperlink>
      <w:r>
        <w:t xml:space="preserve"> </w:t>
      </w:r>
      <w:hyperlink r:id="rId97">
        <w:r>
          <w:rPr>
            <w:rStyle w:val="Hyperlink"/>
          </w:rPr>
          <w:t xml:space="preserve">[174]</w:t>
        </w:r>
      </w:hyperlink>
      <w:r>
        <w:t xml:space="preserve"> </w:t>
      </w:r>
      <w:hyperlink r:id="rId97">
        <w:r>
          <w:rPr>
            <w:rStyle w:val="Hyperlink"/>
          </w:rPr>
          <w:t xml:space="preserve">[175]</w:t>
        </w:r>
      </w:hyperlink>
      <w:r>
        <w:t xml:space="preserve"> </w:t>
      </w:r>
      <w:hyperlink r:id="rId97">
        <w:r>
          <w:rPr>
            <w:rStyle w:val="Hyperlink"/>
          </w:rPr>
          <w:t xml:space="preserve">[181]</w:t>
        </w:r>
      </w:hyperlink>
      <w:r>
        <w:t xml:space="preserve"> </w:t>
      </w:r>
      <w:hyperlink r:id="rId97">
        <w:r>
          <w:rPr>
            <w:rStyle w:val="Hyperlink"/>
          </w:rPr>
          <w:t xml:space="preserve">[184]</w:t>
        </w:r>
      </w:hyperlink>
      <w:r>
        <w:t xml:space="preserve"> </w:t>
      </w:r>
      <w:r>
        <w:t xml:space="preserve">Chapter 6 - Malaria diagnosis: Canadian ...</w:t>
      </w:r>
    </w:p>
    <w:p>
      <w:pPr>
        <w:pStyle w:val="BodyText"/>
      </w:pPr>
      <w:hyperlink r:id="rId97">
        <w:r>
          <w:rPr>
            <w:rStyle w:val="Hyperlink"/>
          </w:rPr>
          <w:t xml:space="preserve">https://www.canada.ca/en/public-health/services/catmat/canadian-recommendations-prevention-treatment-malaria/chapter-6-malaria-diagnosis.html?utm_source=chatgpt.com</w:t>
        </w:r>
      </w:hyperlink>
    </w:p>
    <w:p>
      <w:pPr>
        <w:pStyle w:val="BodyText"/>
      </w:pPr>
      <w:hyperlink r:id="rId98">
        <w:r>
          <w:rPr>
            <w:rStyle w:val="Hyperlink"/>
          </w:rPr>
          <w:t xml:space="preserve">[167]</w:t>
        </w:r>
      </w:hyperlink>
      <w:r>
        <w:t xml:space="preserve"> </w:t>
      </w:r>
      <w:r>
        <w:t xml:space="preserve">Clinical Overview of Leishmaniasis</w:t>
      </w:r>
    </w:p>
    <w:p>
      <w:pPr>
        <w:pStyle w:val="BodyText"/>
      </w:pPr>
      <w:hyperlink r:id="rId98">
        <w:r>
          <w:rPr>
            <w:rStyle w:val="Hyperlink"/>
          </w:rPr>
          <w:t xml:space="preserve">https://restoredcdc.org/www.cdc.gov/leishmaniasis/hcp/clinical-overview/index.html?utm_source=chatgpt.com</w:t>
        </w:r>
      </w:hyperlink>
    </w:p>
    <w:p>
      <w:pPr>
        <w:pStyle w:val="BodyText"/>
      </w:pPr>
      <w:hyperlink r:id="rId100">
        <w:r>
          <w:rPr>
            <w:rStyle w:val="Hyperlink"/>
          </w:rPr>
          <w:t xml:space="preserve">[170]</w:t>
        </w:r>
      </w:hyperlink>
      <w:r>
        <w:t xml:space="preserve"> </w:t>
      </w:r>
      <w:r>
        <w:t xml:space="preserve">Ticks and Lyme Disease - Public Health Agency of Canada</w:t>
      </w:r>
    </w:p>
    <w:p>
      <w:pPr>
        <w:pStyle w:val="BodyText"/>
      </w:pPr>
      <w:hyperlink r:id="rId100">
        <w:r>
          <w:rPr>
            <w:rStyle w:val="Hyperlink"/>
          </w:rPr>
          <w:t xml:space="preserve">https://www.phac-aspc.gc.ca/id-mi/guide-dir-ti-eng.php?utm_source=chatgpt.com</w:t>
        </w:r>
      </w:hyperlink>
    </w:p>
    <w:p>
      <w:pPr>
        <w:pStyle w:val="BodyText"/>
      </w:pPr>
      <w:hyperlink r:id="rId101">
        <w:r>
          <w:rPr>
            <w:rStyle w:val="Hyperlink"/>
          </w:rPr>
          <w:t xml:space="preserve">[176]</w:t>
        </w:r>
      </w:hyperlink>
      <w:r>
        <w:t xml:space="preserve"> </w:t>
      </w:r>
      <w:r>
        <w:t xml:space="preserve">Symptoms of Dengue and Testing</w:t>
      </w:r>
    </w:p>
    <w:p>
      <w:pPr>
        <w:pStyle w:val="BodyText"/>
      </w:pPr>
      <w:hyperlink r:id="rId101">
        <w:r>
          <w:rPr>
            <w:rStyle w:val="Hyperlink"/>
          </w:rPr>
          <w:t xml:space="preserve">https://www.cdc.gov/dengue/signs-symptoms/index.html?utm_source=chatgpt.com</w:t>
        </w:r>
      </w:hyperlink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5" Target="https://dndi.org/diseases/visceral-leishmaniasis/facts/?utm_source=chatgpt.com" TargetMode="External" /><Relationship Type="http://schemas.openxmlformats.org/officeDocument/2006/relationships/hyperlink" Id="rId51" Target="https://restoredcdc.org/www.cdc.gov/japanese-encephalitis/about/index.html?utm_source=chatgpt.com" TargetMode="External" /><Relationship Type="http://schemas.openxmlformats.org/officeDocument/2006/relationships/hyperlink" Id="rId98" Target="https://restoredcdc.org/www.cdc.gov/leishmaniasis/hcp/clinical-overview/index.html?utm_source=chatgpt.com" TargetMode="External" /><Relationship Type="http://schemas.openxmlformats.org/officeDocument/2006/relationships/hyperlink" Id="rId22" Target="https://restoredcdc.org/www.cdc.gov/zika/causes/index.html?utm_source=chatgpt.com" TargetMode="External" /><Relationship Type="http://schemas.openxmlformats.org/officeDocument/2006/relationships/hyperlink" Id="rId97" Target="https://www.canada.ca/en/public-health/services/catmat/canadian-recommendations-prevention-treatment-malaria/chapter-6-malaria-diagnosis.html?utm_source=chatgpt.com" TargetMode="External" /><Relationship Type="http://schemas.openxmlformats.org/officeDocument/2006/relationships/hyperlink" Id="rId82" Target="https://www.canada.ca/en/public-health/services/diseases/chagas-disease-american-trypanosomiasis/causes-chagas-disease-american-trypanosomiasis.html?utm_source=chatgpt.com" TargetMode="External" /><Relationship Type="http://schemas.openxmlformats.org/officeDocument/2006/relationships/hyperlink" Id="rId35" Target="https://www.canada.ca/en/public-health/services/diseases/lyme-disease/removing-submitting-ticks-testing.html?utm_source=chatgpt.com" TargetMode="External" /><Relationship Type="http://schemas.openxmlformats.org/officeDocument/2006/relationships/hyperlink" Id="rId60" Target="https://www.canada.ca/en/public-health/services/diseases/ticks-tick-borne-diseases/babesiosis/health-professionals.html?utm_source=chatgpt.com" TargetMode="External" /><Relationship Type="http://schemas.openxmlformats.org/officeDocument/2006/relationships/hyperlink" Id="rId56" Target="https://www.cdc.gov/anaplasmosis/about/index.html?utm_source=chatgpt.com" TargetMode="External" /><Relationship Type="http://schemas.openxmlformats.org/officeDocument/2006/relationships/hyperlink" Id="rId55" Target="https://www.cdc.gov/anaplasmosis/hcp/diagnosis-testing/index.html?utm_source=chatgpt.com" TargetMode="External" /><Relationship Type="http://schemas.openxmlformats.org/officeDocument/2006/relationships/hyperlink" Id="rId59" Target="https://www.cdc.gov/babesiosis/hcp/clinical-overview/index.html?utm_source=chatgpt.com" TargetMode="External" /><Relationship Type="http://schemas.openxmlformats.org/officeDocument/2006/relationships/hyperlink" Id="rId83" Target="https://www.cdc.gov/chagas/about/index.html?utm_source=chatgpt.com" TargetMode="External" /><Relationship Type="http://schemas.openxmlformats.org/officeDocument/2006/relationships/hyperlink" Id="rId23" Target="https://www.cdc.gov/chagas/spreads/index.html?utm_source=chatgpt.com" TargetMode="External" /><Relationship Type="http://schemas.openxmlformats.org/officeDocument/2006/relationships/hyperlink" Id="rId45" Target="https://www.cdc.gov/chikungunya/symptoms-diagnosis-treatment/index.html?utm_source=chatgpt.com" TargetMode="External" /><Relationship Type="http://schemas.openxmlformats.org/officeDocument/2006/relationships/hyperlink" Id="rId44" Target="https://www.cdc.gov/dengue/hcp/clinical-signs/index.html?utm_source=chatgpt.com" TargetMode="External" /><Relationship Type="http://schemas.openxmlformats.org/officeDocument/2006/relationships/hyperlink" Id="rId101" Target="https://www.cdc.gov/dengue/signs-symptoms/index.html?utm_source=chatgpt.com" TargetMode="External" /><Relationship Type="http://schemas.openxmlformats.org/officeDocument/2006/relationships/hyperlink" Id="rId61" Target="https://www.cdc.gov/dpdx/babesiosis/index.html?utm_source=chatgpt.com" TargetMode="External" /><Relationship Type="http://schemas.openxmlformats.org/officeDocument/2006/relationships/hyperlink" Id="rId86" Target="https://www.cdc.gov/dpdx/loiasis/index.html?utm_source=chatgpt.com" TargetMode="External" /><Relationship Type="http://schemas.openxmlformats.org/officeDocument/2006/relationships/hyperlink" Id="rId75" Target="https://www.cdc.gov/dpdx/pediculosis/index.html?utm_source=chatgpt.com" TargetMode="External" /><Relationship Type="http://schemas.openxmlformats.org/officeDocument/2006/relationships/hyperlink" Id="rId26" Target="https://www.cdc.gov/ehrlichiosis/hcp/diagnosis-testing/index.html?utm_source=chatgpt.com" TargetMode="External" /><Relationship Type="http://schemas.openxmlformats.org/officeDocument/2006/relationships/hyperlink" Id="rId57" Target="https://www.cdc.gov/ehrlichiosis/signs-symptoms/index.html?utm_source=chatgpt.com" TargetMode="External" /><Relationship Type="http://schemas.openxmlformats.org/officeDocument/2006/relationships/hyperlink" Id="rId87" Target="https://www.cdc.gov/filarial-worms/about/loiasis.html?utm_source=chatgpt.com" TargetMode="External" /><Relationship Type="http://schemas.openxmlformats.org/officeDocument/2006/relationships/hyperlink" Id="rId88" Target="https://www.cdc.gov/filarial-worms/hcp/clinical-care/loiasis.html?utm_source=chatgpt.com" TargetMode="External" /><Relationship Type="http://schemas.openxmlformats.org/officeDocument/2006/relationships/hyperlink" Id="rId21" Target="https://www.cdc.gov/japanese-encephalitis/index.html?utm_source=chatgpt.com" TargetMode="External" /><Relationship Type="http://schemas.openxmlformats.org/officeDocument/2006/relationships/hyperlink" Id="rId79" Target="https://www.cdc.gov/leishmaniasis/signs-symptoms/index.html?utm_source=chatgpt.com" TargetMode="External" /><Relationship Type="http://schemas.openxmlformats.org/officeDocument/2006/relationships/hyperlink" Id="rId37" Target="https://www.cdc.gov/lice/about/body-lice.html?utm_source=chatgpt.com" TargetMode="External" /><Relationship Type="http://schemas.openxmlformats.org/officeDocument/2006/relationships/hyperlink" Id="rId54" Target="https://www.cdc.gov/lyme/signs-symptoms/index.html?utm_source=chatgpt.com" TargetMode="External" /><Relationship Type="http://schemas.openxmlformats.org/officeDocument/2006/relationships/hyperlink" Id="rId70" Target="https://www.cdc.gov/plague/about/index.html?utm_source=chatgpt.com" TargetMode="External" /><Relationship Type="http://schemas.openxmlformats.org/officeDocument/2006/relationships/hyperlink" Id="rId71" Target="https://www.cdc.gov/plague/hcp/clinical-care/index.html?utm_source=chatgpt.com" TargetMode="External" /><Relationship Type="http://schemas.openxmlformats.org/officeDocument/2006/relationships/hyperlink" Id="rId36" Target="https://www.cdc.gov/plague/signs-symptoms/index.html?utm_source=chatgpt.com" TargetMode="External" /><Relationship Type="http://schemas.openxmlformats.org/officeDocument/2006/relationships/hyperlink" Id="rId62" Target="https://www.cdc.gov/powassan/hcp/clinical-signs/index.html?utm_source=chatgpt.com" TargetMode="External" /><Relationship Type="http://schemas.openxmlformats.org/officeDocument/2006/relationships/hyperlink" Id="rId63" Target="https://www.cdc.gov/powassan/symptoms-diagnosis-treatment/index.html?utm_source=chatgpt.com" TargetMode="External" /><Relationship Type="http://schemas.openxmlformats.org/officeDocument/2006/relationships/hyperlink" Id="rId58" Target="https://www.cdc.gov/rocky-mountain-spotted-fever/hcp/diagnosis-testing/index.html?utm_source=chatgpt.com" TargetMode="External" /><Relationship Type="http://schemas.openxmlformats.org/officeDocument/2006/relationships/hyperlink" Id="rId25" Target="https://www.cdc.gov/rocky-mountain-spotted-fever/hcp/signs-symptoms/index.html?utm_source=chatgpt.com" TargetMode="External" /><Relationship Type="http://schemas.openxmlformats.org/officeDocument/2006/relationships/hyperlink" Id="rId66" Target="https://www.cdc.gov/tick-borne-encephalitis/hcp/clinical-signs/index.html?utm_source=chatgpt.com" TargetMode="External" /><Relationship Type="http://schemas.openxmlformats.org/officeDocument/2006/relationships/hyperlink" Id="rId29" Target="https://www.cdc.gov/ticks/after-a-tick-bite/index.html?utm_source=chatgpt.com" TargetMode="External" /><Relationship Type="http://schemas.openxmlformats.org/officeDocument/2006/relationships/hyperlink" Id="rId91" Target="https://www.cdc.gov/tularemia/hcp/clinical-signs/index.html?utm_source=chatgpt.com" TargetMode="External" /><Relationship Type="http://schemas.openxmlformats.org/officeDocument/2006/relationships/hyperlink" Id="rId73" Target="https://www.cdc.gov/typhus/about/murine.html?utm_source=chatgpt.com" TargetMode="External" /><Relationship Type="http://schemas.openxmlformats.org/officeDocument/2006/relationships/hyperlink" Id="rId39" Target="https://www.cdc.gov/typhus/about/scrub.html?utm_source=chatgpt.com" TargetMode="External" /><Relationship Type="http://schemas.openxmlformats.org/officeDocument/2006/relationships/hyperlink" Id="rId38" Target="https://www.cdc.gov/typhus/hcp/clinical-overview/clinical-overview-of-epidemic-typhus.html?utm_source=chatgpt.com" TargetMode="External" /><Relationship Type="http://schemas.openxmlformats.org/officeDocument/2006/relationships/hyperlink" Id="rId72" Target="https://www.cdc.gov/typhus/hcp/clinical-overview/clinical-overview-of-murine-typhus.html?utm_source=chatgpt.com" TargetMode="External" /><Relationship Type="http://schemas.openxmlformats.org/officeDocument/2006/relationships/hyperlink" Id="rId77" Target="https://www.cdc.gov/typhus/hcp/clinical-overview/clinical-overview-of-scrub-typhus.html?utm_source=chatgpt.com" TargetMode="External" /><Relationship Type="http://schemas.openxmlformats.org/officeDocument/2006/relationships/hyperlink" Id="rId52" Target="https://www.cdc.gov/west-nile-virus/hcp/clinical-signs/index.html?utm_source=chatgpt.com" TargetMode="External" /><Relationship Type="http://schemas.openxmlformats.org/officeDocument/2006/relationships/hyperlink" Id="rId94" Target="https://www.cdc.gov/west-nile-virus/php/outbreak-communication/key-messages.html?utm_source=chatgpt.com" TargetMode="External" /><Relationship Type="http://schemas.openxmlformats.org/officeDocument/2006/relationships/hyperlink" Id="rId24" Target="https://www.cdc.gov/west-nile-virus/symptoms-diagnosis-treatment/index.html?utm_source=chatgpt.com" TargetMode="External" /><Relationship Type="http://schemas.openxmlformats.org/officeDocument/2006/relationships/hyperlink" Id="rId27" Target="https://www.cdc.gov/yellow-book/hcp/post-travel-evaluation/post-travel-evaluation-of-the-ill-traveler.html?utm_source=chatgpt.com" TargetMode="External" /><Relationship Type="http://schemas.openxmlformats.org/officeDocument/2006/relationships/hyperlink" Id="rId43" Target="https://www.cdc.gov/yellow-book/hcp/travel-associated-infections-diseases/dengue.html?utm_source=chatgpt.com" TargetMode="External" /><Relationship Type="http://schemas.openxmlformats.org/officeDocument/2006/relationships/hyperlink" Id="rId50" Target="https://www.cdc.gov/yellow-book/hcp/travel-associated-infections-diseases/japanese-encephalitis.html?utm_source=chatgpt.com" TargetMode="External" /><Relationship Type="http://schemas.openxmlformats.org/officeDocument/2006/relationships/hyperlink" Id="rId32" Target="https://www.cdc.gov/yellow-book/hcp/travel-associated-infections-diseases/leishmaniasis.html?utm_source=chatgpt.com" TargetMode="External" /><Relationship Type="http://schemas.openxmlformats.org/officeDocument/2006/relationships/hyperlink" Id="rId47" Target="https://www.cdc.gov/zika/about/index.html?utm_source=chatgpt.com" TargetMode="External" /><Relationship Type="http://schemas.openxmlformats.org/officeDocument/2006/relationships/hyperlink" Id="rId48" Target="https://www.cdc.gov/zika/hcp/clinical-pregnant/index.html?utm_source=chatgpt.com" TargetMode="External" /><Relationship Type="http://schemas.openxmlformats.org/officeDocument/2006/relationships/hyperlink" Id="rId46" Target="https://www.cdc.gov/zika/hcp/clinical-signs/index.html?utm_source=chatgpt.com" TargetMode="External" /><Relationship Type="http://schemas.openxmlformats.org/officeDocument/2006/relationships/hyperlink" Id="rId64" Target="https://www.ecdc.europa.eu/en/tick-borne-encephalitis/facts/factsheet?utm_source=chatgpt.com" TargetMode="External" /><Relationship Type="http://schemas.openxmlformats.org/officeDocument/2006/relationships/hyperlink" Id="rId65" Target="https://www.gov.uk/guidance/tick-borne-encephalitis-epidemiology-diagnosis-and-prevention?utm_source=chatgpt.com" TargetMode="External" /><Relationship Type="http://schemas.openxmlformats.org/officeDocument/2006/relationships/hyperlink" Id="rId30" Target="https://www.idsociety.org/practice-guideline/lyme-disease/" TargetMode="External" /><Relationship Type="http://schemas.openxmlformats.org/officeDocument/2006/relationships/hyperlink" Id="rId67" Target="https://www.ncbi.nlm.nih.gov/books/NBK620879/?utm_source=chatgpt.com" TargetMode="External" /><Relationship Type="http://schemas.openxmlformats.org/officeDocument/2006/relationships/hyperlink" Id="rId100" Target="https://www.phac-aspc.gc.ca/id-mi/guide-dir-ti-eng.php?utm_source=chatgpt.com" TargetMode="External" /><Relationship Type="http://schemas.openxmlformats.org/officeDocument/2006/relationships/hyperlink" Id="rId85" Target="https://www.who.int/health-topics/human-african-trypanosomiasis?utm_source=chatgpt.com" TargetMode="External" /><Relationship Type="http://schemas.openxmlformats.org/officeDocument/2006/relationships/hyperlink" Id="rId80" Target="https://www.who.int/health-topics/leishmaniasis?utm_source=chatgpt.com" TargetMode="External" /><Relationship Type="http://schemas.openxmlformats.org/officeDocument/2006/relationships/hyperlink" Id="rId31" Target="https://www.who.int/health-topics/malaria?utm_source=chatgpt.com" TargetMode="External" /><Relationship Type="http://schemas.openxmlformats.org/officeDocument/2006/relationships/hyperlink" Id="rId90" Target="https://www.who.int/health-topics/onchocerciasis?utm_source=chatgpt.com" TargetMode="External" /><Relationship Type="http://schemas.openxmlformats.org/officeDocument/2006/relationships/hyperlink" Id="rId28" Target="https://www.who.int/news-room/fact-sheets/detail/dengue-and-severe-dengue?utm_source=chatgpt.com" TargetMode="External" /><Relationship Type="http://schemas.openxmlformats.org/officeDocument/2006/relationships/hyperlink" Id="rId40" Target="https://www.who.int/news-room/fact-sheets/detail/leishmaniasis?utm_source=chatgpt.com" TargetMode="External" /><Relationship Type="http://schemas.openxmlformats.org/officeDocument/2006/relationships/hyperlink" Id="rId34" Target="https://www.who.int/news-room/fact-sheets/detail/malaria?utm_source=chatgpt.com" TargetMode="External" /><Relationship Type="http://schemas.openxmlformats.org/officeDocument/2006/relationships/hyperlink" Id="rId89" Target="https://www.who.int/news-room/fact-sheets/detail/onchocerciasis?utm_source=chatgpt.com" TargetMode="External" /><Relationship Type="http://schemas.openxmlformats.org/officeDocument/2006/relationships/hyperlink" Id="rId68" Target="https://www.who.int/news-room/fact-sheets/detail/plague?utm_source=chatgpt.com" TargetMode="External" /><Relationship Type="http://schemas.openxmlformats.org/officeDocument/2006/relationships/hyperlink" Id="rId41" Target="https://www.who.int/news-room/fact-sheets/detail/trypanosomiasis-human-african-%28sleeping-sickness%29?utm_source=chatgpt.com" TargetMode="External" /><Relationship Type="http://schemas.openxmlformats.org/officeDocument/2006/relationships/hyperlink" Id="rId49" Target="https://www.who.int/news-room/fact-sheets/detail/yellow-fever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https://dndi.org/diseases/visceral-leishmaniasis/facts/?utm_source=chatgpt.com" TargetMode="External" /><Relationship Type="http://schemas.openxmlformats.org/officeDocument/2006/relationships/hyperlink" Id="rId51" Target="https://restoredcdc.org/www.cdc.gov/japanese-encephalitis/about/index.html?utm_source=chatgpt.com" TargetMode="External" /><Relationship Type="http://schemas.openxmlformats.org/officeDocument/2006/relationships/hyperlink" Id="rId98" Target="https://restoredcdc.org/www.cdc.gov/leishmaniasis/hcp/clinical-overview/index.html?utm_source=chatgpt.com" TargetMode="External" /><Relationship Type="http://schemas.openxmlformats.org/officeDocument/2006/relationships/hyperlink" Id="rId22" Target="https://restoredcdc.org/www.cdc.gov/zika/causes/index.html?utm_source=chatgpt.com" TargetMode="External" /><Relationship Type="http://schemas.openxmlformats.org/officeDocument/2006/relationships/hyperlink" Id="rId97" Target="https://www.canada.ca/en/public-health/services/catmat/canadian-recommendations-prevention-treatment-malaria/chapter-6-malaria-diagnosis.html?utm_source=chatgpt.com" TargetMode="External" /><Relationship Type="http://schemas.openxmlformats.org/officeDocument/2006/relationships/hyperlink" Id="rId82" Target="https://www.canada.ca/en/public-health/services/diseases/chagas-disease-american-trypanosomiasis/causes-chagas-disease-american-trypanosomiasis.html?utm_source=chatgpt.com" TargetMode="External" /><Relationship Type="http://schemas.openxmlformats.org/officeDocument/2006/relationships/hyperlink" Id="rId35" Target="https://www.canada.ca/en/public-health/services/diseases/lyme-disease/removing-submitting-ticks-testing.html?utm_source=chatgpt.com" TargetMode="External" /><Relationship Type="http://schemas.openxmlformats.org/officeDocument/2006/relationships/hyperlink" Id="rId60" Target="https://www.canada.ca/en/public-health/services/diseases/ticks-tick-borne-diseases/babesiosis/health-professionals.html?utm_source=chatgpt.com" TargetMode="External" /><Relationship Type="http://schemas.openxmlformats.org/officeDocument/2006/relationships/hyperlink" Id="rId56" Target="https://www.cdc.gov/anaplasmosis/about/index.html?utm_source=chatgpt.com" TargetMode="External" /><Relationship Type="http://schemas.openxmlformats.org/officeDocument/2006/relationships/hyperlink" Id="rId55" Target="https://www.cdc.gov/anaplasmosis/hcp/diagnosis-testing/index.html?utm_source=chatgpt.com" TargetMode="External" /><Relationship Type="http://schemas.openxmlformats.org/officeDocument/2006/relationships/hyperlink" Id="rId59" Target="https://www.cdc.gov/babesiosis/hcp/clinical-overview/index.html?utm_source=chatgpt.com" TargetMode="External" /><Relationship Type="http://schemas.openxmlformats.org/officeDocument/2006/relationships/hyperlink" Id="rId83" Target="https://www.cdc.gov/chagas/about/index.html?utm_source=chatgpt.com" TargetMode="External" /><Relationship Type="http://schemas.openxmlformats.org/officeDocument/2006/relationships/hyperlink" Id="rId23" Target="https://www.cdc.gov/chagas/spreads/index.html?utm_source=chatgpt.com" TargetMode="External" /><Relationship Type="http://schemas.openxmlformats.org/officeDocument/2006/relationships/hyperlink" Id="rId45" Target="https://www.cdc.gov/chikungunya/symptoms-diagnosis-treatment/index.html?utm_source=chatgpt.com" TargetMode="External" /><Relationship Type="http://schemas.openxmlformats.org/officeDocument/2006/relationships/hyperlink" Id="rId44" Target="https://www.cdc.gov/dengue/hcp/clinical-signs/index.html?utm_source=chatgpt.com" TargetMode="External" /><Relationship Type="http://schemas.openxmlformats.org/officeDocument/2006/relationships/hyperlink" Id="rId101" Target="https://www.cdc.gov/dengue/signs-symptoms/index.html?utm_source=chatgpt.com" TargetMode="External" /><Relationship Type="http://schemas.openxmlformats.org/officeDocument/2006/relationships/hyperlink" Id="rId61" Target="https://www.cdc.gov/dpdx/babesiosis/index.html?utm_source=chatgpt.com" TargetMode="External" /><Relationship Type="http://schemas.openxmlformats.org/officeDocument/2006/relationships/hyperlink" Id="rId86" Target="https://www.cdc.gov/dpdx/loiasis/index.html?utm_source=chatgpt.com" TargetMode="External" /><Relationship Type="http://schemas.openxmlformats.org/officeDocument/2006/relationships/hyperlink" Id="rId75" Target="https://www.cdc.gov/dpdx/pediculosis/index.html?utm_source=chatgpt.com" TargetMode="External" /><Relationship Type="http://schemas.openxmlformats.org/officeDocument/2006/relationships/hyperlink" Id="rId26" Target="https://www.cdc.gov/ehrlichiosis/hcp/diagnosis-testing/index.html?utm_source=chatgpt.com" TargetMode="External" /><Relationship Type="http://schemas.openxmlformats.org/officeDocument/2006/relationships/hyperlink" Id="rId57" Target="https://www.cdc.gov/ehrlichiosis/signs-symptoms/index.html?utm_source=chatgpt.com" TargetMode="External" /><Relationship Type="http://schemas.openxmlformats.org/officeDocument/2006/relationships/hyperlink" Id="rId87" Target="https://www.cdc.gov/filarial-worms/about/loiasis.html?utm_source=chatgpt.com" TargetMode="External" /><Relationship Type="http://schemas.openxmlformats.org/officeDocument/2006/relationships/hyperlink" Id="rId88" Target="https://www.cdc.gov/filarial-worms/hcp/clinical-care/loiasis.html?utm_source=chatgpt.com" TargetMode="External" /><Relationship Type="http://schemas.openxmlformats.org/officeDocument/2006/relationships/hyperlink" Id="rId21" Target="https://www.cdc.gov/japanese-encephalitis/index.html?utm_source=chatgpt.com" TargetMode="External" /><Relationship Type="http://schemas.openxmlformats.org/officeDocument/2006/relationships/hyperlink" Id="rId79" Target="https://www.cdc.gov/leishmaniasis/signs-symptoms/index.html?utm_source=chatgpt.com" TargetMode="External" /><Relationship Type="http://schemas.openxmlformats.org/officeDocument/2006/relationships/hyperlink" Id="rId37" Target="https://www.cdc.gov/lice/about/body-lice.html?utm_source=chatgpt.com" TargetMode="External" /><Relationship Type="http://schemas.openxmlformats.org/officeDocument/2006/relationships/hyperlink" Id="rId54" Target="https://www.cdc.gov/lyme/signs-symptoms/index.html?utm_source=chatgpt.com" TargetMode="External" /><Relationship Type="http://schemas.openxmlformats.org/officeDocument/2006/relationships/hyperlink" Id="rId70" Target="https://www.cdc.gov/plague/about/index.html?utm_source=chatgpt.com" TargetMode="External" /><Relationship Type="http://schemas.openxmlformats.org/officeDocument/2006/relationships/hyperlink" Id="rId71" Target="https://www.cdc.gov/plague/hcp/clinical-care/index.html?utm_source=chatgpt.com" TargetMode="External" /><Relationship Type="http://schemas.openxmlformats.org/officeDocument/2006/relationships/hyperlink" Id="rId36" Target="https://www.cdc.gov/plague/signs-symptoms/index.html?utm_source=chatgpt.com" TargetMode="External" /><Relationship Type="http://schemas.openxmlformats.org/officeDocument/2006/relationships/hyperlink" Id="rId62" Target="https://www.cdc.gov/powassan/hcp/clinical-signs/index.html?utm_source=chatgpt.com" TargetMode="External" /><Relationship Type="http://schemas.openxmlformats.org/officeDocument/2006/relationships/hyperlink" Id="rId63" Target="https://www.cdc.gov/powassan/symptoms-diagnosis-treatment/index.html?utm_source=chatgpt.com" TargetMode="External" /><Relationship Type="http://schemas.openxmlformats.org/officeDocument/2006/relationships/hyperlink" Id="rId58" Target="https://www.cdc.gov/rocky-mountain-spotted-fever/hcp/diagnosis-testing/index.html?utm_source=chatgpt.com" TargetMode="External" /><Relationship Type="http://schemas.openxmlformats.org/officeDocument/2006/relationships/hyperlink" Id="rId25" Target="https://www.cdc.gov/rocky-mountain-spotted-fever/hcp/signs-symptoms/index.html?utm_source=chatgpt.com" TargetMode="External" /><Relationship Type="http://schemas.openxmlformats.org/officeDocument/2006/relationships/hyperlink" Id="rId66" Target="https://www.cdc.gov/tick-borne-encephalitis/hcp/clinical-signs/index.html?utm_source=chatgpt.com" TargetMode="External" /><Relationship Type="http://schemas.openxmlformats.org/officeDocument/2006/relationships/hyperlink" Id="rId29" Target="https://www.cdc.gov/ticks/after-a-tick-bite/index.html?utm_source=chatgpt.com" TargetMode="External" /><Relationship Type="http://schemas.openxmlformats.org/officeDocument/2006/relationships/hyperlink" Id="rId91" Target="https://www.cdc.gov/tularemia/hcp/clinical-signs/index.html?utm_source=chatgpt.com" TargetMode="External" /><Relationship Type="http://schemas.openxmlformats.org/officeDocument/2006/relationships/hyperlink" Id="rId73" Target="https://www.cdc.gov/typhus/about/murine.html?utm_source=chatgpt.com" TargetMode="External" /><Relationship Type="http://schemas.openxmlformats.org/officeDocument/2006/relationships/hyperlink" Id="rId39" Target="https://www.cdc.gov/typhus/about/scrub.html?utm_source=chatgpt.com" TargetMode="External" /><Relationship Type="http://schemas.openxmlformats.org/officeDocument/2006/relationships/hyperlink" Id="rId38" Target="https://www.cdc.gov/typhus/hcp/clinical-overview/clinical-overview-of-epidemic-typhus.html?utm_source=chatgpt.com" TargetMode="External" /><Relationship Type="http://schemas.openxmlformats.org/officeDocument/2006/relationships/hyperlink" Id="rId72" Target="https://www.cdc.gov/typhus/hcp/clinical-overview/clinical-overview-of-murine-typhus.html?utm_source=chatgpt.com" TargetMode="External" /><Relationship Type="http://schemas.openxmlformats.org/officeDocument/2006/relationships/hyperlink" Id="rId77" Target="https://www.cdc.gov/typhus/hcp/clinical-overview/clinical-overview-of-scrub-typhus.html?utm_source=chatgpt.com" TargetMode="External" /><Relationship Type="http://schemas.openxmlformats.org/officeDocument/2006/relationships/hyperlink" Id="rId52" Target="https://www.cdc.gov/west-nile-virus/hcp/clinical-signs/index.html?utm_source=chatgpt.com" TargetMode="External" /><Relationship Type="http://schemas.openxmlformats.org/officeDocument/2006/relationships/hyperlink" Id="rId94" Target="https://www.cdc.gov/west-nile-virus/php/outbreak-communication/key-messages.html?utm_source=chatgpt.com" TargetMode="External" /><Relationship Type="http://schemas.openxmlformats.org/officeDocument/2006/relationships/hyperlink" Id="rId24" Target="https://www.cdc.gov/west-nile-virus/symptoms-diagnosis-treatment/index.html?utm_source=chatgpt.com" TargetMode="External" /><Relationship Type="http://schemas.openxmlformats.org/officeDocument/2006/relationships/hyperlink" Id="rId27" Target="https://www.cdc.gov/yellow-book/hcp/post-travel-evaluation/post-travel-evaluation-of-the-ill-traveler.html?utm_source=chatgpt.com" TargetMode="External" /><Relationship Type="http://schemas.openxmlformats.org/officeDocument/2006/relationships/hyperlink" Id="rId43" Target="https://www.cdc.gov/yellow-book/hcp/travel-associated-infections-diseases/dengue.html?utm_source=chatgpt.com" TargetMode="External" /><Relationship Type="http://schemas.openxmlformats.org/officeDocument/2006/relationships/hyperlink" Id="rId50" Target="https://www.cdc.gov/yellow-book/hcp/travel-associated-infections-diseases/japanese-encephalitis.html?utm_source=chatgpt.com" TargetMode="External" /><Relationship Type="http://schemas.openxmlformats.org/officeDocument/2006/relationships/hyperlink" Id="rId32" Target="https://www.cdc.gov/yellow-book/hcp/travel-associated-infections-diseases/leishmaniasis.html?utm_source=chatgpt.com" TargetMode="External" /><Relationship Type="http://schemas.openxmlformats.org/officeDocument/2006/relationships/hyperlink" Id="rId47" Target="https://www.cdc.gov/zika/about/index.html?utm_source=chatgpt.com" TargetMode="External" /><Relationship Type="http://schemas.openxmlformats.org/officeDocument/2006/relationships/hyperlink" Id="rId48" Target="https://www.cdc.gov/zika/hcp/clinical-pregnant/index.html?utm_source=chatgpt.com" TargetMode="External" /><Relationship Type="http://schemas.openxmlformats.org/officeDocument/2006/relationships/hyperlink" Id="rId46" Target="https://www.cdc.gov/zika/hcp/clinical-signs/index.html?utm_source=chatgpt.com" TargetMode="External" /><Relationship Type="http://schemas.openxmlformats.org/officeDocument/2006/relationships/hyperlink" Id="rId64" Target="https://www.ecdc.europa.eu/en/tick-borne-encephalitis/facts/factsheet?utm_source=chatgpt.com" TargetMode="External" /><Relationship Type="http://schemas.openxmlformats.org/officeDocument/2006/relationships/hyperlink" Id="rId65" Target="https://www.gov.uk/guidance/tick-borne-encephalitis-epidemiology-diagnosis-and-prevention?utm_source=chatgpt.com" TargetMode="External" /><Relationship Type="http://schemas.openxmlformats.org/officeDocument/2006/relationships/hyperlink" Id="rId30" Target="https://www.idsociety.org/practice-guideline/lyme-disease/" TargetMode="External" /><Relationship Type="http://schemas.openxmlformats.org/officeDocument/2006/relationships/hyperlink" Id="rId67" Target="https://www.ncbi.nlm.nih.gov/books/NBK620879/?utm_source=chatgpt.com" TargetMode="External" /><Relationship Type="http://schemas.openxmlformats.org/officeDocument/2006/relationships/hyperlink" Id="rId100" Target="https://www.phac-aspc.gc.ca/id-mi/guide-dir-ti-eng.php?utm_source=chatgpt.com" TargetMode="External" /><Relationship Type="http://schemas.openxmlformats.org/officeDocument/2006/relationships/hyperlink" Id="rId85" Target="https://www.who.int/health-topics/human-african-trypanosomiasis?utm_source=chatgpt.com" TargetMode="External" /><Relationship Type="http://schemas.openxmlformats.org/officeDocument/2006/relationships/hyperlink" Id="rId80" Target="https://www.who.int/health-topics/leishmaniasis?utm_source=chatgpt.com" TargetMode="External" /><Relationship Type="http://schemas.openxmlformats.org/officeDocument/2006/relationships/hyperlink" Id="rId31" Target="https://www.who.int/health-topics/malaria?utm_source=chatgpt.com" TargetMode="External" /><Relationship Type="http://schemas.openxmlformats.org/officeDocument/2006/relationships/hyperlink" Id="rId90" Target="https://www.who.int/health-topics/onchocerciasis?utm_source=chatgpt.com" TargetMode="External" /><Relationship Type="http://schemas.openxmlformats.org/officeDocument/2006/relationships/hyperlink" Id="rId28" Target="https://www.who.int/news-room/fact-sheets/detail/dengue-and-severe-dengue?utm_source=chatgpt.com" TargetMode="External" /><Relationship Type="http://schemas.openxmlformats.org/officeDocument/2006/relationships/hyperlink" Id="rId40" Target="https://www.who.int/news-room/fact-sheets/detail/leishmaniasis?utm_source=chatgpt.com" TargetMode="External" /><Relationship Type="http://schemas.openxmlformats.org/officeDocument/2006/relationships/hyperlink" Id="rId34" Target="https://www.who.int/news-room/fact-sheets/detail/malaria?utm_source=chatgpt.com" TargetMode="External" /><Relationship Type="http://schemas.openxmlformats.org/officeDocument/2006/relationships/hyperlink" Id="rId89" Target="https://www.who.int/news-room/fact-sheets/detail/onchocerciasis?utm_source=chatgpt.com" TargetMode="External" /><Relationship Type="http://schemas.openxmlformats.org/officeDocument/2006/relationships/hyperlink" Id="rId68" Target="https://www.who.int/news-room/fact-sheets/detail/plague?utm_source=chatgpt.com" TargetMode="External" /><Relationship Type="http://schemas.openxmlformats.org/officeDocument/2006/relationships/hyperlink" Id="rId41" Target="https://www.who.int/news-room/fact-sheets/detail/trypanosomiasis-human-african-%28sleeping-sickness%29?utm_source=chatgpt.com" TargetMode="External" /><Relationship Type="http://schemas.openxmlformats.org/officeDocument/2006/relationships/hyperlink" Id="rId49" Target="https://www.who.int/news-room/fact-sheets/detail/yellow-fever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2026-04-04T20:18:44Z</dcterms:created>
  <dcterms:modified xsi:type="dcterms:W3CDTF">2026-04-04T20:18:44Z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