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webp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jpeg"/>
  <Override PartName="/word/media/image8.jpg" ContentType="image/jpeg"/>
  <Override PartName="/word/media/image10.jpg" ContentType="image/jpeg"/>
  <Override PartName="/word/media/image1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9541543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8703B2" w:rsidRDefault="008703B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213E93" w:rsidRPr="00213E93" w:rsidTr="009927A8">
            <w:tc>
              <w:tcPr>
                <w:tcW w:w="8361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ítulo"/>
                  <w:id w:val="13406919"/>
                  <w:placeholder>
                    <w:docPart w:val="4232489B9C154D13BAC66D7423AD58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703B2" w:rsidRPr="00213E93" w:rsidRDefault="008703B2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213E93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Manual Geral de Utilização</w:t>
                    </w:r>
                  </w:p>
                </w:sdtContent>
              </w:sdt>
            </w:tc>
          </w:tr>
          <w:tr w:rsidR="00213E93" w:rsidRPr="00213E93" w:rsidTr="009927A8">
            <w:sdt>
              <w:sdtPr>
                <w:rPr>
                  <w:sz w:val="24"/>
                  <w:szCs w:val="24"/>
                </w:rPr>
                <w:alias w:val="Subtítulo"/>
                <w:id w:val="13406923"/>
                <w:placeholder>
                  <w:docPart w:val="55F7179B07F44431A800CEC699E353D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36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703B2" w:rsidRPr="00213E93" w:rsidRDefault="00340C43" w:rsidP="00340C43">
                    <w:pPr>
                      <w:pStyle w:val="SemEspaamento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Laboratório de Redes e Supercomputadores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213E93" w:rsidRPr="00213E9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Autor"/>
                  <w:id w:val="13406928"/>
                  <w:placeholder>
                    <w:docPart w:val="2731FDDF16E047AF932B64DEFCF461B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703B2" w:rsidRPr="00213E93" w:rsidRDefault="00810890">
                    <w:pPr>
                      <w:pStyle w:val="SemEspaamen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Tiago Demay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DAA59A22E2A242BB8424E7B1C57C5AA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7-16T00:00:00Z"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:rsidR="008703B2" w:rsidRPr="00213E93" w:rsidRDefault="00B0765E">
                    <w:pPr>
                      <w:pStyle w:val="SemEspaamen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16/7/2019</w:t>
                    </w:r>
                  </w:p>
                </w:sdtContent>
              </w:sdt>
              <w:p w:rsidR="008703B2" w:rsidRPr="00213E93" w:rsidRDefault="008703B2">
                <w:pPr>
                  <w:pStyle w:val="SemEspaamento"/>
                </w:pPr>
              </w:p>
            </w:tc>
          </w:tr>
        </w:tbl>
        <w:p w:rsidR="008703B2" w:rsidRPr="00213E93" w:rsidRDefault="008703B2">
          <w:pPr>
            <w:spacing w:after="160" w:line="259" w:lineRule="auto"/>
            <w:jc w:val="left"/>
          </w:pPr>
          <w:r w:rsidRPr="00213E93">
            <w:rPr>
              <w:b/>
            </w:rPr>
            <w:br w:type="page"/>
          </w:r>
        </w:p>
      </w:sdtContent>
    </w:sdt>
    <w:p w:rsidR="0081377B" w:rsidRDefault="0081377B" w:rsidP="006751B3">
      <w:pPr>
        <w:pStyle w:val="Ttulo1"/>
      </w:pPr>
    </w:p>
    <w:sdt>
      <w:sdtPr>
        <w:rPr>
          <w:rFonts w:eastAsiaTheme="minorEastAsia" w:cstheme="minorBidi"/>
          <w:b w:val="0"/>
          <w:i w:val="0"/>
          <w:color w:val="auto"/>
          <w:sz w:val="22"/>
          <w:szCs w:val="22"/>
        </w:rPr>
        <w:id w:val="-15485270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122CF" w:rsidRDefault="0081377B" w:rsidP="006751B3">
          <w:pPr>
            <w:pStyle w:val="CabealhodoSumrio"/>
            <w:rPr>
              <w:noProof/>
            </w:rPr>
          </w:pPr>
          <w:r>
            <w:t>Sumário</w:t>
          </w:r>
          <w:r w:rsidR="006D353A">
            <w:fldChar w:fldCharType="begin"/>
          </w:r>
          <w:r w:rsidR="006D353A">
            <w:instrText xml:space="preserve"> TOC \o "1-2" \h \z \u </w:instrText>
          </w:r>
          <w:r w:rsidR="006D353A">
            <w:fldChar w:fldCharType="separate"/>
          </w:r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1" w:history="1">
            <w:r w:rsidRPr="000F05BB">
              <w:rPr>
                <w:rStyle w:val="Hyperlink"/>
                <w:noProof/>
              </w:rPr>
              <w:t>Laboratório de Redes e Supercomputadores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2" w:history="1">
            <w:r w:rsidRPr="000F05BB">
              <w:rPr>
                <w:rStyle w:val="Hyperlink"/>
                <w:b/>
                <w:noProof/>
              </w:rPr>
              <w:t>Apresentação: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3" w:history="1">
            <w:r w:rsidRPr="000F05BB">
              <w:rPr>
                <w:rStyle w:val="Hyperlink"/>
                <w:b/>
                <w:noProof/>
              </w:rPr>
              <w:t>Objetivos: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4" w:history="1">
            <w:r w:rsidRPr="000F05BB">
              <w:rPr>
                <w:rStyle w:val="Hyperlink"/>
                <w:b/>
                <w:noProof/>
              </w:rPr>
              <w:t>Política de segurança: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5" w:history="1">
            <w:r w:rsidRPr="000F05BB">
              <w:rPr>
                <w:rStyle w:val="Hyperlink"/>
                <w:noProof/>
              </w:rPr>
              <w:t>Disciplinas Ministradas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6" w:history="1">
            <w:r w:rsidRPr="000F05BB">
              <w:rPr>
                <w:rStyle w:val="Hyperlink"/>
                <w:b/>
                <w:noProof/>
              </w:rPr>
              <w:t>Computação em Nuvem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7" w:history="1">
            <w:r w:rsidRPr="000F05BB">
              <w:rPr>
                <w:rStyle w:val="Hyperlink"/>
                <w:b/>
                <w:noProof/>
              </w:rPr>
              <w:t>Tecnologias Hacker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8" w:history="1">
            <w:r w:rsidRPr="000F05BB">
              <w:rPr>
                <w:rStyle w:val="Hyperlink"/>
                <w:b/>
                <w:noProof/>
              </w:rPr>
              <w:t>Supercomputação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89" w:history="1">
            <w:r w:rsidRPr="000F05BB">
              <w:rPr>
                <w:rStyle w:val="Hyperlink"/>
                <w:noProof/>
              </w:rPr>
              <w:t>Nossa 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0" w:history="1">
            <w:r w:rsidRPr="000F05BB">
              <w:rPr>
                <w:rStyle w:val="Hyperlink"/>
                <w:b/>
                <w:noProof/>
              </w:rPr>
              <w:t>Tiago Demay – Técnico de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2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1" w:history="1">
            <w:r w:rsidRPr="000F05BB">
              <w:rPr>
                <w:rStyle w:val="Hyperlink"/>
                <w:b/>
                <w:noProof/>
              </w:rPr>
              <w:t>Raul Ikeda Gomes da Silva – Coordenador de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2" w:history="1">
            <w:r w:rsidRPr="000F05BB">
              <w:rPr>
                <w:rStyle w:val="Hyperlink"/>
                <w:noProof/>
              </w:rPr>
              <w:t>Equipamentos – miniPC: Intel NUC7I5DNHE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3" w:history="1">
            <w:r w:rsidRPr="000F05BB">
              <w:rPr>
                <w:rStyle w:val="Hyperlink"/>
                <w:noProof/>
              </w:rPr>
              <w:t>Equipamentos – Notebooks: Dell G7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4" w:history="1">
            <w:r w:rsidRPr="000F05BB">
              <w:rPr>
                <w:rStyle w:val="Hyperlink"/>
                <w:noProof/>
              </w:rPr>
              <w:t>Equipamentos – MiniPCs Gigabyte Brix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5" w:history="1">
            <w:r w:rsidRPr="000F05BB">
              <w:rPr>
                <w:rStyle w:val="Hyperlink"/>
                <w:noProof/>
              </w:rPr>
              <w:t>Equipamentos – Adaptador TP-Link USB para RJ45, modelo UE300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6" w:history="1">
            <w:r w:rsidRPr="000F05BB">
              <w:rPr>
                <w:rStyle w:val="Hyperlink"/>
                <w:noProof/>
              </w:rPr>
              <w:t>Equipamentos – Nobreak APC Back-Ups 1500va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7" w:history="1">
            <w:r w:rsidRPr="000F05BB">
              <w:rPr>
                <w:rStyle w:val="Hyperlink"/>
                <w:noProof/>
              </w:rPr>
              <w:t>Equipamentos – Roteador Wireless ASUS RT-AC51U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8" w:history="1">
            <w:r w:rsidRPr="000F05BB">
              <w:rPr>
                <w:rStyle w:val="Hyperlink"/>
                <w:noProof/>
              </w:rPr>
              <w:t>Equipamentos – ROTEADOR TP-LINK TL-R470T+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399" w:history="1">
            <w:r w:rsidRPr="000F05BB">
              <w:rPr>
                <w:rStyle w:val="Hyperlink"/>
                <w:noProof/>
              </w:rPr>
              <w:t>Equipamentos – MONITOR LCD LED 18,5″ AOC E970SWNL WIDE 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400" w:history="1">
            <w:r w:rsidRPr="000F05BB">
              <w:rPr>
                <w:rStyle w:val="Hyperlink"/>
                <w:noProof/>
              </w:rPr>
              <w:t>Equipamentos – Apresentador Logitech Spotlight Sem 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401" w:history="1">
            <w:r w:rsidRPr="000F05BB">
              <w:rPr>
                <w:rStyle w:val="Hyperlink"/>
                <w:noProof/>
              </w:rPr>
              <w:t>Equipamentos – Mini Projetor – MiniBeamTV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402" w:history="1">
            <w:r w:rsidRPr="000F05BB">
              <w:rPr>
                <w:rStyle w:val="Hyperlink"/>
                <w:noProof/>
              </w:rPr>
              <w:t>Equipamentos – Switch d-link dgs-1210-28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403" w:history="1">
            <w:r w:rsidRPr="000F05BB">
              <w:rPr>
                <w:rStyle w:val="Hyperlink"/>
                <w:noProof/>
              </w:rPr>
              <w:t>Equipamentos – Teclado sem Fio com Touchpad Integrado preto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2CF" w:rsidRDefault="006122CF">
          <w:pPr>
            <w:pStyle w:val="Sumrio1"/>
            <w:tabs>
              <w:tab w:val="right" w:leader="dot" w:pos="10456"/>
            </w:tabs>
            <w:rPr>
              <w:rFonts w:asciiTheme="minorHAnsi" w:hAnsiTheme="minorHAnsi"/>
              <w:noProof/>
              <w:lang w:eastAsia="pt-BR"/>
            </w:rPr>
          </w:pPr>
          <w:hyperlink w:anchor="_Toc14873404" w:history="1">
            <w:r w:rsidRPr="000F05BB">
              <w:rPr>
                <w:rStyle w:val="Hyperlink"/>
                <w:noProof/>
              </w:rPr>
              <w:t>Equipamentos – GPU SuperWorkstation 7049GP-TRT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77B" w:rsidRDefault="006D353A">
          <w:r>
            <w:fldChar w:fldCharType="end"/>
          </w:r>
        </w:p>
      </w:sdtContent>
    </w:sdt>
    <w:p w:rsidR="0081377B" w:rsidRDefault="0081377B">
      <w:pPr>
        <w:spacing w:after="160" w:line="259" w:lineRule="auto"/>
        <w:jc w:val="left"/>
        <w:rPr>
          <w:rFonts w:eastAsiaTheme="majorEastAsia" w:cstheme="majorBidi"/>
          <w:b/>
          <w:color w:val="262626" w:themeColor="text1" w:themeTint="D9"/>
          <w:sz w:val="26"/>
          <w:szCs w:val="32"/>
        </w:rPr>
      </w:pPr>
      <w:r>
        <w:br w:type="page"/>
      </w:r>
    </w:p>
    <w:p w:rsidR="00DD44B5" w:rsidRDefault="002C5E79" w:rsidP="006751B3">
      <w:pPr>
        <w:pStyle w:val="Ttulo1"/>
      </w:pPr>
      <w:bookmarkStart w:id="0" w:name="_Toc14873381"/>
      <w:r w:rsidRPr="006751B3">
        <w:lastRenderedPageBreak/>
        <w:t xml:space="preserve">Laboratório </w:t>
      </w:r>
      <w:r w:rsidR="00340C43">
        <w:t>de Redes e Superc</w:t>
      </w:r>
      <w:r w:rsidRPr="006751B3">
        <w:t>omputadores</w:t>
      </w:r>
      <w:bookmarkEnd w:id="0"/>
    </w:p>
    <w:p w:rsidR="00FF3528" w:rsidRPr="00FF3528" w:rsidRDefault="00FF3528" w:rsidP="00FF3528"/>
    <w:p w:rsidR="0035252E" w:rsidRPr="006751B3" w:rsidRDefault="00545822" w:rsidP="006751B3">
      <w:pPr>
        <w:pStyle w:val="Ttulo2"/>
        <w:rPr>
          <w:b/>
        </w:rPr>
      </w:pPr>
      <w:bookmarkStart w:id="1" w:name="_Toc14873382"/>
      <w:r w:rsidRPr="006751B3">
        <w:rPr>
          <w:b/>
        </w:rPr>
        <w:t>Apresentação</w:t>
      </w:r>
      <w:r w:rsidR="002A24E1" w:rsidRPr="006751B3">
        <w:rPr>
          <w:b/>
        </w:rPr>
        <w:t>:</w:t>
      </w:r>
      <w:bookmarkEnd w:id="1"/>
    </w:p>
    <w:p w:rsidR="00AC0C25" w:rsidRDefault="002A24E1" w:rsidP="006751B3">
      <w:r>
        <w:t xml:space="preserve">O Laboratório </w:t>
      </w:r>
      <w:r w:rsidR="00AC0C25">
        <w:t>de Redes e Superco</w:t>
      </w:r>
      <w:r>
        <w:t>mputadores dá suporte as disciplinas da Engenharia de Computação do INSPER,</w:t>
      </w:r>
      <w:r w:rsidR="00AC0C25">
        <w:t xml:space="preserve"> além de atender alunos,</w:t>
      </w:r>
      <w:r>
        <w:t xml:space="preserve"> professores</w:t>
      </w:r>
      <w:r w:rsidR="00AC0C25">
        <w:t xml:space="preserve"> e toda a comunidade Insper</w:t>
      </w:r>
      <w:r>
        <w:t>.</w:t>
      </w:r>
      <w:r w:rsidR="00AC0C25">
        <w:t xml:space="preserve"> </w:t>
      </w:r>
    </w:p>
    <w:p w:rsidR="0062204E" w:rsidRDefault="00AC0C25" w:rsidP="0062204E">
      <w:r w:rsidRPr="00AC0C25">
        <w:t>Acreditamos que o aprendizado só pode ser alcançado mediante um forte engajamento do aluno e de métodos de ensino que assegurem sua participação ativa</w:t>
      </w:r>
      <w:r>
        <w:t xml:space="preserve"> </w:t>
      </w:r>
      <w:r w:rsidRPr="0062204E">
        <w:t>dentro e fora da sala de</w:t>
      </w:r>
      <w:r>
        <w:rPr>
          <w:rFonts w:ascii="Prelo" w:hAnsi="Prelo"/>
          <w:color w:val="505050"/>
          <w:sz w:val="27"/>
          <w:szCs w:val="27"/>
          <w:shd w:val="clear" w:color="auto" w:fill="FFFFFF"/>
        </w:rPr>
        <w:t xml:space="preserve"> </w:t>
      </w:r>
      <w:r w:rsidRPr="0062204E">
        <w:t>aula</w:t>
      </w:r>
      <w:r>
        <w:t xml:space="preserve">, </w:t>
      </w:r>
      <w:r w:rsidRPr="00AC0C25">
        <w:t>para melhora</w:t>
      </w:r>
      <w:r>
        <w:t>r a experiência de aprendizado,</w:t>
      </w:r>
      <w:r w:rsidRPr="00AC0C25">
        <w:t xml:space="preserve"> promover a inovação efetiva no ensino e aprendizagem</w:t>
      </w:r>
      <w:r>
        <w:t xml:space="preserve"> </w:t>
      </w:r>
      <w:r w:rsidRPr="00AC0C25">
        <w:t>nos cursos de graduação</w:t>
      </w:r>
      <w:r>
        <w:t xml:space="preserve">, o laboratório corrobora para o </w:t>
      </w:r>
      <w:r w:rsidR="0062204E" w:rsidRPr="00AC0C25">
        <w:t>design centrado no aprendizado e sólidos esforços de construção da comunidade</w:t>
      </w:r>
      <w:r w:rsidR="0062204E">
        <w:t>,</w:t>
      </w:r>
      <w:r w:rsidR="0062204E" w:rsidRPr="00AC0C25">
        <w:t xml:space="preserve"> fortalecendo a proposta educacional em</w:t>
      </w:r>
      <w:r w:rsidR="0062204E">
        <w:t xml:space="preserve"> seus</w:t>
      </w:r>
      <w:r w:rsidR="0062204E" w:rsidRPr="00AC0C25">
        <w:t xml:space="preserve"> dois grandes pilares: aprendizado centrado no aluno e gestão de aprendizagem</w:t>
      </w:r>
      <w:r w:rsidR="0062204E">
        <w:t>.</w:t>
      </w:r>
      <w:r w:rsidR="0062204E" w:rsidRPr="00AC0C25">
        <w:t xml:space="preserve"> </w:t>
      </w:r>
    </w:p>
    <w:p w:rsidR="003B1DE6" w:rsidRDefault="003B1DE6" w:rsidP="006751B3"/>
    <w:p w:rsidR="006751B3" w:rsidRDefault="006751B3" w:rsidP="00545822"/>
    <w:p w:rsidR="0035252E" w:rsidRDefault="0035252E" w:rsidP="006751B3">
      <w:pPr>
        <w:pStyle w:val="Ttulo2"/>
        <w:rPr>
          <w:b/>
        </w:rPr>
      </w:pPr>
      <w:bookmarkStart w:id="2" w:name="_Toc14873383"/>
      <w:r w:rsidRPr="006751B3">
        <w:rPr>
          <w:b/>
        </w:rPr>
        <w:t>Objetivos:</w:t>
      </w:r>
      <w:bookmarkEnd w:id="2"/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Identificar conceitos relevantes de sistemas distribuídos no contexto de computação em nuvem.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Administrar um sistema de gerenciamento de nuvem, provisionando a infraestrutura necessária como um serviço.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Desenvolver aplicações que apresentem o atributo da escalabilidade por meio do uso de técnicas de computação em nuvem.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Analisar, projetar e especificar uma solução de computação em nuvem mista baseada em hardware, software e redes para atender aos requisitos de determinado pacto de nível de serviço (SLA).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Propor controles de segurança da informação para mitigar os riscos em projetos e entes computacionais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 xml:space="preserve">Identificar possíveis ameaças, vulnerabilidades e riscos associados a ativos de </w:t>
      </w:r>
      <w:proofErr w:type="spellStart"/>
      <w:r w:rsidRPr="0062204E">
        <w:rPr>
          <w:rFonts w:ascii="Arial" w:hAnsi="Arial" w:cs="Arial"/>
          <w:szCs w:val="18"/>
        </w:rPr>
        <w:t>rmação</w:t>
      </w:r>
      <w:proofErr w:type="spellEnd"/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 xml:space="preserve">Identificar fraquezas de um sistema, como injeção arquivos, de comandos SQL ou s Site </w:t>
      </w:r>
      <w:proofErr w:type="spellStart"/>
      <w:r w:rsidRPr="0062204E">
        <w:rPr>
          <w:rFonts w:ascii="Arial" w:hAnsi="Arial" w:cs="Arial"/>
          <w:szCs w:val="18"/>
        </w:rPr>
        <w:t>Scripting</w:t>
      </w:r>
      <w:proofErr w:type="spellEnd"/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Realizar testes de penetração e avaliações de vulnerabilidade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Implementar e usar chaves públicas e algoritmos de criptografia de chave simétrica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 xml:space="preserve">Entender a complexidade computacional envolvida em </w:t>
      </w:r>
      <w:proofErr w:type="spellStart"/>
      <w:r w:rsidRPr="0062204E">
        <w:rPr>
          <w:rFonts w:ascii="Arial" w:hAnsi="Arial" w:cs="Arial"/>
          <w:szCs w:val="18"/>
        </w:rPr>
        <w:t>decriptar</w:t>
      </w:r>
      <w:proofErr w:type="spellEnd"/>
      <w:r w:rsidRPr="0062204E">
        <w:rPr>
          <w:rFonts w:ascii="Arial" w:hAnsi="Arial" w:cs="Arial"/>
          <w:szCs w:val="18"/>
        </w:rPr>
        <w:t xml:space="preserve"> dados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Aplicar conceitos de segurança de rede e gerenciamento de rede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Usar protocolos que garantam a segurança de dados em redes contemporâneas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Identificar potenciais conflitos entre aplicações de informática e considerações legais ou éticas, e exercitar o julgamento profissional para resolver esses tipos de conflitos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Desenvolver algoritmos usando recursos de computação paralela/distribuída para ganhos de desempenho da aplicação final;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Aplicar estrutura lógica de computação distribuída para o desenvolvimento de algoritmos multitarefas;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 xml:space="preserve">Usar GPGPU para computação numérica e comparar com soluções baseadas </w:t>
      </w:r>
      <w:r w:rsidR="004D6478" w:rsidRPr="0062204E">
        <w:rPr>
          <w:rFonts w:ascii="Arial" w:hAnsi="Arial" w:cs="Arial"/>
          <w:szCs w:val="18"/>
        </w:rPr>
        <w:t>em CPU</w:t>
      </w:r>
      <w:r w:rsidRPr="0062204E">
        <w:rPr>
          <w:rFonts w:ascii="Arial" w:hAnsi="Arial" w:cs="Arial"/>
          <w:szCs w:val="18"/>
        </w:rPr>
        <w:t>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Planejar e projetar sistemas de computação de alto desempenho;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Analisar a complexidade dos algoritmos paralelos e a eficiência de uma implementação particular, identificando as medidas de desempenho mais adequadas para esta tarefa;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Aplicar recursos específico de sistemas operacionais para melhorar o desempenho de algoritmos;</w:t>
      </w:r>
    </w:p>
    <w:p w:rsidR="00810890" w:rsidRPr="0062204E" w:rsidRDefault="00810890" w:rsidP="00810890">
      <w:pPr>
        <w:pStyle w:val="PargrafodaLista"/>
        <w:numPr>
          <w:ilvl w:val="0"/>
          <w:numId w:val="17"/>
        </w:numPr>
        <w:spacing w:line="276" w:lineRule="auto"/>
        <w:rPr>
          <w:rFonts w:ascii="Arial" w:hAnsi="Arial" w:cs="Arial"/>
          <w:szCs w:val="18"/>
        </w:rPr>
      </w:pPr>
      <w:r w:rsidRPr="0062204E">
        <w:rPr>
          <w:rFonts w:ascii="Arial" w:hAnsi="Arial" w:cs="Arial"/>
          <w:szCs w:val="18"/>
        </w:rPr>
        <w:t>Desenvolver aplicações que utilizam protocolos otimizados para paralelização.</w:t>
      </w:r>
    </w:p>
    <w:p w:rsidR="001022FA" w:rsidRDefault="0041510E" w:rsidP="006751B3">
      <w:pPr>
        <w:pStyle w:val="Ttulo2"/>
        <w:rPr>
          <w:b/>
        </w:rPr>
      </w:pPr>
      <w:bookmarkStart w:id="3" w:name="_Toc14873384"/>
      <w:r w:rsidRPr="006751B3">
        <w:rPr>
          <w:b/>
        </w:rPr>
        <w:lastRenderedPageBreak/>
        <w:t>Política de segurança:</w:t>
      </w:r>
      <w:bookmarkEnd w:id="3"/>
    </w:p>
    <w:p w:rsidR="00FF3528" w:rsidRPr="00FF3528" w:rsidRDefault="00FF3528" w:rsidP="00FF3528"/>
    <w:p w:rsidR="001022FA" w:rsidRDefault="001022FA" w:rsidP="001022FA">
      <w:r>
        <w:t>1) não é permitido a permanência dentro do laboratório sem a presença de um t</w:t>
      </w:r>
      <w:r w:rsidR="006751B3">
        <w:t>écnico ou professor;</w:t>
      </w:r>
    </w:p>
    <w:p w:rsidR="001022FA" w:rsidRDefault="001022FA" w:rsidP="001022FA">
      <w:r>
        <w:t>2) não é permitido a retirada de qualquer equipamento do laboratório sem autorização de um técnico ou professo</w:t>
      </w:r>
      <w:r w:rsidR="006751B3">
        <w:t>r;</w:t>
      </w:r>
    </w:p>
    <w:p w:rsidR="001022FA" w:rsidRDefault="001022FA" w:rsidP="001022FA">
      <w:r>
        <w:t>3) não é permitido a</w:t>
      </w:r>
      <w:r w:rsidR="006751B3">
        <w:t xml:space="preserve"> ingestão</w:t>
      </w:r>
      <w:r>
        <w:t xml:space="preserve"> de alimentos</w:t>
      </w:r>
      <w:r w:rsidR="006751B3">
        <w:t xml:space="preserve"> dentro do laboratório;</w:t>
      </w:r>
    </w:p>
    <w:p w:rsidR="001022FA" w:rsidRDefault="001022FA" w:rsidP="001022FA">
      <w:r>
        <w:t>4) não é permitido o consumo de bebidas que não estejam em um recipiente com tampa</w:t>
      </w:r>
      <w:r w:rsidR="006751B3">
        <w:t>;</w:t>
      </w:r>
    </w:p>
    <w:p w:rsidR="006751B3" w:rsidRDefault="006751B3" w:rsidP="001022FA">
      <w:r>
        <w:t>5) não fazer utilização da tomada/rede elétrica, a não ser para ligar os equipamentos do laboratório ou fontes de notebook pessoal;</w:t>
      </w:r>
    </w:p>
    <w:p w:rsidR="006751B3" w:rsidRDefault="006751B3" w:rsidP="001022FA">
      <w:r>
        <w:t>6) em caso de dúvida no manuseio de algum equipamento, solicite suporte ao técnico;</w:t>
      </w:r>
    </w:p>
    <w:p w:rsidR="00B15148" w:rsidRDefault="00B15148" w:rsidP="001022FA">
      <w:pPr>
        <w:rPr>
          <w:rFonts w:eastAsia="Times New Roman"/>
        </w:rPr>
      </w:pPr>
      <w:r>
        <w:t xml:space="preserve">7) </w:t>
      </w:r>
      <w:r>
        <w:rPr>
          <w:rFonts w:eastAsia="Times New Roman"/>
        </w:rPr>
        <w:t>o Insper se isenta de responsabilidade sobre equipamento próprio do aluno conectado a equipamentos da escola</w:t>
      </w:r>
      <w:r w:rsidR="00074C89">
        <w:rPr>
          <w:rFonts w:eastAsia="Times New Roman"/>
        </w:rPr>
        <w:t>;</w:t>
      </w:r>
    </w:p>
    <w:p w:rsidR="00074C89" w:rsidRDefault="00074C89" w:rsidP="001022FA">
      <w:pPr>
        <w:rPr>
          <w:rFonts w:eastAsia="Times New Roman"/>
        </w:rPr>
      </w:pPr>
      <w:r>
        <w:rPr>
          <w:rFonts w:eastAsia="Times New Roman"/>
        </w:rPr>
        <w:t xml:space="preserve">8) as </w:t>
      </w:r>
      <w:proofErr w:type="spellStart"/>
      <w:r>
        <w:rPr>
          <w:rFonts w:eastAsia="Times New Roman"/>
        </w:rPr>
        <w:t>NUCs</w:t>
      </w:r>
      <w:proofErr w:type="spellEnd"/>
      <w:r>
        <w:rPr>
          <w:rFonts w:eastAsia="Times New Roman"/>
        </w:rPr>
        <w:t xml:space="preserve"> disponíveis no laboratório devem ser utilizadas somente para </w:t>
      </w:r>
      <w:r w:rsidR="00AC381B">
        <w:rPr>
          <w:rFonts w:eastAsia="Times New Roman"/>
        </w:rPr>
        <w:t>desenvolvimento de aplicações e projetos relacionados as disciplinas ministradas no laboratório;</w:t>
      </w:r>
    </w:p>
    <w:p w:rsidR="008453CE" w:rsidRDefault="00AC381B" w:rsidP="001022FA">
      <w:pPr>
        <w:rPr>
          <w:rFonts w:eastAsia="Times New Roman"/>
        </w:rPr>
      </w:pPr>
      <w:r>
        <w:rPr>
          <w:rFonts w:eastAsia="Times New Roman"/>
        </w:rPr>
        <w:t>9</w:t>
      </w:r>
      <w:r w:rsidR="00074C89">
        <w:rPr>
          <w:rFonts w:eastAsia="Times New Roman"/>
        </w:rPr>
        <w:t>) nenhum dos endereços fí</w:t>
      </w:r>
      <w:r w:rsidR="00685A28">
        <w:rPr>
          <w:rFonts w:eastAsia="Times New Roman"/>
        </w:rPr>
        <w:t>sicos MAC</w:t>
      </w:r>
      <w:r w:rsidR="008453CE">
        <w:rPr>
          <w:rFonts w:eastAsia="Times New Roman"/>
        </w:rPr>
        <w:t xml:space="preserve"> ou redes WI-FI</w:t>
      </w:r>
      <w:r w:rsidR="00685A28">
        <w:rPr>
          <w:rFonts w:eastAsia="Times New Roman"/>
        </w:rPr>
        <w:t xml:space="preserve"> liberados para a Rede </w:t>
      </w:r>
      <w:proofErr w:type="spellStart"/>
      <w:r w:rsidR="00074C89">
        <w:rPr>
          <w:rFonts w:eastAsia="Times New Roman"/>
        </w:rPr>
        <w:t>IoT</w:t>
      </w:r>
      <w:proofErr w:type="spellEnd"/>
      <w:r w:rsidR="00074C89">
        <w:rPr>
          <w:rFonts w:eastAsia="Times New Roman"/>
        </w:rPr>
        <w:t xml:space="preserve"> tem autorização para acessar e navegar na internet, essa rede deve somente ser utilizada para desenvolvimento de aplicações e projetos relacionados as disciplinas ministradas no laboratório;</w:t>
      </w:r>
    </w:p>
    <w:p w:rsidR="008453CE" w:rsidRDefault="008453CE" w:rsidP="001022FA">
      <w:pPr>
        <w:rPr>
          <w:rFonts w:eastAsia="Times New Roman"/>
        </w:rPr>
      </w:pPr>
      <w:r>
        <w:rPr>
          <w:rFonts w:eastAsia="Times New Roman"/>
        </w:rPr>
        <w:t>10) não é permitido a abertura das tampas das calhas debaixo da mesa, caso haja problemas com a parte elétrica dos Racks, chamar o técnico responsável pelo laboratório</w:t>
      </w:r>
      <w:r w:rsidR="006122CF">
        <w:rPr>
          <w:rFonts w:eastAsia="Times New Roman"/>
        </w:rPr>
        <w:t>;</w:t>
      </w:r>
    </w:p>
    <w:p w:rsidR="008453CE" w:rsidRDefault="008453CE" w:rsidP="001022FA">
      <w:pPr>
        <w:rPr>
          <w:rFonts w:eastAsia="Times New Roman"/>
        </w:rPr>
      </w:pPr>
      <w:r>
        <w:rPr>
          <w:rFonts w:eastAsia="Times New Roman"/>
        </w:rPr>
        <w:t xml:space="preserve">11) não é permitido modificar a estrutura do laboratório sem prévia autorização do técnico </w:t>
      </w:r>
      <w:r w:rsidR="006122CF">
        <w:rPr>
          <w:rFonts w:eastAsia="Times New Roman"/>
        </w:rPr>
        <w:t>ou professor;</w:t>
      </w:r>
    </w:p>
    <w:p w:rsidR="008453CE" w:rsidRPr="006122CF" w:rsidRDefault="008453CE" w:rsidP="001022FA">
      <w:r>
        <w:rPr>
          <w:rFonts w:eastAsia="Times New Roman"/>
        </w:rPr>
        <w:t xml:space="preserve">12) </w:t>
      </w:r>
      <w:r w:rsidR="006122CF">
        <w:rPr>
          <w:rFonts w:eastAsia="Times New Roman"/>
        </w:rPr>
        <w:t>não é permitido</w:t>
      </w:r>
      <w:r>
        <w:rPr>
          <w:rFonts w:eastAsia="Times New Roman"/>
        </w:rPr>
        <w:t xml:space="preserve"> </w:t>
      </w:r>
      <w:r w:rsidR="006122CF">
        <w:rPr>
          <w:rFonts w:eastAsia="Times New Roman"/>
        </w:rPr>
        <w:t xml:space="preserve">alterar a temperatura ambiente do laboratório de redes e supercomputadores, </w:t>
      </w:r>
      <w:r w:rsidR="006122CF">
        <w:t>sem autorização de um técnico ou professor;</w:t>
      </w:r>
      <w:r w:rsidR="006122CF">
        <w:rPr>
          <w:rFonts w:eastAsia="Times New Roman"/>
        </w:rPr>
        <w:t xml:space="preserve"> </w:t>
      </w:r>
      <w:r>
        <w:rPr>
          <w:rFonts w:eastAsia="Times New Roman"/>
        </w:rPr>
        <w:t xml:space="preserve">  </w:t>
      </w:r>
    </w:p>
    <w:p w:rsidR="00E43BB2" w:rsidRDefault="006122CF" w:rsidP="00543287">
      <w:pPr>
        <w:rPr>
          <w:color w:val="FF0000"/>
        </w:rPr>
      </w:pPr>
      <w:r>
        <w:t>13</w:t>
      </w:r>
      <w:r w:rsidR="006751B3">
        <w:t xml:space="preserve">) </w:t>
      </w:r>
      <w:r w:rsidR="00E43BB2" w:rsidRPr="00545822">
        <w:rPr>
          <w:color w:val="FF0000"/>
        </w:rPr>
        <w:t xml:space="preserve">EM CASO DE EMERGÊNCIA, DISQUE </w:t>
      </w:r>
      <w:r w:rsidR="006751B3">
        <w:t>9</w:t>
      </w:r>
      <w:r w:rsidR="00E43BB2" w:rsidRPr="00545822">
        <w:rPr>
          <w:color w:val="FF0000"/>
        </w:rPr>
        <w:t xml:space="preserve"> DE QUALQUER RAMAL;</w:t>
      </w:r>
      <w:r w:rsidR="00543287" w:rsidRPr="00545822">
        <w:rPr>
          <w:color w:val="FF0000"/>
        </w:rPr>
        <w:t xml:space="preserve"> </w:t>
      </w:r>
      <w:proofErr w:type="gramStart"/>
      <w:r w:rsidR="00E43BB2" w:rsidRPr="00545822">
        <w:rPr>
          <w:color w:val="FF0000"/>
        </w:rPr>
        <w:t>Em</w:t>
      </w:r>
      <w:proofErr w:type="gramEnd"/>
      <w:r w:rsidR="00E43BB2" w:rsidRPr="00545822">
        <w:rPr>
          <w:color w:val="FF0000"/>
        </w:rPr>
        <w:t xml:space="preserve"> caso de acidente, procure imediatamente o professor ou o</w:t>
      </w:r>
      <w:r w:rsidR="00543287" w:rsidRPr="00545822">
        <w:rPr>
          <w:color w:val="FF0000"/>
        </w:rPr>
        <w:t xml:space="preserve"> </w:t>
      </w:r>
      <w:r w:rsidR="00E43BB2" w:rsidRPr="00545822">
        <w:rPr>
          <w:color w:val="FF0000"/>
        </w:rPr>
        <w:t>técnico, mesmo que nenhum dano pessoal ou material seja</w:t>
      </w:r>
      <w:r w:rsidR="00543287" w:rsidRPr="00545822">
        <w:rPr>
          <w:color w:val="FF0000"/>
        </w:rPr>
        <w:t xml:space="preserve"> </w:t>
      </w:r>
      <w:r w:rsidR="00E43BB2" w:rsidRPr="00545822">
        <w:rPr>
          <w:color w:val="FF0000"/>
        </w:rPr>
        <w:t>percebido.</w:t>
      </w:r>
    </w:p>
    <w:p w:rsidR="00FF3528" w:rsidRDefault="00FF3528">
      <w:pPr>
        <w:spacing w:after="160" w:line="259" w:lineRule="auto"/>
        <w:jc w:val="left"/>
        <w:rPr>
          <w:color w:val="FF0000"/>
        </w:rPr>
      </w:pPr>
      <w:r>
        <w:rPr>
          <w:color w:val="FF0000"/>
        </w:rPr>
        <w:br w:type="page"/>
      </w:r>
    </w:p>
    <w:p w:rsidR="00FF3528" w:rsidRPr="00545822" w:rsidRDefault="00FF3528" w:rsidP="00543287">
      <w:pPr>
        <w:rPr>
          <w:color w:val="FF0000"/>
          <w:sz w:val="20"/>
          <w:szCs w:val="20"/>
        </w:rPr>
      </w:pPr>
    </w:p>
    <w:p w:rsidR="002C5E79" w:rsidRDefault="002C5E79" w:rsidP="006751B3">
      <w:pPr>
        <w:pStyle w:val="Ttulo1"/>
      </w:pPr>
      <w:bookmarkStart w:id="4" w:name="_Toc14873385"/>
      <w:r>
        <w:t>Disciplinas Ministradas</w:t>
      </w:r>
      <w:bookmarkEnd w:id="4"/>
    </w:p>
    <w:p w:rsidR="009D1B8E" w:rsidRPr="009D1B8E" w:rsidRDefault="009D1B8E" w:rsidP="009D1B8E"/>
    <w:p w:rsidR="002C5E79" w:rsidRDefault="002C5E79" w:rsidP="002C5E79">
      <w:pPr>
        <w:pStyle w:val="Ttulo2"/>
        <w:rPr>
          <w:b/>
        </w:rPr>
      </w:pPr>
      <w:bookmarkStart w:id="5" w:name="_Toc14873386"/>
      <w:r w:rsidRPr="006751B3">
        <w:rPr>
          <w:b/>
        </w:rPr>
        <w:t xml:space="preserve">Computação </w:t>
      </w:r>
      <w:r w:rsidR="003D6001">
        <w:rPr>
          <w:b/>
        </w:rPr>
        <w:t>em Nuvem</w:t>
      </w:r>
      <w:bookmarkEnd w:id="5"/>
    </w:p>
    <w:p w:rsidR="006122CF" w:rsidRPr="006122CF" w:rsidRDefault="006122CF" w:rsidP="006122CF"/>
    <w:p w:rsidR="003D6001" w:rsidRPr="006122CF" w:rsidRDefault="003D6001" w:rsidP="003D6001">
      <w:r w:rsidRPr="006122CF">
        <w:t>Aspectos tecnológicos e de mercado do oferecimento de computação como um serviço segundo o paradigma de computação em nuvem (</w:t>
      </w:r>
      <w:proofErr w:type="spellStart"/>
      <w:r w:rsidRPr="006122CF">
        <w:t>cloud</w:t>
      </w:r>
      <w:proofErr w:type="spellEnd"/>
      <w:r w:rsidRPr="006122CF">
        <w:t xml:space="preserve"> computing); Principais modelos de consumo de computação em nuvem: Infraestrutura como Serviço (</w:t>
      </w:r>
      <w:proofErr w:type="spellStart"/>
      <w:r w:rsidRPr="006122CF">
        <w:t>IaaS</w:t>
      </w:r>
      <w:proofErr w:type="spellEnd"/>
      <w:r w:rsidRPr="006122CF">
        <w:t>), Plataforma como Serviço (</w:t>
      </w:r>
      <w:proofErr w:type="spellStart"/>
      <w:r w:rsidRPr="006122CF">
        <w:t>PaaS</w:t>
      </w:r>
      <w:proofErr w:type="spellEnd"/>
      <w:r w:rsidRPr="006122CF">
        <w:t xml:space="preserve">) e Software como Serviço (SaaS); Arquiteturas distribuídas fundamentais para viabilizar a computação em nuvem; Virtualização de servidores e processamento;  Máquinas virtuais, contêineres, instâncias e provisionamento; Orquestração de computação em nuvem, sistemas de gerenciamento, monitoramento e configuração de recursos virtualizados; Virtualização de redes, roteamento em arquiteturas </w:t>
      </w:r>
      <w:proofErr w:type="spellStart"/>
      <w:r w:rsidRPr="006122CF">
        <w:t>cloud</w:t>
      </w:r>
      <w:proofErr w:type="spellEnd"/>
      <w:r w:rsidRPr="006122CF">
        <w:t xml:space="preserve"> e software definido por rede (SDN); Desenvolvimento e implantação de software capaz fazer uso eficiente de computação em nuvem e apresentar escalabilidade; Monitoramento de performance para gerenciamento de aplicações; Questões de segurança e privacidade da informação associadas à computação em nuvem; Gestão de níveis de serviço (SLA - Service </w:t>
      </w:r>
      <w:proofErr w:type="spellStart"/>
      <w:r w:rsidRPr="006122CF">
        <w:t>Level</w:t>
      </w:r>
      <w:proofErr w:type="spellEnd"/>
      <w:r w:rsidRPr="006122CF">
        <w:t xml:space="preserve"> </w:t>
      </w:r>
      <w:proofErr w:type="spellStart"/>
      <w:r w:rsidRPr="006122CF">
        <w:t>Agreement</w:t>
      </w:r>
      <w:proofErr w:type="spellEnd"/>
      <w:r w:rsidRPr="006122CF">
        <w:t>).</w:t>
      </w:r>
    </w:p>
    <w:p w:rsidR="002C5E79" w:rsidRDefault="003D6001" w:rsidP="002C5E79">
      <w:pPr>
        <w:pStyle w:val="Ttulo2"/>
        <w:rPr>
          <w:b/>
        </w:rPr>
      </w:pPr>
      <w:bookmarkStart w:id="6" w:name="_Toc14873387"/>
      <w:r>
        <w:rPr>
          <w:b/>
        </w:rPr>
        <w:t>Tecnologias Hacker</w:t>
      </w:r>
      <w:bookmarkEnd w:id="6"/>
    </w:p>
    <w:p w:rsidR="006122CF" w:rsidRPr="006122CF" w:rsidRDefault="006122CF" w:rsidP="006122CF"/>
    <w:p w:rsidR="003D6001" w:rsidRPr="00C65FD2" w:rsidRDefault="003D6001" w:rsidP="00C65FD2">
      <w:r w:rsidRPr="003D6001">
        <w:t xml:space="preserve">Princípios básicos da Segurança da Informação; Metodologias de </w:t>
      </w:r>
      <w:proofErr w:type="spellStart"/>
      <w:r w:rsidRPr="003D6001">
        <w:t>Pentest</w:t>
      </w:r>
      <w:proofErr w:type="spellEnd"/>
      <w:r w:rsidRPr="003D6001">
        <w:t xml:space="preserve">; Testes de penetração de redes e aplicações web; Fases de um </w:t>
      </w:r>
      <w:proofErr w:type="spellStart"/>
      <w:r w:rsidRPr="003D6001">
        <w:t>Pentest</w:t>
      </w:r>
      <w:proofErr w:type="spellEnd"/>
      <w:r w:rsidRPr="003D6001">
        <w:t>; Teste de Vulnerabilidade; Fundamentos da criptografia computacional: Criptografia Simétrica e Assimétrica, criptografia de via única (</w:t>
      </w:r>
      <w:proofErr w:type="spellStart"/>
      <w:r w:rsidRPr="003D6001">
        <w:t>Hash</w:t>
      </w:r>
      <w:proofErr w:type="spellEnd"/>
      <w:r w:rsidRPr="003D6001">
        <w:t xml:space="preserve">),  codificação com Base64 e complexidade computacional de </w:t>
      </w:r>
      <w:proofErr w:type="spellStart"/>
      <w:r w:rsidRPr="003D6001">
        <w:t>decriptar</w:t>
      </w:r>
      <w:proofErr w:type="spellEnd"/>
      <w:r w:rsidRPr="003D6001">
        <w:t xml:space="preserve"> pacotes;  Serviços de segurança em rede de computadores; Protocolos de segurança de rede; Ética na informática; Engenharia social e aspectos humanos de segurança</w:t>
      </w:r>
      <w:r>
        <w:t>.</w:t>
      </w:r>
    </w:p>
    <w:p w:rsidR="002C5E79" w:rsidRDefault="003D6001" w:rsidP="002C5E79">
      <w:pPr>
        <w:pStyle w:val="Ttulo2"/>
        <w:rPr>
          <w:b/>
        </w:rPr>
      </w:pPr>
      <w:bookmarkStart w:id="7" w:name="_Toc14873388"/>
      <w:r>
        <w:rPr>
          <w:b/>
        </w:rPr>
        <w:t>Supercomputação</w:t>
      </w:r>
      <w:bookmarkEnd w:id="7"/>
    </w:p>
    <w:p w:rsidR="006122CF" w:rsidRPr="006122CF" w:rsidRDefault="006122CF" w:rsidP="006122CF"/>
    <w:p w:rsidR="003D6001" w:rsidRPr="006122CF" w:rsidRDefault="003D6001" w:rsidP="003D6001">
      <w:r w:rsidRPr="006122CF">
        <w:t xml:space="preserve">Sistemas Distribuídos; Paralelismo em hardware e software; Ferramentas de programação paralela em CPU e GPU; Programação com memória compartilhada e distribuída; Protocolos de alto-desempenho; Concorrência e Sincronização. Modelos: Cliente-Servidor e Mestre-Escravo; Alocação de recursos e deadlocks; Semáforos e Monitores; Métricas para medição do desempenho de programas paralelos; Conceitos de vetorização; Balanceamento de carga.; Grid computing. </w:t>
      </w:r>
    </w:p>
    <w:p w:rsidR="002C5E79" w:rsidRDefault="002C5E79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1A6D44" w:rsidRDefault="001A6D44" w:rsidP="002C5E79">
      <w:pPr>
        <w:rPr>
          <w:sz w:val="20"/>
          <w:szCs w:val="20"/>
        </w:rPr>
      </w:pPr>
    </w:p>
    <w:p w:rsidR="0049797D" w:rsidRPr="002C5E79" w:rsidRDefault="0049797D" w:rsidP="002C5E79">
      <w:pPr>
        <w:rPr>
          <w:sz w:val="20"/>
          <w:szCs w:val="20"/>
        </w:rPr>
      </w:pPr>
    </w:p>
    <w:p w:rsidR="003B1DE6" w:rsidRDefault="003B1DE6" w:rsidP="006751B3">
      <w:pPr>
        <w:pStyle w:val="Ttulo1"/>
      </w:pPr>
      <w:bookmarkStart w:id="8" w:name="_Toc14873389"/>
      <w:r>
        <w:lastRenderedPageBreak/>
        <w:t>Nossa Equipe</w:t>
      </w:r>
      <w:bookmarkEnd w:id="8"/>
    </w:p>
    <w:p w:rsidR="006122CF" w:rsidRPr="006122CF" w:rsidRDefault="006122CF" w:rsidP="006122CF"/>
    <w:p w:rsidR="00AD50AA" w:rsidRPr="00AD50AA" w:rsidRDefault="009D1B8E" w:rsidP="00AD50AA">
      <w:pPr>
        <w:pStyle w:val="Ttulo2"/>
        <w:rPr>
          <w:b/>
          <w:sz w:val="20"/>
          <w:szCs w:val="20"/>
        </w:rPr>
      </w:pPr>
      <w:bookmarkStart w:id="9" w:name="_Toc490492383"/>
      <w:bookmarkStart w:id="10" w:name="_Toc14873390"/>
      <w:r>
        <w:rPr>
          <w:b/>
        </w:rPr>
        <w:t>Tiago Demay</w:t>
      </w:r>
      <w:r w:rsidR="002A24E1" w:rsidRPr="00AD50AA">
        <w:rPr>
          <w:b/>
        </w:rPr>
        <w:t xml:space="preserve"> – Técnico </w:t>
      </w:r>
      <w:bookmarkEnd w:id="9"/>
      <w:r>
        <w:rPr>
          <w:b/>
        </w:rPr>
        <w:t>de laboratório</w:t>
      </w:r>
      <w:bookmarkEnd w:id="10"/>
    </w:p>
    <w:p w:rsidR="00A93008" w:rsidRDefault="009D1B8E" w:rsidP="00AD50AA">
      <w:pPr>
        <w:rPr>
          <w:sz w:val="20"/>
          <w:szCs w:val="20"/>
        </w:rPr>
      </w:pPr>
      <w:r w:rsidRPr="009D1B8E">
        <w:rPr>
          <w:sz w:val="20"/>
          <w:szCs w:val="20"/>
        </w:rPr>
        <w:t>Possui graduação em Engenharia Eletrônica pelo Instituto Mauá de Tecnologia (2015).</w:t>
      </w:r>
      <w:r w:rsidR="00A93008">
        <w:rPr>
          <w:sz w:val="20"/>
          <w:szCs w:val="20"/>
        </w:rPr>
        <w:t xml:space="preserve"> </w:t>
      </w:r>
      <w:r w:rsidRPr="009D1B8E">
        <w:rPr>
          <w:sz w:val="20"/>
          <w:szCs w:val="20"/>
        </w:rPr>
        <w:t>Tem experiência na área de Engenharia Eletrônica e Mecatrônica</w:t>
      </w:r>
      <w:r w:rsidR="00A93008">
        <w:rPr>
          <w:sz w:val="20"/>
          <w:szCs w:val="20"/>
        </w:rPr>
        <w:t>, onde trabalhou 15 anos na área metalúrgica, com foco em usinagem de precisão, nos quais 8 anos, atuando como diretor industrial e de projetos.</w:t>
      </w:r>
    </w:p>
    <w:p w:rsidR="000C4047" w:rsidRDefault="00A93008" w:rsidP="001A6D44">
      <w:pPr>
        <w:rPr>
          <w:sz w:val="20"/>
          <w:szCs w:val="20"/>
        </w:rPr>
      </w:pPr>
      <w:r>
        <w:rPr>
          <w:sz w:val="20"/>
          <w:szCs w:val="20"/>
        </w:rPr>
        <w:t>Com grande experiência em programação de comando numérico computadorizado, para criação de peças de alta complexidade e precisão em aço e outras ligas metálicas.</w:t>
      </w:r>
      <w:r w:rsidR="005C2409">
        <w:rPr>
          <w:sz w:val="20"/>
          <w:szCs w:val="20"/>
        </w:rPr>
        <w:t xml:space="preserve"> Em grande parte do tempo atuou como gestor de projetos especiais para área automotiva, aeroespacial e linha branca.</w:t>
      </w:r>
    </w:p>
    <w:p w:rsidR="005C2409" w:rsidRPr="00830D32" w:rsidRDefault="005C2409" w:rsidP="001A6D44">
      <w:pPr>
        <w:rPr>
          <w:sz w:val="20"/>
          <w:szCs w:val="20"/>
        </w:rPr>
      </w:pPr>
      <w:r w:rsidRPr="009D1B8E">
        <w:rPr>
          <w:sz w:val="20"/>
          <w:szCs w:val="20"/>
        </w:rPr>
        <w:t>Atualm</w:t>
      </w:r>
      <w:r>
        <w:rPr>
          <w:sz w:val="20"/>
          <w:szCs w:val="20"/>
        </w:rPr>
        <w:t>ente é Técnico de laboratório no</w:t>
      </w:r>
      <w:r w:rsidRPr="009D1B8E">
        <w:rPr>
          <w:sz w:val="20"/>
          <w:szCs w:val="20"/>
        </w:rPr>
        <w:t xml:space="preserve"> Insper Instituto de Ensino e Pesquisa</w:t>
      </w:r>
      <w:r>
        <w:rPr>
          <w:sz w:val="20"/>
          <w:szCs w:val="20"/>
        </w:rPr>
        <w:t xml:space="preserve"> e cursa o mestrado na Escola Politécnica da USP, na área de Engenharia da Computação, com foco em I.A.</w:t>
      </w:r>
    </w:p>
    <w:p w:rsidR="00FD75AF" w:rsidRPr="001A6D44" w:rsidRDefault="009D1B8E" w:rsidP="006D353A">
      <w:pPr>
        <w:pStyle w:val="Ttulo2"/>
        <w:rPr>
          <w:b/>
        </w:rPr>
      </w:pPr>
      <w:bookmarkStart w:id="11" w:name="_Toc490492384"/>
      <w:bookmarkStart w:id="12" w:name="_Toc14873391"/>
      <w:r w:rsidRPr="009D1B8E">
        <w:rPr>
          <w:b/>
        </w:rPr>
        <w:t>R</w:t>
      </w:r>
      <w:r>
        <w:rPr>
          <w:b/>
        </w:rPr>
        <w:t>aul</w:t>
      </w:r>
      <w:r w:rsidRPr="009D1B8E">
        <w:rPr>
          <w:b/>
        </w:rPr>
        <w:t xml:space="preserve"> I</w:t>
      </w:r>
      <w:r>
        <w:rPr>
          <w:b/>
        </w:rPr>
        <w:t>keda</w:t>
      </w:r>
      <w:r w:rsidRPr="009D1B8E">
        <w:rPr>
          <w:b/>
        </w:rPr>
        <w:t xml:space="preserve"> G</w:t>
      </w:r>
      <w:r>
        <w:rPr>
          <w:b/>
        </w:rPr>
        <w:t>omes da Silva</w:t>
      </w:r>
      <w:r w:rsidR="002A24E1" w:rsidRPr="001A6D44">
        <w:rPr>
          <w:b/>
        </w:rPr>
        <w:t xml:space="preserve"> – Coordenador de Laboratório</w:t>
      </w:r>
      <w:bookmarkEnd w:id="11"/>
      <w:bookmarkEnd w:id="12"/>
    </w:p>
    <w:p w:rsidR="009D1B8E" w:rsidRPr="009D1B8E" w:rsidRDefault="001A6D44" w:rsidP="009D1B8E">
      <w:pPr>
        <w:pStyle w:val="NormalWeb"/>
        <w:shd w:val="clear" w:color="auto" w:fill="FFFFFF"/>
        <w:spacing w:before="0" w:beforeAutospacing="0" w:after="150" w:afterAutospacing="0"/>
        <w:rPr>
          <w:rFonts w:ascii="Verdana" w:eastAsiaTheme="minorEastAsia" w:hAnsi="Verdana" w:cstheme="minorBidi"/>
          <w:sz w:val="20"/>
          <w:szCs w:val="20"/>
          <w:lang w:eastAsia="en-US"/>
        </w:rPr>
      </w:pPr>
      <w:r w:rsidRPr="009D1B8E">
        <w:rPr>
          <w:rFonts w:ascii="Verdana" w:eastAsiaTheme="minorEastAsia" w:hAnsi="Verdana" w:cstheme="minorBidi"/>
          <w:sz w:val="20"/>
          <w:szCs w:val="20"/>
          <w:lang w:eastAsia="en-US"/>
        </w:rPr>
        <w:t>Professor</w:t>
      </w:r>
      <w:r w:rsidR="00AD50AA" w:rsidRPr="009D1B8E">
        <w:rPr>
          <w:rFonts w:ascii="Verdana" w:eastAsiaTheme="minorEastAsia" w:hAnsi="Verdana" w:cstheme="minorBidi"/>
          <w:sz w:val="20"/>
          <w:szCs w:val="20"/>
          <w:lang w:eastAsia="en-US"/>
        </w:rPr>
        <w:t xml:space="preserve"> do Insper</w:t>
      </w:r>
      <w:r w:rsidR="005C2409">
        <w:rPr>
          <w:rFonts w:ascii="Verdana" w:eastAsiaTheme="minorEastAsia" w:hAnsi="Verdana" w:cstheme="minorBidi"/>
          <w:sz w:val="20"/>
          <w:szCs w:val="20"/>
          <w:lang w:eastAsia="en-US"/>
        </w:rPr>
        <w:t xml:space="preserve"> e gestor do laboratório de Redes e Supercomputadores</w:t>
      </w:r>
      <w:r w:rsidR="00AD50AA" w:rsidRPr="009D1B8E">
        <w:rPr>
          <w:rFonts w:ascii="Verdana" w:eastAsiaTheme="minorEastAsia" w:hAnsi="Verdana" w:cstheme="minorBidi"/>
          <w:sz w:val="20"/>
          <w:szCs w:val="20"/>
          <w:lang w:eastAsia="en-US"/>
        </w:rPr>
        <w:t>, envolvido no desenvolvimento dos cursos de engenharia</w:t>
      </w:r>
      <w:r w:rsidR="005C2409">
        <w:rPr>
          <w:rFonts w:ascii="Verdana" w:eastAsiaTheme="minorEastAsia" w:hAnsi="Verdana" w:cstheme="minorBidi"/>
          <w:sz w:val="20"/>
          <w:szCs w:val="20"/>
          <w:lang w:eastAsia="en-US"/>
        </w:rPr>
        <w:t xml:space="preserve"> da computação</w:t>
      </w:r>
      <w:r w:rsidR="00AD50AA" w:rsidRPr="009D1B8E">
        <w:rPr>
          <w:rFonts w:ascii="Verdana" w:eastAsiaTheme="minorEastAsia" w:hAnsi="Verdana" w:cstheme="minorBidi"/>
          <w:sz w:val="20"/>
          <w:szCs w:val="20"/>
          <w:lang w:eastAsia="en-US"/>
        </w:rPr>
        <w:t>.</w:t>
      </w:r>
      <w:r w:rsidR="009D1B8E" w:rsidRPr="009D1B8E">
        <w:rPr>
          <w:rFonts w:ascii="Verdana" w:eastAsiaTheme="minorEastAsia" w:hAnsi="Verdana" w:cstheme="minorBidi"/>
          <w:sz w:val="20"/>
          <w:szCs w:val="20"/>
          <w:lang w:eastAsia="en-US"/>
        </w:rPr>
        <w:t xml:space="preserve"> Possui graduação em Ciências da Computação pela Universidade Estadual Paulista Júlio de Mesquita Filho (2001) e mestrado em Engenharia Eletrônica e Computação pelo Instituto Tecnológico de Aeronáutica (2003).</w:t>
      </w:r>
    </w:p>
    <w:p w:rsidR="009D1B8E" w:rsidRPr="009D1B8E" w:rsidRDefault="009D1B8E" w:rsidP="009D1B8E">
      <w:pPr>
        <w:shd w:val="clear" w:color="auto" w:fill="FFFFFF"/>
        <w:jc w:val="left"/>
        <w:rPr>
          <w:sz w:val="20"/>
          <w:szCs w:val="20"/>
        </w:rPr>
      </w:pPr>
      <w:r w:rsidRPr="009D1B8E">
        <w:rPr>
          <w:sz w:val="20"/>
          <w:szCs w:val="20"/>
        </w:rPr>
        <w:t xml:space="preserve">Possui experiência profissional no mercado financeiro em </w:t>
      </w:r>
      <w:proofErr w:type="spellStart"/>
      <w:r w:rsidRPr="009D1B8E">
        <w:rPr>
          <w:sz w:val="20"/>
          <w:szCs w:val="20"/>
        </w:rPr>
        <w:t>Quantitative</w:t>
      </w:r>
      <w:proofErr w:type="spellEnd"/>
      <w:r w:rsidRPr="009D1B8E">
        <w:rPr>
          <w:sz w:val="20"/>
          <w:szCs w:val="20"/>
        </w:rPr>
        <w:t xml:space="preserve">/High </w:t>
      </w:r>
      <w:proofErr w:type="spellStart"/>
      <w:r w:rsidRPr="009D1B8E">
        <w:rPr>
          <w:sz w:val="20"/>
          <w:szCs w:val="20"/>
        </w:rPr>
        <w:t>Frequency</w:t>
      </w:r>
      <w:proofErr w:type="spellEnd"/>
      <w:r w:rsidRPr="009D1B8E">
        <w:rPr>
          <w:sz w:val="20"/>
          <w:szCs w:val="20"/>
        </w:rPr>
        <w:t xml:space="preserve"> Trading, atuando em projetos dentro de </w:t>
      </w:r>
      <w:proofErr w:type="spellStart"/>
      <w:r w:rsidRPr="009D1B8E">
        <w:rPr>
          <w:sz w:val="20"/>
          <w:szCs w:val="20"/>
        </w:rPr>
        <w:t>fintechs</w:t>
      </w:r>
      <w:proofErr w:type="spellEnd"/>
      <w:r w:rsidRPr="009D1B8E">
        <w:rPr>
          <w:sz w:val="20"/>
          <w:szCs w:val="20"/>
        </w:rPr>
        <w:t xml:space="preserve"> e bancos, especificamente com modelagem e automatização de processos em tempo real. Nos últimos anos vem atuando em pesquisa na área de Visão Computacional e Fusão de Sensores para realizar navegação de sistemas autônomos.</w:t>
      </w:r>
    </w:p>
    <w:p w:rsidR="009D1B8E" w:rsidRPr="009D1B8E" w:rsidRDefault="009D1B8E" w:rsidP="009D1B8E">
      <w:pPr>
        <w:shd w:val="clear" w:color="auto" w:fill="FFFFFF"/>
        <w:jc w:val="left"/>
        <w:rPr>
          <w:sz w:val="20"/>
          <w:szCs w:val="20"/>
        </w:rPr>
      </w:pPr>
      <w:r w:rsidRPr="009D1B8E">
        <w:rPr>
          <w:sz w:val="20"/>
          <w:szCs w:val="20"/>
        </w:rPr>
        <w:t>Área de Pesquisa: Fusão de Sensores, Quantitativa Trading, Visão computacional.</w:t>
      </w:r>
    </w:p>
    <w:p w:rsidR="00796D44" w:rsidRPr="00065031" w:rsidRDefault="00796D44" w:rsidP="001A6D44"/>
    <w:p w:rsidR="00065031" w:rsidRPr="00F9727E" w:rsidRDefault="00065031" w:rsidP="00C353E9">
      <w:pPr>
        <w:rPr>
          <w:sz w:val="20"/>
          <w:szCs w:val="20"/>
        </w:rPr>
      </w:pPr>
    </w:p>
    <w:p w:rsidR="000C4047" w:rsidRDefault="000C4047" w:rsidP="000C4047"/>
    <w:p w:rsidR="00123D10" w:rsidRDefault="00123D10">
      <w:r>
        <w:br w:type="page"/>
      </w:r>
    </w:p>
    <w:p w:rsidR="00FE1A4E" w:rsidRDefault="009B5337" w:rsidP="006751B3">
      <w:pPr>
        <w:pStyle w:val="Ttulo1"/>
      </w:pPr>
      <w:bookmarkStart w:id="13" w:name="_Toc14873392"/>
      <w:r w:rsidRPr="009B5337">
        <w:lastRenderedPageBreak/>
        <w:t xml:space="preserve">Equipamentos – </w:t>
      </w:r>
      <w:proofErr w:type="spellStart"/>
      <w:r w:rsidRPr="009B5337">
        <w:t>miniPC</w:t>
      </w:r>
      <w:proofErr w:type="spellEnd"/>
      <w:r w:rsidRPr="009B5337">
        <w:t>: Intel NUC</w:t>
      </w:r>
      <w:r w:rsidR="00BD16FD">
        <w:t>7I5DNHE</w:t>
      </w:r>
      <w:bookmarkEnd w:id="13"/>
      <w:r w:rsidRPr="009B5337">
        <w:t xml:space="preserve"> </w:t>
      </w:r>
      <w:r w:rsidR="00CF1596" w:rsidRPr="000C4047">
        <w:t xml:space="preserve"> </w:t>
      </w:r>
    </w:p>
    <w:p w:rsidR="00F630D3" w:rsidRDefault="000275F6" w:rsidP="00C80E6B">
      <w:r>
        <w:t xml:space="preserve">Os </w:t>
      </w:r>
      <w:proofErr w:type="spellStart"/>
      <w:r>
        <w:t>miniPCs</w:t>
      </w:r>
      <w:proofErr w:type="spellEnd"/>
      <w:r>
        <w:t xml:space="preserve"> Intel </w:t>
      </w:r>
      <w:r w:rsidR="00DD2BA2">
        <w:t xml:space="preserve">NUC </w:t>
      </w:r>
      <w:r>
        <w:t>tem</w:t>
      </w:r>
      <w:r w:rsidR="00DD2BA2">
        <w:t xml:space="preserve"> um incrível desempenho com tarefas de produtividade, como Web e planilhas, criação de conteúdo com fotos e vídeos, e entretenimento, como ví</w:t>
      </w:r>
      <w:r w:rsidR="00666ADA">
        <w:t xml:space="preserve">deos em Ultra HD 4K, equipamento utilizado na disciplina de </w:t>
      </w:r>
      <w:proofErr w:type="spellStart"/>
      <w:r w:rsidR="00666ADA">
        <w:t>Cloud</w:t>
      </w:r>
      <w:proofErr w:type="spellEnd"/>
      <w:r w:rsidR="00666ADA">
        <w:t xml:space="preserve"> Computing, para criação de clusters, implantação e gerenciamento de softwares para criação de uma nuvem privada. Estas </w:t>
      </w:r>
      <w:proofErr w:type="spellStart"/>
      <w:r w:rsidR="00666ADA">
        <w:t>NUCs</w:t>
      </w:r>
      <w:proofErr w:type="spellEnd"/>
      <w:r w:rsidR="00666ADA">
        <w:t xml:space="preserve"> tem a tecnologia Intel </w:t>
      </w:r>
      <w:proofErr w:type="spellStart"/>
      <w:r w:rsidR="00666ADA">
        <w:t>VPro</w:t>
      </w:r>
      <w:proofErr w:type="spellEnd"/>
      <w:r w:rsidR="00666ADA">
        <w:t>, necessária para o gerenciamento remoto de todo o Hardware da máquina via LAN.</w:t>
      </w:r>
    </w:p>
    <w:p w:rsidR="00AA52D7" w:rsidRDefault="00CF1596" w:rsidP="000275F6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A1033CB" wp14:editId="0A9FEEFB">
            <wp:extent cx="3615548" cy="20335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38e920a78f07cfd0987b23626ada13551f3ab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78" cy="204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ADA" w:rsidRDefault="00666ADA" w:rsidP="000275F6">
      <w:pPr>
        <w:jc w:val="center"/>
        <w:rPr>
          <w:sz w:val="20"/>
          <w:szCs w:val="20"/>
        </w:rPr>
      </w:pPr>
    </w:p>
    <w:p w:rsidR="00666ADA" w:rsidRPr="00A02E14" w:rsidRDefault="00666ADA" w:rsidP="000275F6">
      <w:pPr>
        <w:jc w:val="center"/>
        <w:rPr>
          <w:sz w:val="20"/>
          <w:szCs w:val="20"/>
        </w:rPr>
      </w:pPr>
    </w:p>
    <w:p w:rsidR="00CF1596" w:rsidRPr="003762FB" w:rsidRDefault="009B5337" w:rsidP="006751B3">
      <w:pPr>
        <w:pStyle w:val="Ttulo1"/>
      </w:pPr>
      <w:bookmarkStart w:id="14" w:name="_Toc14873393"/>
      <w:r w:rsidRPr="009B5337">
        <w:t>Equipamentos – Notebooks: Dell G7</w:t>
      </w:r>
      <w:bookmarkEnd w:id="14"/>
    </w:p>
    <w:p w:rsidR="00F67BC3" w:rsidRDefault="000275F6" w:rsidP="001A60E7">
      <w:r>
        <w:t xml:space="preserve">Os notebooks Dell série G foram desenvolvidos para atender às exigências específicas dos </w:t>
      </w:r>
      <w:proofErr w:type="spellStart"/>
      <w:r>
        <w:t>gamers</w:t>
      </w:r>
      <w:proofErr w:type="spellEnd"/>
      <w:r>
        <w:t>. Com recursos impressionantes desde processadores mais recentes até placas de vídeo poderosas, eles tornam cada experiência mais intensa e real.</w:t>
      </w:r>
      <w:r w:rsidR="00CF1596" w:rsidRPr="00DF20CE">
        <w:t xml:space="preserve"> </w:t>
      </w:r>
    </w:p>
    <w:p w:rsidR="00292C4C" w:rsidRDefault="00292C4C" w:rsidP="00292C4C"/>
    <w:p w:rsidR="00292C4C" w:rsidRPr="00F67BC3" w:rsidRDefault="00292C4C" w:rsidP="001A60E7">
      <w:pPr>
        <w:rPr>
          <w:sz w:val="18"/>
          <w:szCs w:val="20"/>
        </w:rPr>
      </w:pPr>
    </w:p>
    <w:p w:rsidR="00CF1596" w:rsidRDefault="00CF1596" w:rsidP="000275F6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49FCCCE" wp14:editId="7180C875">
            <wp:extent cx="2031843" cy="2031843"/>
            <wp:effectExtent l="0" t="0" r="698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7345154cf9d1d11d34fcfb18a8fbc3d42116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843" cy="20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52" w:rsidRDefault="00D92252" w:rsidP="00CF1596">
      <w:pPr>
        <w:pStyle w:val="TextosemFormatao"/>
        <w:rPr>
          <w:rFonts w:ascii="Verdana" w:hAnsi="Verdana"/>
          <w:sz w:val="20"/>
          <w:szCs w:val="20"/>
        </w:rPr>
      </w:pPr>
    </w:p>
    <w:p w:rsidR="00FE1A4E" w:rsidRPr="00C56A8F" w:rsidRDefault="00FE1A4E">
      <w:pPr>
        <w:rPr>
          <w:sz w:val="20"/>
        </w:rPr>
      </w:pPr>
    </w:p>
    <w:p w:rsidR="00886F5B" w:rsidRPr="00AA52D7" w:rsidRDefault="009B5337" w:rsidP="006751B3">
      <w:pPr>
        <w:pStyle w:val="Ttulo1"/>
      </w:pPr>
      <w:bookmarkStart w:id="15" w:name="_Toc14873394"/>
      <w:r w:rsidRPr="009B5337">
        <w:lastRenderedPageBreak/>
        <w:t xml:space="preserve">Equipamentos – </w:t>
      </w:r>
      <w:proofErr w:type="spellStart"/>
      <w:r w:rsidRPr="009B5337">
        <w:t>M</w:t>
      </w:r>
      <w:r w:rsidR="006C5965">
        <w:t>iniPCs</w:t>
      </w:r>
      <w:proofErr w:type="spellEnd"/>
      <w:r w:rsidR="006C5965">
        <w:t xml:space="preserve"> Gigabyte </w:t>
      </w:r>
      <w:proofErr w:type="spellStart"/>
      <w:r w:rsidR="006C5965">
        <w:t>Brix</w:t>
      </w:r>
      <w:bookmarkEnd w:id="15"/>
      <w:proofErr w:type="spellEnd"/>
    </w:p>
    <w:p w:rsidR="00292C4C" w:rsidRDefault="006C5965" w:rsidP="006C5965">
      <w:r w:rsidRPr="006C5965">
        <w:rPr>
          <w:rFonts w:hint="eastAsia"/>
        </w:rPr>
        <w:t xml:space="preserve">Desafiando a essência de como definimos um PC, os engenheiros da GIGABYTE desenvolveram um PC </w:t>
      </w:r>
      <w:r w:rsidRPr="006C5965">
        <w:t>ultracompacto</w:t>
      </w:r>
      <w:r w:rsidRPr="006C5965">
        <w:rPr>
          <w:rFonts w:hint="eastAsia"/>
        </w:rPr>
        <w:t xml:space="preserve"> com um design de chassi </w:t>
      </w:r>
      <w:r>
        <w:t>especial</w:t>
      </w:r>
      <w:r w:rsidRPr="006C5965">
        <w:rPr>
          <w:rFonts w:hint="eastAsia"/>
        </w:rPr>
        <w:t>. Ideal para uma ampla gama de aplicativos de</w:t>
      </w:r>
      <w:r>
        <w:rPr>
          <w:rFonts w:hint="eastAsia"/>
        </w:rPr>
        <w:t xml:space="preserve"> computação</w:t>
      </w:r>
      <w:r w:rsidRPr="006C5965">
        <w:rPr>
          <w:rFonts w:hint="eastAsia"/>
        </w:rPr>
        <w:t>, o BRIX expõe pura simplicidade e conveniência. Com uma ampla gama de processadores cobrindo todo o espectro de desempenho, o BRIX estabelece um novo padrão para miniaturização de desktops que o torna perfeito como um hub HTPC / multimídia discre</w:t>
      </w:r>
      <w:r>
        <w:rPr>
          <w:rFonts w:hint="eastAsia"/>
        </w:rPr>
        <w:t>to, um PC de consumo ultrabaixo</w:t>
      </w:r>
      <w:r w:rsidRPr="006C5965">
        <w:rPr>
          <w:rFonts w:hint="eastAsia"/>
        </w:rPr>
        <w:t>, um PC de escritório ou um computador digital</w:t>
      </w:r>
      <w:r>
        <w:t xml:space="preserve"> com alto desempenho.</w:t>
      </w:r>
    </w:p>
    <w:p w:rsidR="00292C4C" w:rsidRDefault="00292C4C" w:rsidP="000275F6"/>
    <w:p w:rsidR="00886F5B" w:rsidRDefault="00886F5B" w:rsidP="00886F5B">
      <w:pPr>
        <w:pStyle w:val="TextosemFormatao"/>
        <w:spacing w:line="276" w:lineRule="auto"/>
        <w:rPr>
          <w:rFonts w:ascii="Verdana" w:hAnsi="Verdana"/>
          <w:sz w:val="20"/>
          <w:szCs w:val="20"/>
        </w:rPr>
      </w:pPr>
    </w:p>
    <w:p w:rsidR="00366079" w:rsidRDefault="00886F5B" w:rsidP="00366079">
      <w:pPr>
        <w:jc w:val="center"/>
        <w:rPr>
          <w:b/>
          <w:color w:val="1F497D" w:themeColor="text2"/>
        </w:rPr>
      </w:pPr>
      <w:r>
        <w:rPr>
          <w:noProof/>
          <w:lang w:eastAsia="pt-BR"/>
        </w:rPr>
        <w:drawing>
          <wp:inline distT="0" distB="0" distL="0" distR="0" wp14:anchorId="74973799" wp14:editId="683CD59A">
            <wp:extent cx="2152650" cy="1725217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nteudoproduto.magazineluiza.com.br/20/201047800/Imagens/618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2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079" w:rsidRDefault="00366079" w:rsidP="00366079">
      <w:pPr>
        <w:jc w:val="center"/>
        <w:rPr>
          <w:b/>
          <w:color w:val="1F497D" w:themeColor="text2"/>
        </w:rPr>
      </w:pPr>
    </w:p>
    <w:p w:rsidR="0049797D" w:rsidRDefault="0049797D" w:rsidP="00366079">
      <w:pPr>
        <w:jc w:val="center"/>
        <w:rPr>
          <w:b/>
          <w:color w:val="1F497D" w:themeColor="text2"/>
        </w:rPr>
      </w:pPr>
    </w:p>
    <w:p w:rsidR="00732FC4" w:rsidRPr="00AA52D7" w:rsidRDefault="009B5337" w:rsidP="000D38AC">
      <w:pPr>
        <w:pStyle w:val="Ttulo1"/>
      </w:pPr>
      <w:bookmarkStart w:id="16" w:name="_Toc14873395"/>
      <w:r w:rsidRPr="009B5337">
        <w:t xml:space="preserve">Equipamentos – </w:t>
      </w:r>
      <w:r w:rsidR="000D38AC" w:rsidRPr="000D38AC">
        <w:rPr>
          <w:color w:val="auto"/>
          <w:sz w:val="22"/>
          <w:szCs w:val="22"/>
        </w:rPr>
        <w:t>Adaptador TP-Link USB para RJ45, modelo UE300</w:t>
      </w:r>
      <w:bookmarkEnd w:id="16"/>
    </w:p>
    <w:p w:rsidR="000D38AC" w:rsidRDefault="000D38AC" w:rsidP="00366079">
      <w:r>
        <w:t xml:space="preserve">Este modelo </w:t>
      </w:r>
      <w:r w:rsidRPr="000D38AC">
        <w:t xml:space="preserve">fornecerá conectividade de cabo de rede para o seu </w:t>
      </w:r>
      <w:proofErr w:type="spellStart"/>
      <w:r w:rsidRPr="000D38AC">
        <w:t>Ultrabook</w:t>
      </w:r>
      <w:proofErr w:type="spellEnd"/>
      <w:r w:rsidRPr="000D38AC">
        <w:t xml:space="preserve">, </w:t>
      </w:r>
      <w:proofErr w:type="spellStart"/>
      <w:r w:rsidRPr="000D38AC">
        <w:t>Macbook</w:t>
      </w:r>
      <w:proofErr w:type="spellEnd"/>
      <w:r w:rsidRPr="000D38AC">
        <w:t xml:space="preserve">, Notebook. Ao mesmo tempo, esta conectividade é Gigabit, permitindo a transmissão de arquivos de alta velocidade. Ideal para computadores portáteis que só têm a opção de se conectar à Internet via </w:t>
      </w:r>
      <w:proofErr w:type="spellStart"/>
      <w:r w:rsidRPr="000D38AC">
        <w:t>Wifi</w:t>
      </w:r>
      <w:proofErr w:type="spellEnd"/>
      <w:r w:rsidRPr="000D38AC">
        <w:t xml:space="preserve">. Com este adaptador você pode tirar proveito da porta USB 3.0 do seu dispositivo para conectá-lo à internet via cabo de rede, como no caso do </w:t>
      </w:r>
      <w:proofErr w:type="spellStart"/>
      <w:r w:rsidRPr="000D38AC">
        <w:t>Macbook</w:t>
      </w:r>
      <w:proofErr w:type="spellEnd"/>
      <w:r w:rsidRPr="000D38AC">
        <w:t xml:space="preserve"> Air. Também servirá como uma placa de rede externa, caso, por exemplo, o seu dispositivo tenha um interno danificado. Este adaptador também é compatível com dispositivos com porta USB 1.1 e 2.0.</w:t>
      </w:r>
    </w:p>
    <w:p w:rsidR="00886F5B" w:rsidRDefault="00886F5B" w:rsidP="00CF1596">
      <w:pPr>
        <w:pStyle w:val="TextosemFormatao"/>
        <w:rPr>
          <w:b/>
          <w:color w:val="1F497D" w:themeColor="text2"/>
        </w:rPr>
      </w:pPr>
    </w:p>
    <w:p w:rsidR="00732FC4" w:rsidRDefault="00732FC4" w:rsidP="00E37E1E">
      <w:pPr>
        <w:jc w:val="center"/>
        <w:rPr>
          <w:b/>
          <w:color w:val="1F497D" w:themeColor="text2"/>
        </w:rPr>
      </w:pPr>
      <w:r>
        <w:rPr>
          <w:noProof/>
          <w:lang w:eastAsia="pt-BR"/>
        </w:rPr>
        <w:drawing>
          <wp:inline distT="0" distB="0" distL="0" distR="0" wp14:anchorId="00DB59E1" wp14:editId="7A13B38C">
            <wp:extent cx="2340000" cy="2340000"/>
            <wp:effectExtent l="0" t="0" r="317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utterpros.com/image/ricoma-ikonix-high-pressure-flat-heat-press-machine-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596" w:rsidRPr="00AA52D7" w:rsidRDefault="009B5337" w:rsidP="006751B3">
      <w:pPr>
        <w:pStyle w:val="Ttulo1"/>
      </w:pPr>
      <w:bookmarkStart w:id="17" w:name="_Toc14873396"/>
      <w:r w:rsidRPr="009B5337">
        <w:lastRenderedPageBreak/>
        <w:t xml:space="preserve">Equipamentos – </w:t>
      </w:r>
      <w:r w:rsidR="00C756C6" w:rsidRPr="00C756C6">
        <w:t>Nobreak APC Back-Ups 1500va</w:t>
      </w:r>
      <w:bookmarkEnd w:id="17"/>
    </w:p>
    <w:p w:rsidR="00196A28" w:rsidRDefault="00196A28" w:rsidP="00292C4C">
      <w:r>
        <w:t xml:space="preserve">Estes </w:t>
      </w:r>
      <w:r w:rsidRPr="00196A28">
        <w:t>nobreak</w:t>
      </w:r>
      <w:r>
        <w:t>s</w:t>
      </w:r>
      <w:r w:rsidRPr="00196A28">
        <w:t xml:space="preserve"> (também conhecido como UPS – </w:t>
      </w:r>
      <w:proofErr w:type="spellStart"/>
      <w:r w:rsidRPr="00196A28">
        <w:t>Uninterruptible</w:t>
      </w:r>
      <w:proofErr w:type="spellEnd"/>
      <w:r w:rsidRPr="00196A28">
        <w:t xml:space="preserve"> Power </w:t>
      </w:r>
      <w:proofErr w:type="spellStart"/>
      <w:r w:rsidRPr="00196A28">
        <w:t>Supply</w:t>
      </w:r>
      <w:proofErr w:type="spellEnd"/>
      <w:r w:rsidRPr="00196A28">
        <w:t xml:space="preserve"> ou Fonte de Energia Ininterrupta)</w:t>
      </w:r>
      <w:r>
        <w:t xml:space="preserve"> servem para</w:t>
      </w:r>
      <w:r w:rsidRPr="00196A28">
        <w:t xml:space="preserve"> garantir que </w:t>
      </w:r>
      <w:r>
        <w:t xml:space="preserve">as </w:t>
      </w:r>
      <w:proofErr w:type="spellStart"/>
      <w:r>
        <w:t>NUCs</w:t>
      </w:r>
      <w:proofErr w:type="spellEnd"/>
      <w:r>
        <w:t xml:space="preserve"> instaladas nos Racks </w:t>
      </w:r>
      <w:r w:rsidRPr="00196A28">
        <w:t xml:space="preserve">não </w:t>
      </w:r>
      <w:r>
        <w:t>sofram</w:t>
      </w:r>
      <w:r w:rsidRPr="00196A28">
        <w:t xml:space="preserve"> danos caso a energia caia ou haja picos. Isso acontece porque, primeiramente, o equipamento faz com que a energia passada ao computador, por exemplo, seja “limpa”. Ou seja, livre de oscilações e protegida dos principais problemas elétricos. Além disso, caso falte energia, o nobreak mantém o eletrônico ligado por volta de 20 minutos para que seja possível salvar documentos e desligá-lo em segurança</w:t>
      </w:r>
      <w:r>
        <w:t>.</w:t>
      </w:r>
    </w:p>
    <w:p w:rsidR="00074C89" w:rsidRDefault="00196A28" w:rsidP="00292C4C">
      <w:r>
        <w:t xml:space="preserve">É proibida a utilização e/ou manutenção sem o conhecimento prévio do técnico ou gestor do laboratório de Redes e Supercomputação. </w:t>
      </w:r>
    </w:p>
    <w:p w:rsidR="00732A2D" w:rsidRDefault="00732A2D" w:rsidP="00E37E1E">
      <w:pPr>
        <w:jc w:val="center"/>
      </w:pPr>
      <w:r>
        <w:rPr>
          <w:noProof/>
          <w:lang w:eastAsia="pt-BR"/>
        </w:rPr>
        <w:drawing>
          <wp:inline distT="0" distB="0" distL="0" distR="0" wp14:anchorId="60DC0582" wp14:editId="73CC3725">
            <wp:extent cx="1768500" cy="1768500"/>
            <wp:effectExtent l="0" t="0" r="3175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2-08 15.00.3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500" cy="17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8" w:rsidRDefault="00D65428" w:rsidP="00E37E1E">
      <w:pPr>
        <w:jc w:val="center"/>
      </w:pPr>
    </w:p>
    <w:p w:rsidR="008530A2" w:rsidRPr="00AA52D7" w:rsidRDefault="009B5337" w:rsidP="006751B3">
      <w:pPr>
        <w:pStyle w:val="Ttulo1"/>
      </w:pPr>
      <w:bookmarkStart w:id="18" w:name="_Toc14873397"/>
      <w:r w:rsidRPr="009B5337">
        <w:t>E</w:t>
      </w:r>
      <w:r w:rsidR="006D1F15">
        <w:t xml:space="preserve">quipamentos – </w:t>
      </w:r>
      <w:r w:rsidR="00465A32" w:rsidRPr="00465A32">
        <w:t>Roteador Wireless ASUS RT-AC51U</w:t>
      </w:r>
      <w:bookmarkEnd w:id="18"/>
    </w:p>
    <w:p w:rsidR="003D3436" w:rsidRDefault="00465A32" w:rsidP="006D1F15">
      <w:r w:rsidRPr="00465A32">
        <w:t>O roteador ASUS RT-AC51U Dual-</w:t>
      </w:r>
      <w:proofErr w:type="spellStart"/>
      <w:r w:rsidRPr="00465A32">
        <w:t>band</w:t>
      </w:r>
      <w:proofErr w:type="spellEnd"/>
      <w:r w:rsidRPr="00465A32">
        <w:t xml:space="preserve"> Wireless-AC750 oferece velocidade rápida sem fio para atualizar sua rede </w:t>
      </w:r>
      <w:r>
        <w:t>com</w:t>
      </w:r>
      <w:r w:rsidRPr="00465A32">
        <w:t xml:space="preserve"> a tecnologia mais recente de Wi-Fi 802.11ac.</w:t>
      </w:r>
      <w:r w:rsidR="00F81FE1">
        <w:t xml:space="preserve"> S</w:t>
      </w:r>
      <w:r w:rsidRPr="00465A32">
        <w:t>imultaneamente uma conectividade dual-</w:t>
      </w:r>
      <w:proofErr w:type="spellStart"/>
      <w:r w:rsidRPr="00465A32">
        <w:t>band</w:t>
      </w:r>
      <w:proofErr w:type="spellEnd"/>
      <w:r w:rsidRPr="00465A32">
        <w:t xml:space="preserve"> com velocidade de 300Mbps com uma frequência de 2.4GHz e até 433Mbps com uma banda de 5GHz</w:t>
      </w:r>
      <w:r>
        <w:t>.</w:t>
      </w:r>
    </w:p>
    <w:p w:rsidR="00F81FE1" w:rsidRDefault="00F81FE1" w:rsidP="00F81FE1">
      <w:r>
        <w:t xml:space="preserve">Para utilização pedir ao técnico responsável pelo laboratório de Redes e Supercomputação, sua utilização é restrita devido suas configurações de roteamento para a rede </w:t>
      </w:r>
      <w:proofErr w:type="spellStart"/>
      <w:r>
        <w:t>Inper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. </w:t>
      </w:r>
    </w:p>
    <w:p w:rsidR="00F81FE1" w:rsidRDefault="00F81FE1" w:rsidP="006D1F15"/>
    <w:p w:rsidR="00292C4C" w:rsidRDefault="00292C4C" w:rsidP="00292C4C"/>
    <w:p w:rsidR="00292C4C" w:rsidRPr="00154DDC" w:rsidRDefault="00292C4C" w:rsidP="006D1F15"/>
    <w:p w:rsidR="00DF20CE" w:rsidRDefault="00465A32" w:rsidP="006D1F15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7C6C8E5C" wp14:editId="6B9E4C71">
            <wp:extent cx="2967961" cy="1924334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setting_fff_1_90_end_500.jf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9" b="14404"/>
                    <a:stretch/>
                  </pic:blipFill>
                  <pic:spPr bwMode="auto">
                    <a:xfrm>
                      <a:off x="0" y="0"/>
                      <a:ext cx="3031577" cy="196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4E" w:rsidRDefault="00FE1A4E">
      <w:pPr>
        <w:rPr>
          <w:rFonts w:ascii="Calibri" w:hAnsi="Calibri"/>
          <w:b/>
          <w:color w:val="1F497D" w:themeColor="text2"/>
          <w:szCs w:val="21"/>
        </w:rPr>
      </w:pPr>
    </w:p>
    <w:p w:rsidR="005A0397" w:rsidRPr="00AA52D7" w:rsidRDefault="009B5337" w:rsidP="006751B3">
      <w:pPr>
        <w:pStyle w:val="Ttulo1"/>
      </w:pPr>
      <w:bookmarkStart w:id="19" w:name="_Toc14873398"/>
      <w:r w:rsidRPr="009B5337">
        <w:t>Eq</w:t>
      </w:r>
      <w:r w:rsidR="006D1F15">
        <w:t xml:space="preserve">uipamentos – </w:t>
      </w:r>
      <w:r w:rsidR="00B44E7E" w:rsidRPr="00B44E7E">
        <w:t>ROTEADOR TP-LINK TL-R470T+</w:t>
      </w:r>
      <w:bookmarkEnd w:id="19"/>
      <w:r w:rsidR="006D1F15">
        <w:tab/>
      </w:r>
    </w:p>
    <w:p w:rsidR="00AC381B" w:rsidRDefault="00B44E7E" w:rsidP="00215E31">
      <w:r w:rsidRPr="00B44E7E">
        <w:t>Roteador TP-Link Banda Larga com Balanceamento de Carg</w:t>
      </w:r>
      <w:r>
        <w:t xml:space="preserve">a automático, </w:t>
      </w:r>
      <w:r w:rsidRPr="00B44E7E">
        <w:t>5 portas WAN/LAN personalizáveis para perfeita aloca</w:t>
      </w:r>
      <w:r>
        <w:t xml:space="preserve">ção de recursos e flexibilidade, </w:t>
      </w:r>
      <w:r w:rsidRPr="00B44E7E">
        <w:t>até 4 links de internet simultaneamente</w:t>
      </w:r>
      <w:r>
        <w:t>, Design prático e compacto, a</w:t>
      </w:r>
      <w:r w:rsidRPr="00B44E7E">
        <w:t>lta performance, máxima confiabilidade.</w:t>
      </w:r>
    </w:p>
    <w:p w:rsidR="00DD44B5" w:rsidRPr="003B1DE6" w:rsidRDefault="00292C4C" w:rsidP="00AC381B">
      <w:pPr>
        <w:jc w:val="center"/>
      </w:pPr>
      <w:r>
        <w:t>.</w:t>
      </w:r>
      <w:r w:rsidR="003D3436">
        <w:rPr>
          <w:noProof/>
          <w:lang w:eastAsia="pt-BR"/>
        </w:rPr>
        <w:drawing>
          <wp:inline distT="0" distB="0" distL="0" distR="0" wp14:anchorId="32E76FFB" wp14:editId="73BFBD6F">
            <wp:extent cx="2880000" cy="288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3.zst.com.br/images/furadeira-de-mesa-bancada-5-8-ferrari-fgc-16-photo7698330-12-2a-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784" w:rsidRPr="00AA52D7" w:rsidRDefault="009B5337" w:rsidP="006751B3">
      <w:pPr>
        <w:pStyle w:val="Ttulo1"/>
      </w:pPr>
      <w:bookmarkStart w:id="20" w:name="_Toc14873399"/>
      <w:r w:rsidRPr="009B5337">
        <w:t xml:space="preserve">Equipamentos – </w:t>
      </w:r>
      <w:r w:rsidR="0091260E" w:rsidRPr="0091260E">
        <w:t>MONITOR LCD LED 18,5″ AOC E970SWNL WIDE PTO</w:t>
      </w:r>
      <w:bookmarkEnd w:id="20"/>
    </w:p>
    <w:p w:rsidR="00074C89" w:rsidRDefault="0091260E" w:rsidP="00292C4C">
      <w:r w:rsidRPr="0091260E">
        <w:t xml:space="preserve">Design diferenciado, tecnologia LED </w:t>
      </w:r>
      <w:proofErr w:type="spellStart"/>
      <w:r w:rsidRPr="0091260E">
        <w:t>backlight</w:t>
      </w:r>
      <w:proofErr w:type="spellEnd"/>
      <w:r w:rsidRPr="0091260E">
        <w:t xml:space="preserve"> (até 50% de economia de energia em relação a um LCD comum, maior durabilidade, produto ecológico), Ultra High DCR (altíssimo contraste dinâmico – 20.000.000:1), Menu OSD controlado pelo I-Menu com interface gráfica amigável (tipo ícones de celular), tempo de resposta rápido (5 </w:t>
      </w:r>
      <w:proofErr w:type="spellStart"/>
      <w:r w:rsidRPr="0091260E">
        <w:t>ms</w:t>
      </w:r>
      <w:proofErr w:type="spellEnd"/>
      <w:r w:rsidRPr="0091260E">
        <w:t xml:space="preserve">), acabamento em textura diferenciada, ajuste de ângulo do suporte base – </w:t>
      </w:r>
      <w:proofErr w:type="spellStart"/>
      <w:r w:rsidRPr="0091260E">
        <w:t>Tilt</w:t>
      </w:r>
      <w:proofErr w:type="spellEnd"/>
      <w:r w:rsidRPr="0091260E">
        <w:t xml:space="preserve"> (-3~10°), resolução HD.</w:t>
      </w:r>
    </w:p>
    <w:p w:rsidR="00766784" w:rsidRDefault="00766784" w:rsidP="0049797D">
      <w:pPr>
        <w:jc w:val="center"/>
      </w:pPr>
      <w:r>
        <w:rPr>
          <w:noProof/>
          <w:lang w:eastAsia="pt-BR"/>
        </w:rPr>
        <w:drawing>
          <wp:inline distT="0" distB="0" distL="0" distR="0" wp14:anchorId="1DD32F95" wp14:editId="49D51C1A">
            <wp:extent cx="2656120" cy="265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4-06 10.57.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25" cy="26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1D" w:rsidRPr="00AA52D7" w:rsidRDefault="009B5337" w:rsidP="006751B3">
      <w:pPr>
        <w:pStyle w:val="Ttulo1"/>
      </w:pPr>
      <w:bookmarkStart w:id="21" w:name="_Toc14873400"/>
      <w:r w:rsidRPr="009B5337">
        <w:lastRenderedPageBreak/>
        <w:t xml:space="preserve">Equipamentos – </w:t>
      </w:r>
      <w:r w:rsidR="007874C9" w:rsidRPr="007874C9">
        <w:t xml:space="preserve">Apresentador Logitech </w:t>
      </w:r>
      <w:proofErr w:type="spellStart"/>
      <w:r w:rsidR="007874C9" w:rsidRPr="007874C9">
        <w:t>Spotlight</w:t>
      </w:r>
      <w:proofErr w:type="spellEnd"/>
      <w:r w:rsidR="007874C9" w:rsidRPr="007874C9">
        <w:t xml:space="preserve"> Sem Fio</w:t>
      </w:r>
      <w:bookmarkEnd w:id="21"/>
    </w:p>
    <w:p w:rsidR="00074C89" w:rsidRDefault="007874C9" w:rsidP="00292C4C">
      <w:r w:rsidRPr="007874C9">
        <w:t xml:space="preserve">O </w:t>
      </w:r>
      <w:proofErr w:type="spellStart"/>
      <w:r w:rsidRPr="007874C9">
        <w:t>Spotlight</w:t>
      </w:r>
      <w:proofErr w:type="spellEnd"/>
      <w:r w:rsidRPr="007874C9">
        <w:t xml:space="preserve"> da Logitech é um controle remoto que irá revolucionar suas apresentações e superar as expectativas do seu público. Com ele, você navega pelos slides e interage com o conteúdo na tela através dos softwares avançados do ponteiro, tudo estando até 30 metros de distância, garantindo total liberdade em sua oratória e movimentos</w:t>
      </w:r>
      <w:r>
        <w:t>.</w:t>
      </w:r>
    </w:p>
    <w:p w:rsidR="00766784" w:rsidRDefault="00FD291D" w:rsidP="0049797D">
      <w:pPr>
        <w:jc w:val="center"/>
      </w:pPr>
      <w:r>
        <w:rPr>
          <w:noProof/>
          <w:lang w:eastAsia="pt-BR"/>
        </w:rPr>
        <w:drawing>
          <wp:inline distT="0" distB="0" distL="0" distR="0" wp14:anchorId="0FA3FB66" wp14:editId="20F02563">
            <wp:extent cx="2646679" cy="2272836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4-06 11.00.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79" cy="22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36" w:rsidRPr="00AA52D7" w:rsidRDefault="009B5337" w:rsidP="006751B3">
      <w:pPr>
        <w:pStyle w:val="Ttulo1"/>
      </w:pPr>
      <w:bookmarkStart w:id="22" w:name="_Toc14873401"/>
      <w:r w:rsidRPr="009B5337">
        <w:t xml:space="preserve">Equipamentos – Mini Projetor – </w:t>
      </w:r>
      <w:proofErr w:type="spellStart"/>
      <w:r w:rsidRPr="009B5337">
        <w:t>MiniBeamTV</w:t>
      </w:r>
      <w:bookmarkEnd w:id="22"/>
      <w:proofErr w:type="spellEnd"/>
    </w:p>
    <w:p w:rsidR="007874C9" w:rsidRDefault="007874C9" w:rsidP="007874C9">
      <w:pPr>
        <w:rPr>
          <w:noProof/>
          <w:lang w:eastAsia="pt-BR"/>
        </w:rPr>
      </w:pPr>
      <w:r>
        <w:t>Com o Apresentador sem fio Logitech suas apresentações ficaram perfeitas, claras e objetivas. Conte com botões de controle intuitivos, que facilitam suas apresentações. Tenha total liberdade de movimentar-se durante as apresentações, seu alcance de 15 metros permite que suas apresentações saiam excelentes. Para começar a utilizá-lo basta conectar o receptor a porta USB de seu PC.</w:t>
      </w:r>
      <w:r w:rsidRPr="007874C9">
        <w:t xml:space="preserve"> Botões internos de apresentação de slides, alcance eficaz de quinze metros com tecnologia sem fio de 2,4 GHz, apontador a laser vermelho com indicador de LED, </w:t>
      </w:r>
      <w:proofErr w:type="spellStart"/>
      <w:r w:rsidRPr="007874C9">
        <w:t>Plug</w:t>
      </w:r>
      <w:proofErr w:type="spellEnd"/>
      <w:r w:rsidRPr="007874C9">
        <w:t>-</w:t>
      </w:r>
      <w:proofErr w:type="spellStart"/>
      <w:r w:rsidRPr="007874C9">
        <w:t>and</w:t>
      </w:r>
      <w:proofErr w:type="spellEnd"/>
      <w:r w:rsidRPr="007874C9">
        <w:t>-play, não é necessário software, receptor armazenável e estojo para transporte, Indicador de energia das pilhas, botão de ligar/desligar.</w:t>
      </w:r>
    </w:p>
    <w:p w:rsidR="007874C9" w:rsidRDefault="007874C9" w:rsidP="007874C9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37D71CAF" wp14:editId="5274379F">
            <wp:simplePos x="0" y="0"/>
            <wp:positionH relativeFrom="column">
              <wp:posOffset>2026569</wp:posOffset>
            </wp:positionH>
            <wp:positionV relativeFrom="page">
              <wp:posOffset>6959590</wp:posOffset>
            </wp:positionV>
            <wp:extent cx="2490470" cy="2490470"/>
            <wp:effectExtent l="0" t="0" r="5080" b="508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4464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74C9" w:rsidRDefault="007874C9" w:rsidP="007874C9">
      <w:pPr>
        <w:rPr>
          <w:noProof/>
          <w:lang w:eastAsia="pt-BR"/>
        </w:rPr>
      </w:pPr>
    </w:p>
    <w:p w:rsidR="007874C9" w:rsidRDefault="007874C9" w:rsidP="007874C9">
      <w:pPr>
        <w:rPr>
          <w:noProof/>
          <w:lang w:eastAsia="pt-BR"/>
        </w:rPr>
      </w:pPr>
    </w:p>
    <w:p w:rsidR="007874C9" w:rsidRDefault="007874C9" w:rsidP="007874C9">
      <w:pPr>
        <w:rPr>
          <w:noProof/>
          <w:lang w:eastAsia="pt-BR"/>
        </w:rPr>
      </w:pPr>
    </w:p>
    <w:p w:rsidR="007874C9" w:rsidRDefault="007874C9" w:rsidP="007874C9">
      <w:pPr>
        <w:rPr>
          <w:noProof/>
          <w:lang w:eastAsia="pt-BR"/>
        </w:rPr>
      </w:pPr>
    </w:p>
    <w:p w:rsidR="00CA7F8C" w:rsidRPr="00AA52D7" w:rsidRDefault="009B5337" w:rsidP="006751B3">
      <w:pPr>
        <w:pStyle w:val="Ttulo1"/>
      </w:pPr>
      <w:bookmarkStart w:id="23" w:name="_Toc14873402"/>
      <w:r w:rsidRPr="009B5337">
        <w:t xml:space="preserve">Equipamentos – </w:t>
      </w:r>
      <w:r w:rsidR="004A5BF0">
        <w:t>S</w:t>
      </w:r>
      <w:r w:rsidR="004A5BF0" w:rsidRPr="004A5BF0">
        <w:t xml:space="preserve">witch </w:t>
      </w:r>
      <w:proofErr w:type="spellStart"/>
      <w:r w:rsidR="004A5BF0" w:rsidRPr="004A5BF0">
        <w:t>d-link</w:t>
      </w:r>
      <w:proofErr w:type="spellEnd"/>
      <w:r w:rsidR="004A5BF0" w:rsidRPr="004A5BF0">
        <w:t xml:space="preserve"> dgs-1210-28</w:t>
      </w:r>
      <w:bookmarkEnd w:id="23"/>
    </w:p>
    <w:p w:rsidR="00292C4C" w:rsidRPr="009773BE" w:rsidRDefault="004A5BF0" w:rsidP="00CA7F8C"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4F86A4A1" wp14:editId="7B669478">
            <wp:simplePos x="0" y="0"/>
            <wp:positionH relativeFrom="margin">
              <wp:posOffset>962025</wp:posOffset>
            </wp:positionH>
            <wp:positionV relativeFrom="paragraph">
              <wp:posOffset>1718945</wp:posOffset>
            </wp:positionV>
            <wp:extent cx="4724400" cy="148971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oASMA\Desktop\sense 3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F0">
        <w:t>Os novos DGS-1210-28P e DGS-1210-52 são a última geração de Switches Inteligentes da Web D-Link com tecnologia D-Link Green 3.0. Os switches estão em conformidade com o padrão IEEE 802.3az Energy Efficient Ethernet. O suporte para o gerenciamento e configurações de IPv6 garante que sua rede permaneça protegida após a atualização do IPv4 para o IPv6. Ao oferecer várias op</w:t>
      </w:r>
      <w:r>
        <w:t>ções de gerenciamento.</w:t>
      </w:r>
    </w:p>
    <w:p w:rsidR="00CA7F8C" w:rsidRDefault="00CA7F8C" w:rsidP="00CA7F8C"/>
    <w:p w:rsidR="004A5BF0" w:rsidRDefault="004A5BF0" w:rsidP="00CA7F8C"/>
    <w:p w:rsidR="004A5BF0" w:rsidRDefault="004A5BF0" w:rsidP="00CA7F8C"/>
    <w:p w:rsidR="004A5BF0" w:rsidRDefault="004A5BF0" w:rsidP="00CA7F8C"/>
    <w:p w:rsidR="00157308" w:rsidRPr="00A26A19" w:rsidRDefault="009B5337" w:rsidP="006751B3">
      <w:pPr>
        <w:pStyle w:val="Ttulo1"/>
      </w:pPr>
      <w:bookmarkStart w:id="24" w:name="_Toc14873403"/>
      <w:r w:rsidRPr="009B5337">
        <w:t xml:space="preserve">Equipamentos – </w:t>
      </w:r>
      <w:r w:rsidR="0053261D" w:rsidRPr="00102B43">
        <w:rPr>
          <w:sz w:val="24"/>
        </w:rPr>
        <w:t xml:space="preserve">Teclado sem Fio com </w:t>
      </w:r>
      <w:proofErr w:type="spellStart"/>
      <w:r w:rsidR="0053261D" w:rsidRPr="00102B43">
        <w:rPr>
          <w:sz w:val="24"/>
        </w:rPr>
        <w:t>Touchpad</w:t>
      </w:r>
      <w:proofErr w:type="spellEnd"/>
      <w:r w:rsidR="0053261D" w:rsidRPr="00102B43">
        <w:rPr>
          <w:sz w:val="24"/>
        </w:rPr>
        <w:t xml:space="preserve"> Integrado </w:t>
      </w:r>
      <w:r w:rsidR="00102B43">
        <w:rPr>
          <w:sz w:val="24"/>
        </w:rPr>
        <w:t>p</w:t>
      </w:r>
      <w:r w:rsidR="0053261D" w:rsidRPr="00102B43">
        <w:rPr>
          <w:sz w:val="24"/>
        </w:rPr>
        <w:t>reto Microsoft</w:t>
      </w:r>
      <w:bookmarkEnd w:id="24"/>
    </w:p>
    <w:p w:rsidR="00292C4C" w:rsidRDefault="00102B43" w:rsidP="00102B43">
      <w:r w:rsidRPr="00102B43">
        <w:t xml:space="preserve">O teclado multimídia </w:t>
      </w:r>
      <w:proofErr w:type="spellStart"/>
      <w:r w:rsidRPr="00102B43">
        <w:t>All</w:t>
      </w:r>
      <w:proofErr w:type="spellEnd"/>
      <w:r w:rsidRPr="00102B43">
        <w:t>-</w:t>
      </w:r>
      <w:proofErr w:type="spellStart"/>
      <w:r w:rsidRPr="00102B43">
        <w:t>in-One</w:t>
      </w:r>
      <w:proofErr w:type="spellEnd"/>
      <w:r w:rsidRPr="00102B43">
        <w:t xml:space="preserve"> Microsoft é o dispositivo ideal para utilização livre e confortável em salas, quartos ou home offices. Seu teclado em tamanho natural e o </w:t>
      </w:r>
      <w:proofErr w:type="spellStart"/>
      <w:r w:rsidRPr="00102B43">
        <w:t>touchpad</w:t>
      </w:r>
      <w:proofErr w:type="spellEnd"/>
      <w:r w:rsidRPr="00102B43">
        <w:t xml:space="preserve"> ergonômico (localizado a direita) facilitam o uso e oferecem todos os recursos necessários para arrastar, digitar, dar zoom ou clicar, tudo em um único e mesmo dispositivo</w:t>
      </w:r>
      <w:r>
        <w:t>.</w:t>
      </w:r>
    </w:p>
    <w:p w:rsidR="00102B43" w:rsidRDefault="00102B43" w:rsidP="00102B43"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76672" behindDoc="1" locked="0" layoutInCell="1" allowOverlap="1" wp14:anchorId="295AB396" wp14:editId="17A83BDD">
            <wp:simplePos x="0" y="0"/>
            <wp:positionH relativeFrom="margin">
              <wp:align>center</wp:align>
            </wp:positionH>
            <wp:positionV relativeFrom="page">
              <wp:posOffset>7219087</wp:posOffset>
            </wp:positionV>
            <wp:extent cx="4827905" cy="2715895"/>
            <wp:effectExtent l="0" t="0" r="0" b="825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oASMA\Desktop\PowerShot SX510 HS_web imagery_BLK_FSL_02_tcm121-10766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337" w:rsidRPr="00A26A19" w:rsidRDefault="009B5337" w:rsidP="006751B3">
      <w:pPr>
        <w:pStyle w:val="Ttulo1"/>
      </w:pPr>
      <w:bookmarkStart w:id="25" w:name="_Toc14873404"/>
      <w:r w:rsidRPr="009B5337">
        <w:lastRenderedPageBreak/>
        <w:t xml:space="preserve">Equipamentos – </w:t>
      </w:r>
      <w:r w:rsidR="003B7522" w:rsidRPr="003B7522">
        <w:t xml:space="preserve">GPU </w:t>
      </w:r>
      <w:proofErr w:type="spellStart"/>
      <w:r w:rsidR="003B7522" w:rsidRPr="003B7522">
        <w:t>SuperWorkstation</w:t>
      </w:r>
      <w:proofErr w:type="spellEnd"/>
      <w:r w:rsidR="003B7522" w:rsidRPr="003B7522">
        <w:t xml:space="preserve"> 7049GP-TRT</w:t>
      </w:r>
      <w:bookmarkEnd w:id="25"/>
    </w:p>
    <w:p w:rsidR="002D6DD4" w:rsidRDefault="00E72DF4" w:rsidP="00E72DF4">
      <w:r>
        <w:t>Os avanços tecnológicos da era recente, como inteligência artificial, análise de dados e aprendizado de máquina, levaram a uma crescente dema</w:t>
      </w:r>
      <w:r>
        <w:t>nda por poder computacional. No laboratório de Redes e Supercomputadores</w:t>
      </w:r>
      <w:r>
        <w:t xml:space="preserve"> </w:t>
      </w:r>
      <w:r w:rsidR="002D6DD4">
        <w:t xml:space="preserve">possuímos </w:t>
      </w:r>
      <w:r>
        <w:t>um computador com altíssima velocidade de processamento e grande capacidade de memória. Tem aplicação em áreas de pesquisa que grande quantidade de processamento se faz necessária</w:t>
      </w:r>
      <w:r w:rsidR="002D6DD4">
        <w:t xml:space="preserve">. </w:t>
      </w:r>
    </w:p>
    <w:p w:rsidR="00292C4C" w:rsidRDefault="00E72DF4" w:rsidP="00E72DF4">
      <w:r>
        <w:t>Supercomputadores são usados para cálculos muito complexos e tarefas intensivas, como problemas envolvendo física quântica, mecânica, meteorologia, pesquisas de clima, modelagem molecular (computação nas estruturas e propriedades de compostos químicos, macromoléculas biológicas, polímeros e cristais) e simulações físicas, como simulação de aviões em túneis de vento, simulação d</w:t>
      </w:r>
      <w:r w:rsidR="002D6DD4">
        <w:t>a detonação de armas nucleares,</w:t>
      </w:r>
      <w:r>
        <w:t xml:space="preserve"> investigação sobre a fusão nuclear</w:t>
      </w:r>
      <w:r w:rsidR="002D6DD4">
        <w:t>. Assim este Supercomputador auxilia nas disciplinas ministradas no Insper e em projetos de alunos e professores.</w:t>
      </w:r>
      <w:r w:rsidR="006122CF">
        <w:t xml:space="preserve"> Mantido no CPD do Insper</w:t>
      </w:r>
      <w:bookmarkStart w:id="26" w:name="_GoBack"/>
      <w:bookmarkEnd w:id="26"/>
    </w:p>
    <w:p w:rsidR="002D6DD4" w:rsidRDefault="002D6DD4" w:rsidP="009B5337"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6FD4CC20" wp14:editId="51A7DC70">
            <wp:simplePos x="0" y="0"/>
            <wp:positionH relativeFrom="margin">
              <wp:align>right</wp:align>
            </wp:positionH>
            <wp:positionV relativeFrom="margin">
              <wp:posOffset>6163310</wp:posOffset>
            </wp:positionV>
            <wp:extent cx="2980055" cy="2642235"/>
            <wp:effectExtent l="0" t="0" r="0" b="571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11dpg-qt_front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9744" behindDoc="1" locked="0" layoutInCell="1" allowOverlap="1" wp14:anchorId="2EBE7A84" wp14:editId="5C6ED67E">
            <wp:simplePos x="0" y="0"/>
            <wp:positionH relativeFrom="margin">
              <wp:align>left</wp:align>
            </wp:positionH>
            <wp:positionV relativeFrom="margin">
              <wp:posOffset>5880318</wp:posOffset>
            </wp:positionV>
            <wp:extent cx="2934269" cy="2934269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49GP-TRT_Tower_Workst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69" cy="293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232796FD" wp14:editId="40D81B03">
            <wp:simplePos x="0" y="0"/>
            <wp:positionH relativeFrom="margin">
              <wp:align>center</wp:align>
            </wp:positionH>
            <wp:positionV relativeFrom="page">
              <wp:posOffset>4182565</wp:posOffset>
            </wp:positionV>
            <wp:extent cx="5349240" cy="3482340"/>
            <wp:effectExtent l="0" t="0" r="3810" b="381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49GP-TRT_rear.web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b="9922"/>
                    <a:stretch/>
                  </pic:blipFill>
                  <pic:spPr bwMode="auto">
                    <a:xfrm>
                      <a:off x="0" y="0"/>
                      <a:ext cx="534924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77E9">
        <w:tab/>
      </w:r>
    </w:p>
    <w:sectPr w:rsidR="002D6DD4" w:rsidSect="00AD705B">
      <w:headerReference w:type="default" r:id="rId24"/>
      <w:headerReference w:type="first" r:id="rId25"/>
      <w:pgSz w:w="11906" w:h="16838" w:code="9"/>
      <w:pgMar w:top="720" w:right="720" w:bottom="720" w:left="720" w:header="1701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EC1" w:rsidRDefault="00B23EC1" w:rsidP="00DB285B">
      <w:pPr>
        <w:spacing w:after="0"/>
      </w:pPr>
      <w:r>
        <w:separator/>
      </w:r>
    </w:p>
  </w:endnote>
  <w:endnote w:type="continuationSeparator" w:id="0">
    <w:p w:rsidR="00B23EC1" w:rsidRDefault="00B23EC1" w:rsidP="00DB28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Tahom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e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EC1" w:rsidRDefault="00B23EC1" w:rsidP="00DB285B">
      <w:pPr>
        <w:spacing w:after="0"/>
      </w:pPr>
      <w:r>
        <w:separator/>
      </w:r>
    </w:p>
  </w:footnote>
  <w:footnote w:type="continuationSeparator" w:id="0">
    <w:p w:rsidR="00B23EC1" w:rsidRDefault="00B23EC1" w:rsidP="00DB285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522" w:rsidRDefault="003B7522" w:rsidP="0016358B">
    <w:pPr>
      <w:pStyle w:val="Cabealho"/>
      <w:tabs>
        <w:tab w:val="clear" w:pos="4252"/>
        <w:tab w:val="clear" w:pos="8504"/>
        <w:tab w:val="left" w:pos="8850"/>
      </w:tabs>
    </w:pPr>
    <w:sdt>
      <w:sdtPr>
        <w:id w:val="133382920"/>
        <w:docPartObj>
          <w:docPartGallery w:val="Page Numbers (Margins)"/>
          <w:docPartUnique/>
        </w:docPartObj>
      </w:sdtPr>
      <w:sdtContent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8" name="Retângulo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522" w:rsidRDefault="003B7522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hAnsiTheme="minorHAnsi" w:cs="Times New Roman"/>
                                </w:rPr>
                                <w:fldChar w:fldCharType="separate"/>
                              </w:r>
                              <w:r w:rsidR="00C16114" w:rsidRPr="00C1611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tângulo 18" o:spid="_x0000_s1026" style="position:absolute;left:0;text-align:left;margin-left:0;margin-top:0;width:40.2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" o:allowincell="f" filled="f" stroked="f">
                  <v:textbox style="layout-flow:vertical;mso-layout-flow-alt:bottom-to-top;mso-fit-shape-to-text:t">
                    <w:txbxContent>
                      <w:p w:rsidR="003B7522" w:rsidRDefault="003B7522">
                        <w:pPr>
                          <w:pStyle w:val="Rodap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hAnsiTheme="minorHAnsi" w:cs="Times New Roman"/>
                          </w:rPr>
                          <w:fldChar w:fldCharType="separate"/>
                        </w:r>
                        <w:r w:rsidR="00C16114" w:rsidRPr="00C16114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1A4B401" wp14:editId="769A501E">
          <wp:simplePos x="0" y="0"/>
          <wp:positionH relativeFrom="page">
            <wp:align>right</wp:align>
          </wp:positionH>
          <wp:positionV relativeFrom="page">
            <wp:posOffset>20320</wp:posOffset>
          </wp:positionV>
          <wp:extent cx="6587490" cy="3042285"/>
          <wp:effectExtent l="0" t="0" r="3810" b="5715"/>
          <wp:wrapNone/>
          <wp:docPr id="2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carta digital_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7490" cy="304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:rsidR="003B7522" w:rsidRDefault="003B752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522" w:rsidRDefault="003B7522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0B25C181" wp14:editId="427D22F1">
          <wp:simplePos x="0" y="0"/>
          <wp:positionH relativeFrom="page">
            <wp:posOffset>942975</wp:posOffset>
          </wp:positionH>
          <wp:positionV relativeFrom="page">
            <wp:align>top</wp:align>
          </wp:positionV>
          <wp:extent cx="6587490" cy="3042285"/>
          <wp:effectExtent l="0" t="0" r="3810" b="5715"/>
          <wp:wrapNone/>
          <wp:docPr id="2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carta digital_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7490" cy="304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B7522" w:rsidRDefault="003B75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36CEF"/>
    <w:multiLevelType w:val="hybridMultilevel"/>
    <w:tmpl w:val="CBE23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C33EA"/>
    <w:multiLevelType w:val="hybridMultilevel"/>
    <w:tmpl w:val="90A6B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6D06"/>
    <w:multiLevelType w:val="hybridMultilevel"/>
    <w:tmpl w:val="BE707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6D62"/>
    <w:multiLevelType w:val="hybridMultilevel"/>
    <w:tmpl w:val="4D229808"/>
    <w:lvl w:ilvl="0" w:tplc="DF069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F294C"/>
    <w:multiLevelType w:val="hybridMultilevel"/>
    <w:tmpl w:val="94BA43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1D4151"/>
    <w:multiLevelType w:val="hybridMultilevel"/>
    <w:tmpl w:val="E44A7854"/>
    <w:lvl w:ilvl="0" w:tplc="CA0A8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8AD784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 w:tplc="A164FF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30B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585C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1E16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C4DB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DAB5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F22D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D4D13"/>
    <w:multiLevelType w:val="hybridMultilevel"/>
    <w:tmpl w:val="2CFC15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E7A27"/>
    <w:multiLevelType w:val="hybridMultilevel"/>
    <w:tmpl w:val="FA0C45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56820"/>
    <w:multiLevelType w:val="hybridMultilevel"/>
    <w:tmpl w:val="30EC14D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81A51"/>
    <w:multiLevelType w:val="hybridMultilevel"/>
    <w:tmpl w:val="BD7CC93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8748F"/>
    <w:multiLevelType w:val="hybridMultilevel"/>
    <w:tmpl w:val="E05A7A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4D7620"/>
    <w:multiLevelType w:val="multilevel"/>
    <w:tmpl w:val="5172D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61DD14EF"/>
    <w:multiLevelType w:val="hybridMultilevel"/>
    <w:tmpl w:val="87FC7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35FFD"/>
    <w:multiLevelType w:val="multilevel"/>
    <w:tmpl w:val="0D061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CE354D7"/>
    <w:multiLevelType w:val="hybridMultilevel"/>
    <w:tmpl w:val="FB58F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37343"/>
    <w:multiLevelType w:val="hybridMultilevel"/>
    <w:tmpl w:val="35208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3756C"/>
    <w:multiLevelType w:val="hybridMultilevel"/>
    <w:tmpl w:val="879CD5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314854"/>
    <w:multiLevelType w:val="hybridMultilevel"/>
    <w:tmpl w:val="115C4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4"/>
  </w:num>
  <w:num w:numId="5">
    <w:abstractNumId w:val="3"/>
  </w:num>
  <w:num w:numId="6">
    <w:abstractNumId w:val="17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6"/>
  </w:num>
  <w:num w:numId="12">
    <w:abstractNumId w:val="2"/>
  </w:num>
  <w:num w:numId="13">
    <w:abstractNumId w:val="1"/>
  </w:num>
  <w:num w:numId="14">
    <w:abstractNumId w:val="7"/>
  </w:num>
  <w:num w:numId="15">
    <w:abstractNumId w:val="16"/>
  </w:num>
  <w:num w:numId="16">
    <w:abstractNumId w:val="9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6"/>
    <w:rsid w:val="000275F6"/>
    <w:rsid w:val="00035A46"/>
    <w:rsid w:val="000616B2"/>
    <w:rsid w:val="00065031"/>
    <w:rsid w:val="000659E7"/>
    <w:rsid w:val="00074C89"/>
    <w:rsid w:val="00086E0D"/>
    <w:rsid w:val="000A2D38"/>
    <w:rsid w:val="000B3766"/>
    <w:rsid w:val="000B7A05"/>
    <w:rsid w:val="000C4047"/>
    <w:rsid w:val="000D0AB5"/>
    <w:rsid w:val="000D38AC"/>
    <w:rsid w:val="000E14FD"/>
    <w:rsid w:val="000E204E"/>
    <w:rsid w:val="001022FA"/>
    <w:rsid w:val="00102B43"/>
    <w:rsid w:val="001130A7"/>
    <w:rsid w:val="0011643C"/>
    <w:rsid w:val="00116528"/>
    <w:rsid w:val="00123D10"/>
    <w:rsid w:val="001248FE"/>
    <w:rsid w:val="001341EC"/>
    <w:rsid w:val="00145CAE"/>
    <w:rsid w:val="00154DDC"/>
    <w:rsid w:val="00156E23"/>
    <w:rsid w:val="00157308"/>
    <w:rsid w:val="0015730D"/>
    <w:rsid w:val="0016358B"/>
    <w:rsid w:val="001706E3"/>
    <w:rsid w:val="00174023"/>
    <w:rsid w:val="00182FBA"/>
    <w:rsid w:val="00196A28"/>
    <w:rsid w:val="001A60E7"/>
    <w:rsid w:val="001A6D44"/>
    <w:rsid w:val="001B3565"/>
    <w:rsid w:val="001E01A3"/>
    <w:rsid w:val="001E304A"/>
    <w:rsid w:val="001E7389"/>
    <w:rsid w:val="00213E93"/>
    <w:rsid w:val="00215E31"/>
    <w:rsid w:val="00231956"/>
    <w:rsid w:val="00236C9D"/>
    <w:rsid w:val="002401AB"/>
    <w:rsid w:val="00274DF2"/>
    <w:rsid w:val="00292C4C"/>
    <w:rsid w:val="002A1EC2"/>
    <w:rsid w:val="002A24E1"/>
    <w:rsid w:val="002B3D9B"/>
    <w:rsid w:val="002C5E79"/>
    <w:rsid w:val="002D28A3"/>
    <w:rsid w:val="002D5351"/>
    <w:rsid w:val="002D6DD4"/>
    <w:rsid w:val="00302C88"/>
    <w:rsid w:val="00312929"/>
    <w:rsid w:val="00321267"/>
    <w:rsid w:val="003312C2"/>
    <w:rsid w:val="00336A65"/>
    <w:rsid w:val="00340C43"/>
    <w:rsid w:val="00345CE9"/>
    <w:rsid w:val="0035252E"/>
    <w:rsid w:val="00366079"/>
    <w:rsid w:val="0036691C"/>
    <w:rsid w:val="003762FB"/>
    <w:rsid w:val="003941B3"/>
    <w:rsid w:val="003A6C35"/>
    <w:rsid w:val="003A7077"/>
    <w:rsid w:val="003B1DE6"/>
    <w:rsid w:val="003B7522"/>
    <w:rsid w:val="003D3436"/>
    <w:rsid w:val="003D6001"/>
    <w:rsid w:val="003F7275"/>
    <w:rsid w:val="004118F3"/>
    <w:rsid w:val="0041510E"/>
    <w:rsid w:val="0041638C"/>
    <w:rsid w:val="00416D82"/>
    <w:rsid w:val="00425BF4"/>
    <w:rsid w:val="00426C52"/>
    <w:rsid w:val="00431700"/>
    <w:rsid w:val="00456E07"/>
    <w:rsid w:val="0046595E"/>
    <w:rsid w:val="00465A32"/>
    <w:rsid w:val="00466EA7"/>
    <w:rsid w:val="004712A3"/>
    <w:rsid w:val="004776C9"/>
    <w:rsid w:val="00494E3A"/>
    <w:rsid w:val="0049797D"/>
    <w:rsid w:val="004A5BF0"/>
    <w:rsid w:val="004B3489"/>
    <w:rsid w:val="004D06EB"/>
    <w:rsid w:val="004D6478"/>
    <w:rsid w:val="005002CF"/>
    <w:rsid w:val="005111AD"/>
    <w:rsid w:val="00523FF5"/>
    <w:rsid w:val="00530A6E"/>
    <w:rsid w:val="0053261D"/>
    <w:rsid w:val="00537703"/>
    <w:rsid w:val="00543287"/>
    <w:rsid w:val="00544687"/>
    <w:rsid w:val="00545822"/>
    <w:rsid w:val="005932EE"/>
    <w:rsid w:val="005A0397"/>
    <w:rsid w:val="005B22AA"/>
    <w:rsid w:val="005B5E6B"/>
    <w:rsid w:val="005C2409"/>
    <w:rsid w:val="005D05DB"/>
    <w:rsid w:val="006100FE"/>
    <w:rsid w:val="006122CF"/>
    <w:rsid w:val="00616C8C"/>
    <w:rsid w:val="0062204E"/>
    <w:rsid w:val="00637658"/>
    <w:rsid w:val="0064071A"/>
    <w:rsid w:val="00641C7C"/>
    <w:rsid w:val="00646D51"/>
    <w:rsid w:val="00666ADA"/>
    <w:rsid w:val="006751B3"/>
    <w:rsid w:val="006762F7"/>
    <w:rsid w:val="00677C32"/>
    <w:rsid w:val="00685A28"/>
    <w:rsid w:val="0069737E"/>
    <w:rsid w:val="006C2F3F"/>
    <w:rsid w:val="006C3D89"/>
    <w:rsid w:val="006C5965"/>
    <w:rsid w:val="006D1F15"/>
    <w:rsid w:val="006D353A"/>
    <w:rsid w:val="006E69CE"/>
    <w:rsid w:val="006F1738"/>
    <w:rsid w:val="00721E23"/>
    <w:rsid w:val="00725C4D"/>
    <w:rsid w:val="00732A2D"/>
    <w:rsid w:val="00732FC4"/>
    <w:rsid w:val="00760AFA"/>
    <w:rsid w:val="00760C6F"/>
    <w:rsid w:val="00766784"/>
    <w:rsid w:val="00767F5B"/>
    <w:rsid w:val="007874C9"/>
    <w:rsid w:val="00793879"/>
    <w:rsid w:val="00796D44"/>
    <w:rsid w:val="007C25B3"/>
    <w:rsid w:val="007C3E0D"/>
    <w:rsid w:val="007C3F9E"/>
    <w:rsid w:val="007F6010"/>
    <w:rsid w:val="007F7436"/>
    <w:rsid w:val="00800D81"/>
    <w:rsid w:val="00806FE6"/>
    <w:rsid w:val="00810890"/>
    <w:rsid w:val="00810CFB"/>
    <w:rsid w:val="00812608"/>
    <w:rsid w:val="0081377B"/>
    <w:rsid w:val="00830D32"/>
    <w:rsid w:val="008453CE"/>
    <w:rsid w:val="008530A2"/>
    <w:rsid w:val="00854DC8"/>
    <w:rsid w:val="008703B2"/>
    <w:rsid w:val="00885661"/>
    <w:rsid w:val="00886F5B"/>
    <w:rsid w:val="008B5106"/>
    <w:rsid w:val="008C2EF4"/>
    <w:rsid w:val="008D1161"/>
    <w:rsid w:val="008D2C25"/>
    <w:rsid w:val="008E44D0"/>
    <w:rsid w:val="008E6089"/>
    <w:rsid w:val="008F61D4"/>
    <w:rsid w:val="00903E2A"/>
    <w:rsid w:val="0091260E"/>
    <w:rsid w:val="00953F23"/>
    <w:rsid w:val="009773BE"/>
    <w:rsid w:val="00980271"/>
    <w:rsid w:val="009811C5"/>
    <w:rsid w:val="009927A8"/>
    <w:rsid w:val="009A4981"/>
    <w:rsid w:val="009A737B"/>
    <w:rsid w:val="009B5337"/>
    <w:rsid w:val="009B7E63"/>
    <w:rsid w:val="009C274C"/>
    <w:rsid w:val="009D1B8E"/>
    <w:rsid w:val="009E1256"/>
    <w:rsid w:val="00A01CB2"/>
    <w:rsid w:val="00A02E14"/>
    <w:rsid w:val="00A06842"/>
    <w:rsid w:val="00A254AB"/>
    <w:rsid w:val="00A26A19"/>
    <w:rsid w:val="00A27B6B"/>
    <w:rsid w:val="00A30D12"/>
    <w:rsid w:val="00A84566"/>
    <w:rsid w:val="00A87D62"/>
    <w:rsid w:val="00A93008"/>
    <w:rsid w:val="00A94A79"/>
    <w:rsid w:val="00A96078"/>
    <w:rsid w:val="00AA29AF"/>
    <w:rsid w:val="00AA52D7"/>
    <w:rsid w:val="00AC0C25"/>
    <w:rsid w:val="00AC381B"/>
    <w:rsid w:val="00AD50AA"/>
    <w:rsid w:val="00AD705B"/>
    <w:rsid w:val="00AE227C"/>
    <w:rsid w:val="00AF0041"/>
    <w:rsid w:val="00B052C7"/>
    <w:rsid w:val="00B0765E"/>
    <w:rsid w:val="00B0798B"/>
    <w:rsid w:val="00B11AA2"/>
    <w:rsid w:val="00B15148"/>
    <w:rsid w:val="00B23EC1"/>
    <w:rsid w:val="00B32717"/>
    <w:rsid w:val="00B44E7E"/>
    <w:rsid w:val="00B51F67"/>
    <w:rsid w:val="00B67AB9"/>
    <w:rsid w:val="00BB3564"/>
    <w:rsid w:val="00BB7DA6"/>
    <w:rsid w:val="00BD16FD"/>
    <w:rsid w:val="00BE4E2E"/>
    <w:rsid w:val="00C059BF"/>
    <w:rsid w:val="00C16114"/>
    <w:rsid w:val="00C20999"/>
    <w:rsid w:val="00C215E8"/>
    <w:rsid w:val="00C353E9"/>
    <w:rsid w:val="00C42BB0"/>
    <w:rsid w:val="00C56A8F"/>
    <w:rsid w:val="00C65FD2"/>
    <w:rsid w:val="00C66879"/>
    <w:rsid w:val="00C756C6"/>
    <w:rsid w:val="00C7576E"/>
    <w:rsid w:val="00C8038F"/>
    <w:rsid w:val="00C80785"/>
    <w:rsid w:val="00C80E6B"/>
    <w:rsid w:val="00C858B7"/>
    <w:rsid w:val="00C9621A"/>
    <w:rsid w:val="00CA3778"/>
    <w:rsid w:val="00CA7F8C"/>
    <w:rsid w:val="00CB5D72"/>
    <w:rsid w:val="00CC2506"/>
    <w:rsid w:val="00CC3126"/>
    <w:rsid w:val="00CC6AF3"/>
    <w:rsid w:val="00CE58B6"/>
    <w:rsid w:val="00CF1596"/>
    <w:rsid w:val="00CF4443"/>
    <w:rsid w:val="00CF77E9"/>
    <w:rsid w:val="00D03553"/>
    <w:rsid w:val="00D1371C"/>
    <w:rsid w:val="00D20DAB"/>
    <w:rsid w:val="00D20DF6"/>
    <w:rsid w:val="00D3594B"/>
    <w:rsid w:val="00D35C52"/>
    <w:rsid w:val="00D47B6D"/>
    <w:rsid w:val="00D47D3E"/>
    <w:rsid w:val="00D543B0"/>
    <w:rsid w:val="00D65428"/>
    <w:rsid w:val="00D7035D"/>
    <w:rsid w:val="00D92252"/>
    <w:rsid w:val="00D94C79"/>
    <w:rsid w:val="00DB285B"/>
    <w:rsid w:val="00DC0AA2"/>
    <w:rsid w:val="00DC121E"/>
    <w:rsid w:val="00DC61B5"/>
    <w:rsid w:val="00DD1248"/>
    <w:rsid w:val="00DD2BA2"/>
    <w:rsid w:val="00DD44B5"/>
    <w:rsid w:val="00DE0BA7"/>
    <w:rsid w:val="00DF20CE"/>
    <w:rsid w:val="00DF67F4"/>
    <w:rsid w:val="00E23C51"/>
    <w:rsid w:val="00E37AD7"/>
    <w:rsid w:val="00E37E1E"/>
    <w:rsid w:val="00E40712"/>
    <w:rsid w:val="00E43BB2"/>
    <w:rsid w:val="00E4757E"/>
    <w:rsid w:val="00E72DF4"/>
    <w:rsid w:val="00E75B92"/>
    <w:rsid w:val="00E75C67"/>
    <w:rsid w:val="00E772F1"/>
    <w:rsid w:val="00E77E95"/>
    <w:rsid w:val="00E87F37"/>
    <w:rsid w:val="00EA24BC"/>
    <w:rsid w:val="00EA37F6"/>
    <w:rsid w:val="00ED5E7B"/>
    <w:rsid w:val="00F253CA"/>
    <w:rsid w:val="00F32D9F"/>
    <w:rsid w:val="00F34D10"/>
    <w:rsid w:val="00F36B72"/>
    <w:rsid w:val="00F45558"/>
    <w:rsid w:val="00F45677"/>
    <w:rsid w:val="00F46CF6"/>
    <w:rsid w:val="00F476AF"/>
    <w:rsid w:val="00F60129"/>
    <w:rsid w:val="00F630D3"/>
    <w:rsid w:val="00F6311B"/>
    <w:rsid w:val="00F67BC3"/>
    <w:rsid w:val="00F81FE1"/>
    <w:rsid w:val="00F833AA"/>
    <w:rsid w:val="00F9727E"/>
    <w:rsid w:val="00FA1F10"/>
    <w:rsid w:val="00FA64D6"/>
    <w:rsid w:val="00FB1611"/>
    <w:rsid w:val="00FB1878"/>
    <w:rsid w:val="00FB49EC"/>
    <w:rsid w:val="00FC0130"/>
    <w:rsid w:val="00FC2896"/>
    <w:rsid w:val="00FD291D"/>
    <w:rsid w:val="00FD75AF"/>
    <w:rsid w:val="00FE1A4E"/>
    <w:rsid w:val="00FE7408"/>
    <w:rsid w:val="00FF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2D78FC"/>
  <w15:docId w15:val="{8309EBF7-E6B4-4B35-B236-13363451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 Insper"/>
    <w:qFormat/>
    <w:rsid w:val="00C353E9"/>
    <w:pPr>
      <w:spacing w:after="200" w:line="240" w:lineRule="auto"/>
      <w:jc w:val="both"/>
    </w:pPr>
    <w:rPr>
      <w:rFonts w:ascii="Verdana" w:hAnsi="Verdana"/>
    </w:rPr>
  </w:style>
  <w:style w:type="paragraph" w:styleId="Ttulo1">
    <w:name w:val="heading 1"/>
    <w:aliases w:val="Título 1 Insper"/>
    <w:basedOn w:val="Normal"/>
    <w:next w:val="Normal"/>
    <w:link w:val="Ttulo1Char"/>
    <w:autoRedefine/>
    <w:uiPriority w:val="9"/>
    <w:qFormat/>
    <w:rsid w:val="006751B3"/>
    <w:pPr>
      <w:keepNext/>
      <w:keepLines/>
      <w:spacing w:before="120" w:after="120"/>
      <w:outlineLvl w:val="0"/>
    </w:pPr>
    <w:rPr>
      <w:rFonts w:eastAsiaTheme="majorEastAsia" w:cstheme="majorBidi"/>
      <w:b/>
      <w:i/>
      <w:color w:val="262626" w:themeColor="text1" w:themeTint="D9"/>
      <w:sz w:val="2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38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aliases w:val="Título 3 Insper"/>
    <w:basedOn w:val="Normal"/>
    <w:next w:val="Normal"/>
    <w:link w:val="Ttulo3Char"/>
    <w:autoRedefine/>
    <w:uiPriority w:val="9"/>
    <w:unhideWhenUsed/>
    <w:qFormat/>
    <w:rsid w:val="006D353A"/>
    <w:pPr>
      <w:keepNext/>
      <w:keepLines/>
      <w:spacing w:after="0"/>
      <w:outlineLvl w:val="2"/>
    </w:pPr>
    <w:rPr>
      <w:rFonts w:eastAsiaTheme="majorEastAsia" w:cstheme="majorBidi"/>
      <w:color w:val="0D0D0D" w:themeColor="text1" w:themeTint="F2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38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38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38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38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38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387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02 - Parágrafo da Lista"/>
    <w:basedOn w:val="Normal"/>
    <w:link w:val="PargrafodaListaChar"/>
    <w:uiPriority w:val="34"/>
    <w:qFormat/>
    <w:rsid w:val="003B1DE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B1DE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B1DE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3B1DE6"/>
    <w:pPr>
      <w:spacing w:after="0"/>
    </w:pPr>
    <w:rPr>
      <w:rFonts w:ascii="Calibri" w:hAnsi="Calibri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B1DE6"/>
    <w:rPr>
      <w:rFonts w:ascii="Calibri" w:hAnsi="Calibri"/>
      <w:szCs w:val="21"/>
    </w:rPr>
  </w:style>
  <w:style w:type="character" w:customStyle="1" w:styleId="apple-converted-space">
    <w:name w:val="apple-converted-space"/>
    <w:basedOn w:val="Fontepargpadro"/>
    <w:rsid w:val="00E772F1"/>
  </w:style>
  <w:style w:type="character" w:styleId="HiperlinkVisitado">
    <w:name w:val="FollowedHyperlink"/>
    <w:basedOn w:val="Fontepargpadro"/>
    <w:uiPriority w:val="99"/>
    <w:semiHidden/>
    <w:unhideWhenUsed/>
    <w:rsid w:val="00156E23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1EC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1EC2"/>
    <w:rPr>
      <w:rFonts w:ascii="Tahoma" w:hAnsi="Tahoma" w:cs="Tahoma"/>
      <w:sz w:val="16"/>
      <w:szCs w:val="16"/>
    </w:rPr>
  </w:style>
  <w:style w:type="character" w:customStyle="1" w:styleId="Ttulo1Char">
    <w:name w:val="Título 1 Char"/>
    <w:aliases w:val="Título 1 Insper Char"/>
    <w:basedOn w:val="Fontepargpadro"/>
    <w:link w:val="Ttulo1"/>
    <w:uiPriority w:val="9"/>
    <w:rsid w:val="006751B3"/>
    <w:rPr>
      <w:rFonts w:ascii="Verdana" w:eastAsiaTheme="majorEastAsia" w:hAnsi="Verdana" w:cstheme="majorBidi"/>
      <w:b/>
      <w:i/>
      <w:color w:val="262626" w:themeColor="text1" w:themeTint="D9"/>
      <w:sz w:val="2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93879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aliases w:val="Título 3 Insper Char"/>
    <w:basedOn w:val="Fontepargpadro"/>
    <w:link w:val="Ttulo3"/>
    <w:uiPriority w:val="9"/>
    <w:rsid w:val="006D353A"/>
    <w:rPr>
      <w:rFonts w:ascii="Verdana" w:eastAsiaTheme="majorEastAsia" w:hAnsi="Verdana" w:cstheme="majorBidi"/>
      <w:color w:val="0D0D0D" w:themeColor="text1" w:themeTint="F2"/>
      <w:sz w:val="26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38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3879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3879"/>
    <w:rPr>
      <w:rFonts w:asciiTheme="majorHAnsi" w:eastAsiaTheme="majorEastAsia" w:hAnsiTheme="majorHAnsi" w:cstheme="majorBidi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3879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3879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387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93879"/>
    <w:rPr>
      <w:i/>
      <w:iCs/>
      <w:color w:val="1F497D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793879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387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38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93879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793879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793879"/>
    <w:rPr>
      <w:i/>
      <w:iCs/>
      <w:color w:val="auto"/>
    </w:rPr>
  </w:style>
  <w:style w:type="paragraph" w:styleId="SemEspaamento">
    <w:name w:val="No Spacing"/>
    <w:link w:val="SemEspaamentoChar"/>
    <w:uiPriority w:val="1"/>
    <w:qFormat/>
    <w:rsid w:val="0079387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9387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3879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3879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3879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79387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793879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793879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793879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793879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93879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B285B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DB285B"/>
    <w:rPr>
      <w:rFonts w:ascii="Verdana" w:hAnsi="Verdana"/>
    </w:rPr>
  </w:style>
  <w:style w:type="paragraph" w:styleId="Rodap">
    <w:name w:val="footer"/>
    <w:basedOn w:val="Normal"/>
    <w:link w:val="RodapChar"/>
    <w:uiPriority w:val="99"/>
    <w:unhideWhenUsed/>
    <w:rsid w:val="00DB285B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DB285B"/>
    <w:rPr>
      <w:rFonts w:ascii="Verdana" w:hAnsi="Verdan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E0BA7"/>
  </w:style>
  <w:style w:type="paragraph" w:styleId="Sumrio1">
    <w:name w:val="toc 1"/>
    <w:basedOn w:val="Normal"/>
    <w:next w:val="Normal"/>
    <w:autoRedefine/>
    <w:uiPriority w:val="39"/>
    <w:unhideWhenUsed/>
    <w:rsid w:val="0081377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1377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377B"/>
    <w:pPr>
      <w:spacing w:after="100"/>
      <w:ind w:left="440"/>
    </w:pPr>
  </w:style>
  <w:style w:type="character" w:customStyle="1" w:styleId="PargrafodaListaChar">
    <w:name w:val="Parágrafo da Lista Char"/>
    <w:aliases w:val="02 - Parágrafo da Lista Char"/>
    <w:basedOn w:val="Fontepargpadro"/>
    <w:link w:val="PargrafodaLista"/>
    <w:uiPriority w:val="34"/>
    <w:qFormat/>
    <w:rsid w:val="00810890"/>
    <w:rPr>
      <w:rFonts w:ascii="Verdana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1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3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1005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158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14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6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9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7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6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8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12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4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webp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fif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32489B9C154D13BAC66D7423AD58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611130-13C1-40D9-B5E7-452F22931785}"/>
      </w:docPartPr>
      <w:docPartBody>
        <w:p w:rsidR="001C0B22" w:rsidRDefault="002361B7" w:rsidP="002361B7">
          <w:pPr>
            <w:pStyle w:val="4232489B9C154D13BAC66D7423AD586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55F7179B07F44431A800CEC699E353D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49850CA-EA4A-4A73-A227-D4B241FA80A9}"/>
      </w:docPartPr>
      <w:docPartBody>
        <w:p w:rsidR="001C0B22" w:rsidRDefault="002361B7" w:rsidP="002361B7">
          <w:pPr>
            <w:pStyle w:val="55F7179B07F44431A800CEC699E353D6"/>
          </w:pPr>
          <w:r>
            <w:rPr>
              <w:color w:val="2E74B5" w:themeColor="accent1" w:themeShade="BF"/>
              <w:sz w:val="24"/>
              <w:szCs w:val="24"/>
            </w:rPr>
            <w:t>[Subtítulo do documento]</w:t>
          </w:r>
        </w:p>
      </w:docPartBody>
    </w:docPart>
    <w:docPart>
      <w:docPartPr>
        <w:name w:val="2731FDDF16E047AF932B64DEFCF461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F33AAED-A77A-467D-BD93-F7CC849D3D25}"/>
      </w:docPartPr>
      <w:docPartBody>
        <w:p w:rsidR="001C0B22" w:rsidRDefault="002361B7" w:rsidP="002361B7">
          <w:pPr>
            <w:pStyle w:val="2731FDDF16E047AF932B64DEFCF461BE"/>
          </w:pPr>
          <w:r>
            <w:rPr>
              <w:color w:val="5B9BD5" w:themeColor="accent1"/>
              <w:sz w:val="28"/>
              <w:szCs w:val="28"/>
            </w:rPr>
            <w:t>[Nome do autor]</w:t>
          </w:r>
        </w:p>
      </w:docPartBody>
    </w:docPart>
    <w:docPart>
      <w:docPartPr>
        <w:name w:val="DAA59A22E2A242BB8424E7B1C57C5A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0BFB289-726B-4313-9C68-D99CDFEB60F5}"/>
      </w:docPartPr>
      <w:docPartBody>
        <w:p w:rsidR="001C0B22" w:rsidRDefault="002361B7" w:rsidP="002361B7">
          <w:pPr>
            <w:pStyle w:val="DAA59A22E2A242BB8424E7B1C57C5AAE"/>
          </w:pPr>
          <w:r>
            <w:rPr>
              <w:color w:val="5B9BD5" w:themeColor="accent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altName w:val="Tahom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e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F67"/>
    <w:rsid w:val="0002285B"/>
    <w:rsid w:val="001C0B22"/>
    <w:rsid w:val="002138C2"/>
    <w:rsid w:val="002361B7"/>
    <w:rsid w:val="002B211F"/>
    <w:rsid w:val="0058506A"/>
    <w:rsid w:val="00805407"/>
    <w:rsid w:val="009A2894"/>
    <w:rsid w:val="00D73F67"/>
    <w:rsid w:val="00DA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A3A4B114DAF4B59B79765079B197848">
    <w:name w:val="5A3A4B114DAF4B59B79765079B197848"/>
    <w:rsid w:val="00D73F67"/>
  </w:style>
  <w:style w:type="paragraph" w:customStyle="1" w:styleId="BB5CAFDFB33E442CAEF7E5CC5BA59851">
    <w:name w:val="BB5CAFDFB33E442CAEF7E5CC5BA59851"/>
    <w:rsid w:val="00D73F67"/>
  </w:style>
  <w:style w:type="paragraph" w:customStyle="1" w:styleId="49CE875E3C7348538695C696D083393B">
    <w:name w:val="49CE875E3C7348538695C696D083393B"/>
    <w:rsid w:val="00D73F67"/>
  </w:style>
  <w:style w:type="paragraph" w:customStyle="1" w:styleId="88DD302B043C4363A201F9017E6C90F8">
    <w:name w:val="88DD302B043C4363A201F9017E6C90F8"/>
    <w:rsid w:val="00D73F67"/>
  </w:style>
  <w:style w:type="paragraph" w:customStyle="1" w:styleId="38C936638C7747F7BE707A694B7398EE">
    <w:name w:val="38C936638C7747F7BE707A694B7398EE"/>
    <w:rsid w:val="00D73F67"/>
  </w:style>
  <w:style w:type="paragraph" w:customStyle="1" w:styleId="F27FFFC4CD374223B5C4B28266BD46C6">
    <w:name w:val="F27FFFC4CD374223B5C4B28266BD46C6"/>
    <w:rsid w:val="002361B7"/>
  </w:style>
  <w:style w:type="paragraph" w:customStyle="1" w:styleId="4232489B9C154D13BAC66D7423AD586A">
    <w:name w:val="4232489B9C154D13BAC66D7423AD586A"/>
    <w:rsid w:val="002361B7"/>
  </w:style>
  <w:style w:type="paragraph" w:customStyle="1" w:styleId="55F7179B07F44431A800CEC699E353D6">
    <w:name w:val="55F7179B07F44431A800CEC699E353D6"/>
    <w:rsid w:val="002361B7"/>
  </w:style>
  <w:style w:type="paragraph" w:customStyle="1" w:styleId="2731FDDF16E047AF932B64DEFCF461BE">
    <w:name w:val="2731FDDF16E047AF932B64DEFCF461BE"/>
    <w:rsid w:val="002361B7"/>
  </w:style>
  <w:style w:type="paragraph" w:customStyle="1" w:styleId="DAA59A22E2A242BB8424E7B1C57C5AAE">
    <w:name w:val="DAA59A22E2A242BB8424E7B1C57C5AAE"/>
    <w:rsid w:val="002361B7"/>
  </w:style>
  <w:style w:type="paragraph" w:customStyle="1" w:styleId="9BCDF4E6AB29481CBC9FC494E47252B4">
    <w:name w:val="9BCDF4E6AB29481CBC9FC494E47252B4"/>
    <w:rsid w:val="002361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InsperP&amp;B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41897C-1758-4C90-A3C9-D59BC487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13</Pages>
  <Words>2819</Words>
  <Characters>15224</Characters>
  <Application>Microsoft Office Word</Application>
  <DocSecurity>0</DocSecurity>
  <Lines>126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Geral de Utilização</vt:lpstr>
    </vt:vector>
  </TitlesOfParts>
  <Company/>
  <LinksUpToDate>false</LinksUpToDate>
  <CharactersWithSpaces>18007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Geral de Utilização</dc:title>
  <dc:subject>Laboratório de Redes e Supercomputadores</dc:subject>
  <dc:creator>Tiago Demay</dc:creator>
  <cp:lastModifiedBy>Tiago Augusto Orcajo Demay Cordeiro</cp:lastModifiedBy>
  <cp:revision>24</cp:revision>
  <cp:lastPrinted>2019-07-18T21:06:00Z</cp:lastPrinted>
  <dcterms:created xsi:type="dcterms:W3CDTF">2019-07-18T21:06:00Z</dcterms:created>
  <dcterms:modified xsi:type="dcterms:W3CDTF">2019-07-24T18:26:00Z</dcterms:modified>
</cp:coreProperties>
</file>