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06F0F" w14:textId="77777777" w:rsidR="00CA6D15" w:rsidRDefault="00B76A69" w:rsidP="00B76A69">
      <w:pPr>
        <w:jc w:val="center"/>
        <w:rPr>
          <w:sz w:val="36"/>
          <w:szCs w:val="36"/>
        </w:rPr>
      </w:pPr>
      <w:r>
        <w:rPr>
          <w:sz w:val="36"/>
          <w:szCs w:val="36"/>
        </w:rPr>
        <w:t>Baseball in Thin Air: Using Pivot Tables to Analyze the 2015 Colorado Rockies</w:t>
      </w:r>
    </w:p>
    <w:p w14:paraId="7AD184DD" w14:textId="77777777" w:rsidR="00B76A69" w:rsidRDefault="00B76A69" w:rsidP="00B76A69">
      <w:pPr>
        <w:jc w:val="center"/>
        <w:rPr>
          <w:sz w:val="36"/>
          <w:szCs w:val="36"/>
        </w:rPr>
      </w:pPr>
    </w:p>
    <w:p w14:paraId="52E2FA23" w14:textId="77777777" w:rsidR="00B76A69" w:rsidRDefault="00B76A69" w:rsidP="00B76A69">
      <w:r>
        <w:t>In American baseball, teams are often known for the unique characteristics of their stadiums. In Boston, the Red Sox play in Fenway Park, which is known for a giant outfield wall known as “The Green Monster”.  In Chicago, the Cubs play in Wrigley Field, known for walls covered in ivy.</w:t>
      </w:r>
    </w:p>
    <w:p w14:paraId="68A2E143" w14:textId="77777777" w:rsidR="00B76A69" w:rsidRDefault="00B76A69" w:rsidP="00B76A69"/>
    <w:p w14:paraId="4BA8AB4B" w14:textId="77777777" w:rsidR="00B76A69" w:rsidRDefault="00B76A69" w:rsidP="00B76A69">
      <w:r>
        <w:t xml:space="preserve">The stadium in Denver, however, is known not so much for its physical characteristics but the atmosphere.  The elevation of Coors Field is 5,200 feet above sea level. The air is so thin, the ball </w:t>
      </w:r>
      <w:proofErr w:type="gramStart"/>
      <w:r>
        <w:t>flies</w:t>
      </w:r>
      <w:proofErr w:type="gramEnd"/>
      <w:r>
        <w:t xml:space="preserve"> farther. And that in turn leads to more runs.</w:t>
      </w:r>
    </w:p>
    <w:p w14:paraId="20C041ED" w14:textId="77777777" w:rsidR="00B76A69" w:rsidRDefault="00B76A69" w:rsidP="00B76A69"/>
    <w:p w14:paraId="0AADE73C" w14:textId="77777777" w:rsidR="00B76A69" w:rsidRDefault="00B76A69" w:rsidP="00B76A69">
      <w:r>
        <w:t xml:space="preserve">Unfortunately for the Rockies, the air is thin for BOTH teams.  In this exercise, we’ll explore just how much the air impacts the team. We’ll look at a log of games played by the team in 2015, and calculate how the team performs in their home stadium </w:t>
      </w:r>
      <w:proofErr w:type="spellStart"/>
      <w:r>
        <w:t>vs</w:t>
      </w:r>
      <w:proofErr w:type="spellEnd"/>
      <w:r>
        <w:t xml:space="preserve"> games played on the road. </w:t>
      </w:r>
    </w:p>
    <w:p w14:paraId="4C8C9CDF" w14:textId="77777777" w:rsidR="00C60304" w:rsidRDefault="00C60304" w:rsidP="00B76A69"/>
    <w:p w14:paraId="496AFA11" w14:textId="77777777" w:rsidR="00C60304" w:rsidRDefault="00C60304" w:rsidP="00B76A69">
      <w:r>
        <w:t xml:space="preserve">Let’s take a look. The game log data is on the Web. You can open files on the Web directly in Excel. Go to File/Open URL and enter this address: </w:t>
      </w:r>
    </w:p>
    <w:p w14:paraId="28083CF6" w14:textId="77777777" w:rsidR="00C60304" w:rsidRDefault="00C60304" w:rsidP="00B76A69"/>
    <w:p w14:paraId="5F177A96" w14:textId="77777777" w:rsidR="00C60304" w:rsidRDefault="00C60304" w:rsidP="00B76A69">
      <w:hyperlink r:id="rId5" w:history="1">
        <w:r w:rsidRPr="002A6D2A">
          <w:rPr>
            <w:rStyle w:val="Hyperlink"/>
          </w:rPr>
          <w:t>http://bit.ly/1NQ1pSV</w:t>
        </w:r>
      </w:hyperlink>
    </w:p>
    <w:p w14:paraId="22C6C8CD" w14:textId="77777777" w:rsidR="00C60304" w:rsidRDefault="00C60304" w:rsidP="00B76A69"/>
    <w:p w14:paraId="3F122110" w14:textId="77777777" w:rsidR="00C60304" w:rsidRDefault="00C60304" w:rsidP="00B76A69">
      <w:r>
        <w:t xml:space="preserve">The text import wizard will appear. In step 1, It guesses that we’re trying to open a text file where the columns are delimited by something </w:t>
      </w:r>
      <w:proofErr w:type="gramStart"/>
      <w:r>
        <w:t>( commas</w:t>
      </w:r>
      <w:proofErr w:type="gramEnd"/>
      <w:r>
        <w:t>), which is correct, so we can click “next”.</w:t>
      </w:r>
    </w:p>
    <w:p w14:paraId="358B2C51" w14:textId="77777777" w:rsidR="00C60304" w:rsidRDefault="00C60304" w:rsidP="00B76A69"/>
    <w:p w14:paraId="37300089" w14:textId="77777777" w:rsidR="0083472E" w:rsidRDefault="0083472E" w:rsidP="00B76A69">
      <w:r>
        <w:t xml:space="preserve">In step 2, we confirm that our delimiter is in fact a comma.  In many cases, data will also come wrapped in “” marks. This is not true in this case, but it’s important </w:t>
      </w:r>
      <w:bookmarkStart w:id="0" w:name="_GoBack"/>
      <w:bookmarkEnd w:id="0"/>
    </w:p>
    <w:p w14:paraId="47914AD5" w14:textId="77777777" w:rsidR="00C60304" w:rsidRDefault="00C60304" w:rsidP="00B76A69"/>
    <w:p w14:paraId="2BF096A9" w14:textId="77777777" w:rsidR="00B76A69" w:rsidRDefault="00B76A69" w:rsidP="00B76A69"/>
    <w:p w14:paraId="47D09D99" w14:textId="77777777" w:rsidR="00B76A69" w:rsidRDefault="00B76A69" w:rsidP="00B76A69"/>
    <w:p w14:paraId="293AC602" w14:textId="77777777" w:rsidR="00EF366E" w:rsidRDefault="00EF366E" w:rsidP="00B76A69"/>
    <w:p w14:paraId="4ECB02E2" w14:textId="77777777" w:rsidR="00EF366E" w:rsidRDefault="00EF366E" w:rsidP="00B76A69"/>
    <w:tbl>
      <w:tblPr>
        <w:tblW w:w="8423" w:type="dxa"/>
        <w:tblInd w:w="93" w:type="dxa"/>
        <w:tblLook w:val="04A0" w:firstRow="1" w:lastRow="0" w:firstColumn="1" w:lastColumn="0" w:noHBand="0" w:noVBand="1"/>
      </w:tblPr>
      <w:tblGrid>
        <w:gridCol w:w="8423"/>
      </w:tblGrid>
      <w:tr w:rsidR="00EF366E" w:rsidRPr="00EF366E" w14:paraId="25BC2187" w14:textId="77777777" w:rsidTr="00EF366E">
        <w:trPr>
          <w:trHeight w:val="300"/>
        </w:trPr>
        <w:tc>
          <w:tcPr>
            <w:tcW w:w="8423" w:type="dxa"/>
            <w:tcBorders>
              <w:top w:val="nil"/>
              <w:left w:val="nil"/>
              <w:bottom w:val="nil"/>
              <w:right w:val="nil"/>
            </w:tcBorders>
            <w:shd w:val="clear" w:color="auto" w:fill="auto"/>
            <w:noWrap/>
            <w:vAlign w:val="bottom"/>
            <w:hideMark/>
          </w:tcPr>
          <w:p w14:paraId="5D3A6EDE"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TODO: </w:t>
            </w:r>
            <w:proofErr w:type="gramStart"/>
            <w:r w:rsidRPr="00EF366E">
              <w:rPr>
                <w:rFonts w:ascii="Calibri" w:eastAsia="Times New Roman" w:hAnsi="Calibri" w:cs="Times New Roman"/>
                <w:color w:val="000000"/>
                <w:lang w:eastAsia="en-US"/>
              </w:rPr>
              <w:t>write exercise</w:t>
            </w:r>
            <w:proofErr w:type="gramEnd"/>
            <w:r w:rsidRPr="00EF366E">
              <w:rPr>
                <w:rFonts w:ascii="Calibri" w:eastAsia="Times New Roman" w:hAnsi="Calibri" w:cs="Times New Roman"/>
                <w:color w:val="000000"/>
                <w:lang w:eastAsia="en-US"/>
              </w:rPr>
              <w:t xml:space="preserve">, </w:t>
            </w:r>
            <w:proofErr w:type="gramStart"/>
            <w:r w:rsidRPr="00EF366E">
              <w:rPr>
                <w:rFonts w:ascii="Calibri" w:eastAsia="Times New Roman" w:hAnsi="Calibri" w:cs="Times New Roman"/>
                <w:color w:val="000000"/>
                <w:lang w:eastAsia="en-US"/>
              </w:rPr>
              <w:t xml:space="preserve">do </w:t>
            </w:r>
            <w:proofErr w:type="spellStart"/>
            <w:r w:rsidRPr="00EF366E">
              <w:rPr>
                <w:rFonts w:ascii="Calibri" w:eastAsia="Times New Roman" w:hAnsi="Calibri" w:cs="Times New Roman"/>
                <w:color w:val="000000"/>
                <w:lang w:eastAsia="en-US"/>
              </w:rPr>
              <w:t>thesee</w:t>
            </w:r>
            <w:proofErr w:type="spellEnd"/>
            <w:r w:rsidRPr="00EF366E">
              <w:rPr>
                <w:rFonts w:ascii="Calibri" w:eastAsia="Times New Roman" w:hAnsi="Calibri" w:cs="Times New Roman"/>
                <w:color w:val="000000"/>
                <w:lang w:eastAsia="en-US"/>
              </w:rPr>
              <w:t xml:space="preserve"> </w:t>
            </w:r>
            <w:proofErr w:type="spellStart"/>
            <w:r w:rsidRPr="00EF366E">
              <w:rPr>
                <w:rFonts w:ascii="Calibri" w:eastAsia="Times New Roman" w:hAnsi="Calibri" w:cs="Times New Roman"/>
                <w:color w:val="000000"/>
                <w:lang w:eastAsia="en-US"/>
              </w:rPr>
              <w:t>calcs</w:t>
            </w:r>
            <w:proofErr w:type="spellEnd"/>
            <w:proofErr w:type="gramEnd"/>
            <w:r w:rsidRPr="00EF366E">
              <w:rPr>
                <w:rFonts w:ascii="Calibri" w:eastAsia="Times New Roman" w:hAnsi="Calibri" w:cs="Times New Roman"/>
                <w:color w:val="000000"/>
                <w:lang w:eastAsia="en-US"/>
              </w:rPr>
              <w:t>?</w:t>
            </w:r>
          </w:p>
        </w:tc>
      </w:tr>
      <w:tr w:rsidR="00EF366E" w:rsidRPr="00EF366E" w14:paraId="7FBFE4FD" w14:textId="77777777" w:rsidTr="00EF366E">
        <w:trPr>
          <w:trHeight w:val="300"/>
        </w:trPr>
        <w:tc>
          <w:tcPr>
            <w:tcW w:w="8423" w:type="dxa"/>
            <w:tcBorders>
              <w:top w:val="nil"/>
              <w:left w:val="nil"/>
              <w:bottom w:val="nil"/>
              <w:right w:val="nil"/>
            </w:tcBorders>
            <w:shd w:val="clear" w:color="auto" w:fill="auto"/>
            <w:noWrap/>
            <w:vAlign w:val="bottom"/>
            <w:hideMark/>
          </w:tcPr>
          <w:p w14:paraId="3D5EFA94"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1) </w:t>
            </w:r>
            <w:proofErr w:type="gramStart"/>
            <w:r w:rsidRPr="00EF366E">
              <w:rPr>
                <w:rFonts w:ascii="Calibri" w:eastAsia="Times New Roman" w:hAnsi="Calibri" w:cs="Times New Roman"/>
                <w:color w:val="000000"/>
                <w:lang w:eastAsia="en-US"/>
              </w:rPr>
              <w:t>create</w:t>
            </w:r>
            <w:proofErr w:type="gramEnd"/>
            <w:r w:rsidRPr="00EF366E">
              <w:rPr>
                <w:rFonts w:ascii="Calibri" w:eastAsia="Times New Roman" w:hAnsi="Calibri" w:cs="Times New Roman"/>
                <w:color w:val="000000"/>
                <w:lang w:eastAsia="en-US"/>
              </w:rPr>
              <w:t xml:space="preserve"> new w/l column left(1)</w:t>
            </w:r>
          </w:p>
        </w:tc>
      </w:tr>
      <w:tr w:rsidR="00EF366E" w:rsidRPr="00EF366E" w14:paraId="2291B61B" w14:textId="77777777" w:rsidTr="00EF366E">
        <w:trPr>
          <w:trHeight w:val="300"/>
        </w:trPr>
        <w:tc>
          <w:tcPr>
            <w:tcW w:w="8423" w:type="dxa"/>
            <w:tcBorders>
              <w:top w:val="nil"/>
              <w:left w:val="nil"/>
              <w:bottom w:val="nil"/>
              <w:right w:val="nil"/>
            </w:tcBorders>
            <w:shd w:val="clear" w:color="auto" w:fill="auto"/>
            <w:noWrap/>
            <w:vAlign w:val="bottom"/>
            <w:hideMark/>
          </w:tcPr>
          <w:p w14:paraId="7FC0CD52"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2) </w:t>
            </w:r>
            <w:proofErr w:type="gramStart"/>
            <w:r w:rsidRPr="00EF366E">
              <w:rPr>
                <w:rFonts w:ascii="Calibri" w:eastAsia="Times New Roman" w:hAnsi="Calibri" w:cs="Times New Roman"/>
                <w:color w:val="000000"/>
                <w:lang w:eastAsia="en-US"/>
              </w:rPr>
              <w:t>)Home</w:t>
            </w:r>
            <w:proofErr w:type="gramEnd"/>
            <w:r w:rsidRPr="00EF366E">
              <w:rPr>
                <w:rFonts w:ascii="Calibri" w:eastAsia="Times New Roman" w:hAnsi="Calibri" w:cs="Times New Roman"/>
                <w:color w:val="000000"/>
                <w:lang w:eastAsia="en-US"/>
              </w:rPr>
              <w:t>-road pivot based on column f -- need header? Change symbol?</w:t>
            </w:r>
          </w:p>
        </w:tc>
      </w:tr>
      <w:tr w:rsidR="00EF366E" w:rsidRPr="00EF366E" w14:paraId="7171E6FA" w14:textId="77777777" w:rsidTr="00EF366E">
        <w:trPr>
          <w:trHeight w:val="300"/>
        </w:trPr>
        <w:tc>
          <w:tcPr>
            <w:tcW w:w="8423" w:type="dxa"/>
            <w:tcBorders>
              <w:top w:val="nil"/>
              <w:left w:val="nil"/>
              <w:bottom w:val="nil"/>
              <w:right w:val="nil"/>
            </w:tcBorders>
            <w:shd w:val="clear" w:color="auto" w:fill="auto"/>
            <w:noWrap/>
            <w:vAlign w:val="bottom"/>
            <w:hideMark/>
          </w:tcPr>
          <w:p w14:paraId="4B03F244"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3) </w:t>
            </w:r>
            <w:proofErr w:type="gramStart"/>
            <w:r w:rsidRPr="00EF366E">
              <w:rPr>
                <w:rFonts w:ascii="Calibri" w:eastAsia="Times New Roman" w:hAnsi="Calibri" w:cs="Times New Roman"/>
                <w:color w:val="000000"/>
                <w:lang w:eastAsia="en-US"/>
              </w:rPr>
              <w:t>runs</w:t>
            </w:r>
            <w:proofErr w:type="gramEnd"/>
            <w:r w:rsidRPr="00EF366E">
              <w:rPr>
                <w:rFonts w:ascii="Calibri" w:eastAsia="Times New Roman" w:hAnsi="Calibri" w:cs="Times New Roman"/>
                <w:color w:val="000000"/>
                <w:lang w:eastAsia="en-US"/>
              </w:rPr>
              <w:t xml:space="preserve"> scored against by home road; average per game?</w:t>
            </w:r>
          </w:p>
        </w:tc>
      </w:tr>
      <w:tr w:rsidR="00EF366E" w:rsidRPr="00EF366E" w14:paraId="3CC44EE0" w14:textId="77777777" w:rsidTr="00EF366E">
        <w:trPr>
          <w:trHeight w:val="300"/>
        </w:trPr>
        <w:tc>
          <w:tcPr>
            <w:tcW w:w="8423" w:type="dxa"/>
            <w:tcBorders>
              <w:top w:val="nil"/>
              <w:left w:val="nil"/>
              <w:bottom w:val="nil"/>
              <w:right w:val="nil"/>
            </w:tcBorders>
            <w:shd w:val="clear" w:color="auto" w:fill="auto"/>
            <w:noWrap/>
            <w:vAlign w:val="bottom"/>
            <w:hideMark/>
          </w:tcPr>
          <w:p w14:paraId="39B70194"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4) Record by month? By day of week? By day/night?</w:t>
            </w:r>
          </w:p>
        </w:tc>
      </w:tr>
      <w:tr w:rsidR="00EF366E" w:rsidRPr="00EF366E" w14:paraId="352F0548" w14:textId="77777777" w:rsidTr="00EF366E">
        <w:trPr>
          <w:trHeight w:val="300"/>
        </w:trPr>
        <w:tc>
          <w:tcPr>
            <w:tcW w:w="8423" w:type="dxa"/>
            <w:tcBorders>
              <w:top w:val="nil"/>
              <w:left w:val="nil"/>
              <w:bottom w:val="nil"/>
              <w:right w:val="nil"/>
            </w:tcBorders>
            <w:shd w:val="clear" w:color="auto" w:fill="auto"/>
            <w:noWrap/>
            <w:vAlign w:val="bottom"/>
            <w:hideMark/>
          </w:tcPr>
          <w:p w14:paraId="5212C57C"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5) </w:t>
            </w:r>
            <w:proofErr w:type="gramStart"/>
            <w:r w:rsidRPr="00EF366E">
              <w:rPr>
                <w:rFonts w:ascii="Calibri" w:eastAsia="Times New Roman" w:hAnsi="Calibri" w:cs="Times New Roman"/>
                <w:color w:val="000000"/>
                <w:lang w:eastAsia="en-US"/>
              </w:rPr>
              <w:t>average</w:t>
            </w:r>
            <w:proofErr w:type="gramEnd"/>
            <w:r w:rsidRPr="00EF366E">
              <w:rPr>
                <w:rFonts w:ascii="Calibri" w:eastAsia="Times New Roman" w:hAnsi="Calibri" w:cs="Times New Roman"/>
                <w:color w:val="000000"/>
                <w:lang w:eastAsia="en-US"/>
              </w:rPr>
              <w:t>, min, max attendance by home/road, day of week (doubleheader problem)</w:t>
            </w:r>
          </w:p>
        </w:tc>
      </w:tr>
      <w:tr w:rsidR="00EF366E" w:rsidRPr="00EF366E" w14:paraId="27D0D53C" w14:textId="77777777" w:rsidTr="00EF366E">
        <w:trPr>
          <w:trHeight w:val="300"/>
        </w:trPr>
        <w:tc>
          <w:tcPr>
            <w:tcW w:w="8423" w:type="dxa"/>
            <w:tcBorders>
              <w:top w:val="nil"/>
              <w:left w:val="nil"/>
              <w:bottom w:val="nil"/>
              <w:right w:val="nil"/>
            </w:tcBorders>
            <w:shd w:val="clear" w:color="auto" w:fill="auto"/>
            <w:noWrap/>
            <w:vAlign w:val="bottom"/>
            <w:hideMark/>
          </w:tcPr>
          <w:p w14:paraId="67EA6FD3"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6) </w:t>
            </w:r>
            <w:proofErr w:type="gramStart"/>
            <w:r w:rsidRPr="00EF366E">
              <w:rPr>
                <w:rFonts w:ascii="Calibri" w:eastAsia="Times New Roman" w:hAnsi="Calibri" w:cs="Times New Roman"/>
                <w:color w:val="000000"/>
                <w:lang w:eastAsia="en-US"/>
              </w:rPr>
              <w:t>longest</w:t>
            </w:r>
            <w:proofErr w:type="gramEnd"/>
            <w:r w:rsidRPr="00EF366E">
              <w:rPr>
                <w:rFonts w:ascii="Calibri" w:eastAsia="Times New Roman" w:hAnsi="Calibri" w:cs="Times New Roman"/>
                <w:color w:val="000000"/>
                <w:lang w:eastAsia="en-US"/>
              </w:rPr>
              <w:t xml:space="preserve"> winning streak? Losing streak?</w:t>
            </w:r>
          </w:p>
        </w:tc>
      </w:tr>
    </w:tbl>
    <w:p w14:paraId="119121A3" w14:textId="77777777" w:rsidR="00EF366E" w:rsidRPr="00B76A69" w:rsidRDefault="00EF366E" w:rsidP="00B76A69"/>
    <w:sectPr w:rsidR="00EF366E" w:rsidRPr="00B76A69"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A69"/>
    <w:rsid w:val="005625E0"/>
    <w:rsid w:val="0083472E"/>
    <w:rsid w:val="00A12474"/>
    <w:rsid w:val="00B76A69"/>
    <w:rsid w:val="00C60304"/>
    <w:rsid w:val="00CA6D15"/>
    <w:rsid w:val="00EF36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9D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161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t.ly/1NQ1pS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276</Words>
  <Characters>1575</Characters>
  <Application>Microsoft Macintosh Word</Application>
  <DocSecurity>0</DocSecurity>
  <Lines>13</Lines>
  <Paragraphs>3</Paragraphs>
  <ScaleCrop>false</ScaleCrop>
  <Company>The New York Times</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2</cp:revision>
  <dcterms:created xsi:type="dcterms:W3CDTF">2015-09-25T02:53:00Z</dcterms:created>
  <dcterms:modified xsi:type="dcterms:W3CDTF">2015-09-25T03:27:00Z</dcterms:modified>
</cp:coreProperties>
</file>