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5C9B5" w14:textId="77777777" w:rsidR="0026468F" w:rsidRPr="00112635" w:rsidRDefault="001240B6" w:rsidP="001240B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12635">
        <w:rPr>
          <w:rFonts w:hint="eastAsia"/>
          <w:sz w:val="28"/>
          <w:szCs w:val="28"/>
        </w:rPr>
        <w:t>S</w:t>
      </w:r>
      <w:r w:rsidRPr="00112635">
        <w:rPr>
          <w:sz w:val="28"/>
          <w:szCs w:val="28"/>
        </w:rPr>
        <w:t>tatistique Descriptive</w:t>
      </w:r>
    </w:p>
    <w:p w14:paraId="6CB7F4DA" w14:textId="77777777" w:rsidR="001240B6" w:rsidRDefault="001240B6" w:rsidP="001240B6"/>
    <w:p w14:paraId="68392FB3" w14:textId="77777777" w:rsidR="001240B6" w:rsidRPr="00372415" w:rsidRDefault="00A40ED4" w:rsidP="001240B6">
      <w:pPr>
        <w:rPr>
          <w:b/>
        </w:rPr>
      </w:pPr>
      <w:r w:rsidRPr="00372415">
        <w:rPr>
          <w:b/>
        </w:rPr>
        <w:t>Données babies</w:t>
      </w:r>
    </w:p>
    <w:p w14:paraId="74E7E46E" w14:textId="77777777" w:rsidR="00A40ED4" w:rsidRDefault="00A40ED4" w:rsidP="001240B6"/>
    <w:p w14:paraId="544D8C1E" w14:textId="77777777" w:rsidR="00AB22E5" w:rsidRDefault="004E660B" w:rsidP="008230EF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  <w:sz w:val="20"/>
          <w:szCs w:val="20"/>
        </w:rPr>
      </w:pPr>
      <w:r>
        <w:rPr>
          <w:sz w:val="20"/>
          <w:szCs w:val="20"/>
        </w:rPr>
        <w:t xml:space="preserve">Le but de cet exercice est </w:t>
      </w:r>
      <w:r w:rsidR="0080625F">
        <w:rPr>
          <w:sz w:val="20"/>
          <w:szCs w:val="20"/>
        </w:rPr>
        <w:t xml:space="preserve">d’effectuer des études sur </w:t>
      </w:r>
      <w:r w:rsidR="00A60C03">
        <w:rPr>
          <w:sz w:val="20"/>
          <w:szCs w:val="20"/>
        </w:rPr>
        <w:t xml:space="preserve">des données </w:t>
      </w:r>
      <w:r w:rsidR="00B65A93">
        <w:rPr>
          <w:sz w:val="20"/>
          <w:szCs w:val="20"/>
        </w:rPr>
        <w:t xml:space="preserve">des babies, qui </w:t>
      </w:r>
      <w:r w:rsidR="001A56FE">
        <w:rPr>
          <w:sz w:val="20"/>
          <w:szCs w:val="20"/>
        </w:rPr>
        <w:t>contiennent</w:t>
      </w:r>
      <w:r w:rsidR="00B65A93">
        <w:rPr>
          <w:sz w:val="20"/>
          <w:szCs w:val="20"/>
        </w:rPr>
        <w:t xml:space="preserve"> </w:t>
      </w:r>
      <w:r w:rsidR="00625BAE">
        <w:rPr>
          <w:sz w:val="20"/>
          <w:szCs w:val="20"/>
        </w:rPr>
        <w:t>1236</w:t>
      </w:r>
      <w:r w:rsidR="000B7A49">
        <w:rPr>
          <w:sz w:val="20"/>
          <w:szCs w:val="20"/>
        </w:rPr>
        <w:t xml:space="preserve"> </w:t>
      </w:r>
      <w:r w:rsidR="00982C91">
        <w:rPr>
          <w:sz w:val="20"/>
          <w:szCs w:val="20"/>
        </w:rPr>
        <w:t>individuels</w:t>
      </w:r>
      <w:r w:rsidR="000B7A49">
        <w:rPr>
          <w:sz w:val="20"/>
          <w:szCs w:val="20"/>
        </w:rPr>
        <w:t xml:space="preserve"> </w:t>
      </w:r>
      <w:r w:rsidR="00982C91">
        <w:rPr>
          <w:sz w:val="20"/>
          <w:szCs w:val="20"/>
        </w:rPr>
        <w:t xml:space="preserve">et </w:t>
      </w:r>
      <w:r w:rsidR="00EA62DD">
        <w:rPr>
          <w:sz w:val="20"/>
          <w:szCs w:val="20"/>
        </w:rPr>
        <w:t xml:space="preserve">23 variables. </w:t>
      </w:r>
      <w:r w:rsidR="00AE6FD3">
        <w:rPr>
          <w:sz w:val="20"/>
          <w:szCs w:val="20"/>
        </w:rPr>
        <w:t xml:space="preserve">Dans notre </w:t>
      </w:r>
      <w:r w:rsidR="002443D8">
        <w:rPr>
          <w:sz w:val="20"/>
          <w:szCs w:val="20"/>
        </w:rPr>
        <w:t>problème,</w:t>
      </w:r>
      <w:r w:rsidR="00345714">
        <w:rPr>
          <w:sz w:val="20"/>
          <w:szCs w:val="20"/>
        </w:rPr>
        <w:t xml:space="preserve"> </w:t>
      </w:r>
      <w:r w:rsidR="00062522">
        <w:rPr>
          <w:sz w:val="20"/>
          <w:szCs w:val="20"/>
        </w:rPr>
        <w:t xml:space="preserve">nous </w:t>
      </w:r>
      <w:r w:rsidR="00345714">
        <w:rPr>
          <w:sz w:val="20"/>
          <w:szCs w:val="20"/>
        </w:rPr>
        <w:t>étudions</w:t>
      </w:r>
      <w:r w:rsidR="005E1AD9">
        <w:rPr>
          <w:sz w:val="20"/>
          <w:szCs w:val="20"/>
        </w:rPr>
        <w:t xml:space="preserve"> </w:t>
      </w:r>
      <w:r w:rsidR="00616DBC">
        <w:rPr>
          <w:sz w:val="20"/>
          <w:szCs w:val="20"/>
        </w:rPr>
        <w:t>8 variables</w:t>
      </w:r>
      <w:r w:rsidR="0054336F">
        <w:rPr>
          <w:sz w:val="20"/>
          <w:szCs w:val="20"/>
        </w:rPr>
        <w:t> :</w:t>
      </w:r>
      <w:r w:rsidR="00616DBC" w:rsidRPr="00927880">
        <w:rPr>
          <w:sz w:val="20"/>
          <w:szCs w:val="20"/>
        </w:rPr>
        <w:t xml:space="preserve"> </w:t>
      </w:r>
      <w:r w:rsidR="005E4DC5" w:rsidRPr="003A53D1">
        <w:rPr>
          <w:rFonts w:cs="Times"/>
          <w:kern w:val="0"/>
          <w:sz w:val="20"/>
          <w:szCs w:val="20"/>
        </w:rPr>
        <w:t>le poids à</w:t>
      </w:r>
      <w:r w:rsidR="008230EF" w:rsidRPr="003A53D1">
        <w:rPr>
          <w:rFonts w:cs="Times"/>
          <w:kern w:val="0"/>
          <w:sz w:val="20"/>
          <w:szCs w:val="20"/>
        </w:rPr>
        <w:t xml:space="preserve"> la naissance, la dur</w:t>
      </w:r>
      <w:r w:rsidR="006E738F" w:rsidRPr="003A53D1">
        <w:rPr>
          <w:rFonts w:cs="Times"/>
          <w:kern w:val="0"/>
          <w:sz w:val="20"/>
          <w:szCs w:val="20"/>
        </w:rPr>
        <w:t>é</w:t>
      </w:r>
      <w:r w:rsidR="008230EF" w:rsidRPr="003A53D1">
        <w:rPr>
          <w:rFonts w:cs="Times"/>
          <w:kern w:val="0"/>
          <w:sz w:val="20"/>
          <w:szCs w:val="20"/>
        </w:rPr>
        <w:t>e de gestatio</w:t>
      </w:r>
      <w:r w:rsidR="008E301E">
        <w:rPr>
          <w:rFonts w:cs="Times"/>
          <w:kern w:val="0"/>
          <w:sz w:val="20"/>
          <w:szCs w:val="20"/>
        </w:rPr>
        <w:t>n, le nombre de grossesses précé</w:t>
      </w:r>
      <w:r w:rsidR="00BE3939">
        <w:rPr>
          <w:rFonts w:cs="Times"/>
          <w:kern w:val="0"/>
          <w:sz w:val="20"/>
          <w:szCs w:val="20"/>
        </w:rPr>
        <w:t>dentes, la taille de la mè</w:t>
      </w:r>
      <w:r w:rsidR="000963BC">
        <w:rPr>
          <w:rFonts w:cs="Times"/>
          <w:kern w:val="0"/>
          <w:sz w:val="20"/>
          <w:szCs w:val="20"/>
        </w:rPr>
        <w:t>re et le poids de la mè</w:t>
      </w:r>
      <w:r w:rsidR="008230EF" w:rsidRPr="003A53D1">
        <w:rPr>
          <w:rFonts w:cs="Times"/>
          <w:kern w:val="0"/>
          <w:sz w:val="20"/>
          <w:szCs w:val="20"/>
        </w:rPr>
        <w:t xml:space="preserve">re, </w:t>
      </w:r>
      <w:r w:rsidR="00997621">
        <w:rPr>
          <w:rFonts w:cs="Times"/>
          <w:kern w:val="0"/>
          <w:sz w:val="20"/>
          <w:szCs w:val="20"/>
        </w:rPr>
        <w:t>l’â</w:t>
      </w:r>
      <w:r w:rsidR="00DD7265">
        <w:rPr>
          <w:rFonts w:cs="Times"/>
          <w:kern w:val="0"/>
          <w:sz w:val="20"/>
          <w:szCs w:val="20"/>
        </w:rPr>
        <w:t>ge de la mè</w:t>
      </w:r>
      <w:r w:rsidR="00123592">
        <w:rPr>
          <w:rFonts w:cs="Times"/>
          <w:kern w:val="0"/>
          <w:sz w:val="20"/>
          <w:szCs w:val="20"/>
        </w:rPr>
        <w:t>re, si la mè</w:t>
      </w:r>
      <w:r w:rsidR="003948F6">
        <w:rPr>
          <w:rFonts w:cs="Times"/>
          <w:kern w:val="0"/>
          <w:sz w:val="20"/>
          <w:szCs w:val="20"/>
        </w:rPr>
        <w:t>re fume ou non et le niveau d’é</w:t>
      </w:r>
      <w:r w:rsidR="00233498">
        <w:rPr>
          <w:rFonts w:cs="Times"/>
          <w:kern w:val="0"/>
          <w:sz w:val="20"/>
          <w:szCs w:val="20"/>
        </w:rPr>
        <w:t>ducation de la mè</w:t>
      </w:r>
      <w:r w:rsidR="008230EF" w:rsidRPr="003A53D1">
        <w:rPr>
          <w:rFonts w:cs="Times"/>
          <w:kern w:val="0"/>
          <w:sz w:val="20"/>
          <w:szCs w:val="20"/>
        </w:rPr>
        <w:t>re</w:t>
      </w:r>
      <w:r w:rsidR="00AB22E5">
        <w:rPr>
          <w:rFonts w:cs="Times"/>
          <w:kern w:val="0"/>
          <w:sz w:val="20"/>
          <w:szCs w:val="20"/>
        </w:rPr>
        <w:t>.</w:t>
      </w:r>
    </w:p>
    <w:p w14:paraId="110785EA" w14:textId="1D358B2C" w:rsidR="001B5515" w:rsidRPr="007D49AF" w:rsidRDefault="00BF2AB0" w:rsidP="007D49AF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  <w:sz w:val="20"/>
          <w:szCs w:val="20"/>
        </w:rPr>
      </w:pPr>
      <w:r w:rsidRPr="001771FC">
        <w:rPr>
          <w:rFonts w:cs="Times"/>
          <w:b/>
          <w:kern w:val="0"/>
          <w:sz w:val="20"/>
          <w:szCs w:val="20"/>
        </w:rPr>
        <w:t>Question 0</w:t>
      </w:r>
      <w:r w:rsidR="005D316A" w:rsidRPr="001771FC">
        <w:rPr>
          <w:rFonts w:cs="Times"/>
          <w:b/>
          <w:kern w:val="0"/>
          <w:sz w:val="20"/>
          <w:szCs w:val="20"/>
        </w:rPr>
        <w:t>1</w:t>
      </w:r>
      <w:r w:rsidR="00AD32D1">
        <w:rPr>
          <w:rFonts w:cs="Times"/>
          <w:kern w:val="0"/>
          <w:sz w:val="20"/>
          <w:szCs w:val="20"/>
        </w:rPr>
        <w:t xml:space="preserve"> </w:t>
      </w:r>
      <w:r w:rsidR="00D36FC0">
        <w:rPr>
          <w:rFonts w:ascii="Times" w:eastAsia="Times New Roman" w:hAnsi="Times" w:cs="Times New Roman"/>
          <w:b/>
          <w:kern w:val="0"/>
          <w:sz w:val="20"/>
          <w:szCs w:val="20"/>
        </w:rPr>
        <w:t xml:space="preserve">Relation entre </w:t>
      </w:r>
      <w:r w:rsidR="006D3B06">
        <w:rPr>
          <w:rFonts w:ascii="Times" w:eastAsia="Times New Roman" w:hAnsi="Times" w:cs="Times New Roman"/>
          <w:b/>
          <w:kern w:val="0"/>
          <w:sz w:val="20"/>
          <w:szCs w:val="20"/>
        </w:rPr>
        <w:t xml:space="preserve">du </w:t>
      </w:r>
      <w:r w:rsidR="00D36FC0">
        <w:rPr>
          <w:rFonts w:ascii="Times" w:eastAsia="Times New Roman" w:hAnsi="Times" w:cs="Times New Roman"/>
          <w:b/>
          <w:kern w:val="0"/>
          <w:sz w:val="20"/>
          <w:szCs w:val="20"/>
        </w:rPr>
        <w:t>p</w:t>
      </w:r>
      <w:r w:rsidR="001B5515">
        <w:rPr>
          <w:rFonts w:ascii="Times" w:eastAsia="Times New Roman" w:hAnsi="Times" w:cs="Times New Roman"/>
          <w:b/>
          <w:kern w:val="0"/>
          <w:sz w:val="20"/>
          <w:szCs w:val="20"/>
        </w:rPr>
        <w:t>oids du Nouveau Né</w:t>
      </w:r>
      <w:r w:rsidR="00745B5F">
        <w:rPr>
          <w:rFonts w:ascii="Times" w:eastAsia="Times New Roman" w:hAnsi="Times" w:cs="Times New Roman"/>
          <w:b/>
          <w:kern w:val="0"/>
          <w:sz w:val="20"/>
          <w:szCs w:val="20"/>
        </w:rPr>
        <w:t xml:space="preserve"> et la mère </w:t>
      </w:r>
      <w:r w:rsidR="000E6F6D">
        <w:rPr>
          <w:rFonts w:ascii="Times" w:eastAsia="Times New Roman" w:hAnsi="Times" w:cs="Times New Roman"/>
          <w:b/>
          <w:kern w:val="0"/>
          <w:sz w:val="20"/>
          <w:szCs w:val="20"/>
        </w:rPr>
        <w:t xml:space="preserve">qui </w:t>
      </w:r>
      <w:r w:rsidR="00BF4ED0">
        <w:rPr>
          <w:rFonts w:ascii="Times" w:eastAsia="Times New Roman" w:hAnsi="Times" w:cs="Times New Roman"/>
          <w:b/>
          <w:kern w:val="0"/>
          <w:sz w:val="20"/>
          <w:szCs w:val="20"/>
        </w:rPr>
        <w:t xml:space="preserve">fume pendant la grossesse </w:t>
      </w:r>
      <w:r w:rsidR="008032AD">
        <w:rPr>
          <w:rFonts w:ascii="Times" w:eastAsia="Times New Roman" w:hAnsi="Times" w:cs="Times New Roman"/>
          <w:b/>
          <w:kern w:val="0"/>
          <w:sz w:val="20"/>
          <w:szCs w:val="20"/>
        </w:rPr>
        <w:t>ou qui ne fume pas.</w:t>
      </w:r>
      <w:r w:rsidR="001B5515">
        <w:rPr>
          <w:rFonts w:ascii="Times" w:eastAsia="Times New Roman" w:hAnsi="Times" w:cs="Times New Roman"/>
          <w:b/>
          <w:kern w:val="0"/>
          <w:sz w:val="20"/>
          <w:szCs w:val="20"/>
        </w:rPr>
        <w:t xml:space="preserve"> </w:t>
      </w:r>
    </w:p>
    <w:p w14:paraId="499555B1" w14:textId="0C6EFC52" w:rsidR="00157D89" w:rsidRPr="00BF1779" w:rsidRDefault="009A3269" w:rsidP="008230EF">
      <w:pPr>
        <w:widowControl/>
        <w:autoSpaceDE w:val="0"/>
        <w:autoSpaceDN w:val="0"/>
        <w:adjustRightInd w:val="0"/>
        <w:spacing w:after="240"/>
        <w:jc w:val="left"/>
        <w:rPr>
          <w:rFonts w:cs="Times"/>
          <w:b/>
          <w:kern w:val="0"/>
          <w:sz w:val="20"/>
          <w:szCs w:val="20"/>
        </w:rPr>
      </w:pPr>
      <w:r w:rsidRPr="00BF1779">
        <w:rPr>
          <w:rFonts w:cs="Times"/>
          <w:b/>
          <w:kern w:val="0"/>
          <w:sz w:val="20"/>
          <w:szCs w:val="20"/>
        </w:rPr>
        <w:t xml:space="preserve">A. </w:t>
      </w:r>
      <w:r w:rsidR="00157D89" w:rsidRPr="00BF1779">
        <w:rPr>
          <w:rFonts w:cs="Times"/>
          <w:b/>
          <w:kern w:val="0"/>
          <w:sz w:val="20"/>
          <w:szCs w:val="20"/>
        </w:rPr>
        <w:t>Résumé numérique</w:t>
      </w:r>
    </w:p>
    <w:p w14:paraId="412A1986" w14:textId="30E177AD" w:rsidR="00BF2AB0" w:rsidRDefault="006B3420" w:rsidP="008230EF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  <w:sz w:val="20"/>
          <w:szCs w:val="20"/>
        </w:rPr>
      </w:pPr>
      <w:r>
        <w:rPr>
          <w:rFonts w:cs="Times" w:hint="eastAsia"/>
          <w:kern w:val="0"/>
          <w:sz w:val="20"/>
          <w:szCs w:val="20"/>
        </w:rPr>
        <w:t>Nous avons observ</w:t>
      </w:r>
      <w:r w:rsidR="00132DAC">
        <w:rPr>
          <w:rFonts w:cs="Times"/>
          <w:kern w:val="0"/>
          <w:sz w:val="20"/>
          <w:szCs w:val="20"/>
        </w:rPr>
        <w:t>é le résumé</w:t>
      </w:r>
      <w:r w:rsidR="008C0EA0">
        <w:rPr>
          <w:rFonts w:cs="Times"/>
          <w:kern w:val="0"/>
          <w:sz w:val="20"/>
          <w:szCs w:val="20"/>
        </w:rPr>
        <w:t xml:space="preserve"> numérique</w:t>
      </w:r>
      <w:r w:rsidR="00482C47">
        <w:rPr>
          <w:rFonts w:cs="Times"/>
          <w:kern w:val="0"/>
          <w:sz w:val="20"/>
          <w:szCs w:val="20"/>
        </w:rPr>
        <w:t xml:space="preserve"> du poids </w:t>
      </w:r>
      <w:r w:rsidR="0095408E">
        <w:rPr>
          <w:rFonts w:cs="Times"/>
          <w:kern w:val="0"/>
          <w:sz w:val="20"/>
          <w:szCs w:val="20"/>
        </w:rPr>
        <w:t xml:space="preserve">de nouveau né </w:t>
      </w:r>
      <w:r w:rsidR="00DE5CE7">
        <w:rPr>
          <w:rFonts w:cs="Times"/>
          <w:kern w:val="0"/>
          <w:sz w:val="20"/>
          <w:szCs w:val="20"/>
        </w:rPr>
        <w:t xml:space="preserve">par rapport </w:t>
      </w:r>
      <w:r w:rsidR="00FE0C02">
        <w:rPr>
          <w:rFonts w:cs="Times"/>
          <w:kern w:val="0"/>
          <w:sz w:val="20"/>
          <w:szCs w:val="20"/>
        </w:rPr>
        <w:t xml:space="preserve">au </w:t>
      </w:r>
      <w:r w:rsidR="00704921">
        <w:rPr>
          <w:rFonts w:cs="Times"/>
          <w:kern w:val="0"/>
          <w:sz w:val="20"/>
          <w:szCs w:val="20"/>
        </w:rPr>
        <w:t xml:space="preserve">tabagisme </w:t>
      </w:r>
      <w:r w:rsidR="001F5EF1">
        <w:rPr>
          <w:rFonts w:cs="Times"/>
          <w:kern w:val="0"/>
          <w:sz w:val="20"/>
          <w:szCs w:val="20"/>
        </w:rPr>
        <w:t>des mères.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"/>
        <w:gridCol w:w="702"/>
        <w:gridCol w:w="742"/>
        <w:gridCol w:w="868"/>
        <w:gridCol w:w="701"/>
        <w:gridCol w:w="616"/>
      </w:tblGrid>
      <w:tr w:rsidR="0079485F" w14:paraId="51C35AD5" w14:textId="77777777" w:rsidTr="0079485F">
        <w:tc>
          <w:tcPr>
            <w:tcW w:w="1419" w:type="dxa"/>
          </w:tcPr>
          <w:p w14:paraId="2F5BAB93" w14:textId="51C9F1F9" w:rsidR="0079485F" w:rsidRDefault="0079485F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bookmarkStart w:id="0" w:name="OLE_LINK1"/>
            <w:bookmarkStart w:id="1" w:name="OLE_LINK2"/>
            <w:r>
              <w:rPr>
                <w:rFonts w:cs="Times"/>
                <w:kern w:val="0"/>
                <w:sz w:val="20"/>
                <w:szCs w:val="20"/>
              </w:rPr>
              <w:t>Min</w:t>
            </w:r>
          </w:p>
        </w:tc>
        <w:tc>
          <w:tcPr>
            <w:tcW w:w="1419" w:type="dxa"/>
          </w:tcPr>
          <w:p w14:paraId="6AD2040F" w14:textId="4B54CE99" w:rsidR="0079485F" w:rsidRDefault="0079485F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1st.Qu.</w:t>
            </w:r>
          </w:p>
        </w:tc>
        <w:tc>
          <w:tcPr>
            <w:tcW w:w="1419" w:type="dxa"/>
          </w:tcPr>
          <w:p w14:paraId="15F2B59A" w14:textId="23619F26" w:rsidR="0079485F" w:rsidRDefault="0079485F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Médian</w:t>
            </w:r>
          </w:p>
        </w:tc>
        <w:tc>
          <w:tcPr>
            <w:tcW w:w="1419" w:type="dxa"/>
          </w:tcPr>
          <w:p w14:paraId="1B2D9C0E" w14:textId="3D87C03D" w:rsidR="0079485F" w:rsidRDefault="00B72E81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Moyenne</w:t>
            </w:r>
          </w:p>
        </w:tc>
        <w:tc>
          <w:tcPr>
            <w:tcW w:w="1420" w:type="dxa"/>
          </w:tcPr>
          <w:p w14:paraId="3FC88706" w14:textId="1046C533" w:rsidR="0079485F" w:rsidRDefault="00484CDA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3rd.Qu</w:t>
            </w:r>
          </w:p>
        </w:tc>
        <w:tc>
          <w:tcPr>
            <w:tcW w:w="1420" w:type="dxa"/>
          </w:tcPr>
          <w:p w14:paraId="0AF0C507" w14:textId="0608016F" w:rsidR="0079485F" w:rsidRDefault="00484CDA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Max</w:t>
            </w:r>
          </w:p>
        </w:tc>
      </w:tr>
      <w:tr w:rsidR="0079485F" w14:paraId="0D7EBA9E" w14:textId="77777777" w:rsidTr="0079485F">
        <w:tc>
          <w:tcPr>
            <w:tcW w:w="1419" w:type="dxa"/>
          </w:tcPr>
          <w:p w14:paraId="4E808D8C" w14:textId="6C217992" w:rsidR="0079485F" w:rsidRDefault="00F9492C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55.0</w:t>
            </w:r>
          </w:p>
        </w:tc>
        <w:tc>
          <w:tcPr>
            <w:tcW w:w="1419" w:type="dxa"/>
          </w:tcPr>
          <w:p w14:paraId="34C30A7A" w14:textId="0275602F" w:rsidR="0079485F" w:rsidRDefault="00581284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113.0</w:t>
            </w:r>
          </w:p>
        </w:tc>
        <w:tc>
          <w:tcPr>
            <w:tcW w:w="1419" w:type="dxa"/>
          </w:tcPr>
          <w:p w14:paraId="3975C343" w14:textId="6BF78C57" w:rsidR="0079485F" w:rsidRDefault="00581284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123.0</w:t>
            </w:r>
          </w:p>
        </w:tc>
        <w:tc>
          <w:tcPr>
            <w:tcW w:w="1419" w:type="dxa"/>
          </w:tcPr>
          <w:p w14:paraId="75D0AC1E" w14:textId="4144F4C4" w:rsidR="0079485F" w:rsidRDefault="00581284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123.0</w:t>
            </w:r>
          </w:p>
        </w:tc>
        <w:tc>
          <w:tcPr>
            <w:tcW w:w="1420" w:type="dxa"/>
          </w:tcPr>
          <w:p w14:paraId="6167DF60" w14:textId="0D6ECA04" w:rsidR="0079485F" w:rsidRDefault="00581284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134.0</w:t>
            </w:r>
          </w:p>
        </w:tc>
        <w:tc>
          <w:tcPr>
            <w:tcW w:w="1420" w:type="dxa"/>
          </w:tcPr>
          <w:p w14:paraId="68F1560A" w14:textId="6E48A184" w:rsidR="0079485F" w:rsidRDefault="00581284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176.0</w:t>
            </w:r>
          </w:p>
        </w:tc>
      </w:tr>
    </w:tbl>
    <w:bookmarkEnd w:id="0"/>
    <w:bookmarkEnd w:id="1"/>
    <w:p w14:paraId="533AC461" w14:textId="61DC2E72" w:rsidR="00132DAC" w:rsidRDefault="00C64B41" w:rsidP="008230EF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  <w:sz w:val="20"/>
          <w:szCs w:val="20"/>
        </w:rPr>
      </w:pPr>
      <w:r>
        <w:rPr>
          <w:rFonts w:cs="Times"/>
          <w:kern w:val="0"/>
          <w:sz w:val="20"/>
          <w:szCs w:val="20"/>
        </w:rPr>
        <w:t xml:space="preserve">Résultat des valeurs </w:t>
      </w:r>
      <w:r w:rsidR="00EF04BC">
        <w:rPr>
          <w:rFonts w:cs="Times"/>
          <w:kern w:val="0"/>
          <w:sz w:val="20"/>
          <w:szCs w:val="20"/>
        </w:rPr>
        <w:t xml:space="preserve">du poids </w:t>
      </w:r>
      <w:r w:rsidR="00322561">
        <w:rPr>
          <w:rFonts w:cs="Times"/>
          <w:kern w:val="0"/>
          <w:sz w:val="20"/>
          <w:szCs w:val="20"/>
        </w:rPr>
        <w:t xml:space="preserve">pour </w:t>
      </w:r>
      <w:r w:rsidR="00C71C1E">
        <w:rPr>
          <w:rFonts w:cs="Times"/>
          <w:kern w:val="0"/>
          <w:sz w:val="20"/>
          <w:szCs w:val="20"/>
        </w:rPr>
        <w:t xml:space="preserve">bébés </w:t>
      </w:r>
      <w:r w:rsidR="00332168">
        <w:rPr>
          <w:rFonts w:cs="Times"/>
          <w:kern w:val="0"/>
          <w:sz w:val="20"/>
          <w:szCs w:val="20"/>
        </w:rPr>
        <w:t>né</w:t>
      </w:r>
      <w:r w:rsidR="0033640E">
        <w:rPr>
          <w:rFonts w:cs="Times"/>
          <w:kern w:val="0"/>
          <w:sz w:val="20"/>
          <w:szCs w:val="20"/>
        </w:rPr>
        <w:t xml:space="preserve">s d’une mère </w:t>
      </w:r>
      <w:r w:rsidR="00200E0F">
        <w:rPr>
          <w:rFonts w:cs="Times"/>
          <w:kern w:val="0"/>
          <w:sz w:val="20"/>
          <w:szCs w:val="20"/>
        </w:rPr>
        <w:t>non fumeu</w:t>
      </w:r>
      <w:r w:rsidR="00835E6E">
        <w:rPr>
          <w:rFonts w:cs="Times"/>
          <w:kern w:val="0"/>
          <w:sz w:val="20"/>
          <w:szCs w:val="20"/>
        </w:rPr>
        <w:t>s</w:t>
      </w:r>
      <w:r w:rsidR="00200E0F">
        <w:rPr>
          <w:rFonts w:cs="Times"/>
          <w:kern w:val="0"/>
          <w:sz w:val="20"/>
          <w:szCs w:val="20"/>
        </w:rPr>
        <w:t>e</w:t>
      </w:r>
      <w:r w:rsidR="00835E6E">
        <w:rPr>
          <w:rFonts w:cs="Times"/>
          <w:kern w:val="0"/>
          <w:sz w:val="20"/>
          <w:szCs w:val="20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"/>
        <w:gridCol w:w="702"/>
        <w:gridCol w:w="742"/>
        <w:gridCol w:w="868"/>
        <w:gridCol w:w="701"/>
        <w:gridCol w:w="616"/>
      </w:tblGrid>
      <w:tr w:rsidR="00146856" w14:paraId="6A67640C" w14:textId="77777777" w:rsidTr="001C6EC3">
        <w:tc>
          <w:tcPr>
            <w:tcW w:w="1419" w:type="dxa"/>
          </w:tcPr>
          <w:p w14:paraId="41BA91A0" w14:textId="77777777" w:rsidR="00146856" w:rsidRDefault="00146856" w:rsidP="001C6EC3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Min</w:t>
            </w:r>
          </w:p>
        </w:tc>
        <w:tc>
          <w:tcPr>
            <w:tcW w:w="1419" w:type="dxa"/>
          </w:tcPr>
          <w:p w14:paraId="2D71908D" w14:textId="77777777" w:rsidR="00146856" w:rsidRDefault="00146856" w:rsidP="001C6EC3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1st.Qu.</w:t>
            </w:r>
          </w:p>
        </w:tc>
        <w:tc>
          <w:tcPr>
            <w:tcW w:w="1419" w:type="dxa"/>
          </w:tcPr>
          <w:p w14:paraId="78C33A80" w14:textId="77777777" w:rsidR="00146856" w:rsidRDefault="00146856" w:rsidP="001C6EC3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Médian</w:t>
            </w:r>
          </w:p>
        </w:tc>
        <w:tc>
          <w:tcPr>
            <w:tcW w:w="1419" w:type="dxa"/>
          </w:tcPr>
          <w:p w14:paraId="74A83310" w14:textId="77777777" w:rsidR="00146856" w:rsidRDefault="00146856" w:rsidP="001C6EC3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Moyenne</w:t>
            </w:r>
          </w:p>
        </w:tc>
        <w:tc>
          <w:tcPr>
            <w:tcW w:w="1420" w:type="dxa"/>
          </w:tcPr>
          <w:p w14:paraId="73BBE2AC" w14:textId="77777777" w:rsidR="00146856" w:rsidRDefault="00146856" w:rsidP="001C6EC3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3rd.Qu</w:t>
            </w:r>
          </w:p>
        </w:tc>
        <w:tc>
          <w:tcPr>
            <w:tcW w:w="1420" w:type="dxa"/>
          </w:tcPr>
          <w:p w14:paraId="09F3D60D" w14:textId="77777777" w:rsidR="00146856" w:rsidRDefault="00146856" w:rsidP="001C6EC3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Max</w:t>
            </w:r>
          </w:p>
        </w:tc>
      </w:tr>
      <w:tr w:rsidR="00146856" w14:paraId="2AB7C8BF" w14:textId="77777777" w:rsidTr="001C6EC3">
        <w:tc>
          <w:tcPr>
            <w:tcW w:w="1419" w:type="dxa"/>
          </w:tcPr>
          <w:p w14:paraId="1B760A76" w14:textId="16A78511" w:rsidR="00146856" w:rsidRDefault="00085A53" w:rsidP="001C6EC3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58</w:t>
            </w:r>
            <w:r w:rsidR="00146856">
              <w:rPr>
                <w:rFonts w:cs="Times"/>
                <w:kern w:val="0"/>
                <w:sz w:val="20"/>
                <w:szCs w:val="20"/>
              </w:rPr>
              <w:t>.0</w:t>
            </w:r>
          </w:p>
        </w:tc>
        <w:tc>
          <w:tcPr>
            <w:tcW w:w="1419" w:type="dxa"/>
          </w:tcPr>
          <w:p w14:paraId="1A7C0C23" w14:textId="68EF783A" w:rsidR="00146856" w:rsidRDefault="00085A53" w:rsidP="001C6EC3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102</w:t>
            </w:r>
            <w:r w:rsidR="00146856">
              <w:rPr>
                <w:rFonts w:cs="Times"/>
                <w:kern w:val="0"/>
                <w:sz w:val="20"/>
                <w:szCs w:val="20"/>
              </w:rPr>
              <w:t>.0</w:t>
            </w:r>
          </w:p>
        </w:tc>
        <w:tc>
          <w:tcPr>
            <w:tcW w:w="1419" w:type="dxa"/>
          </w:tcPr>
          <w:p w14:paraId="23EA6831" w14:textId="40AEDB80" w:rsidR="00146856" w:rsidRDefault="003D67BE" w:rsidP="001C6EC3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115</w:t>
            </w:r>
            <w:r w:rsidR="00146856">
              <w:rPr>
                <w:rFonts w:cs="Times"/>
                <w:kern w:val="0"/>
                <w:sz w:val="20"/>
                <w:szCs w:val="20"/>
              </w:rPr>
              <w:t>.0</w:t>
            </w:r>
          </w:p>
        </w:tc>
        <w:tc>
          <w:tcPr>
            <w:tcW w:w="1419" w:type="dxa"/>
          </w:tcPr>
          <w:p w14:paraId="72ABF298" w14:textId="649A4102" w:rsidR="00146856" w:rsidRDefault="00D9009E" w:rsidP="001C6EC3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114.1</w:t>
            </w:r>
          </w:p>
        </w:tc>
        <w:tc>
          <w:tcPr>
            <w:tcW w:w="1420" w:type="dxa"/>
          </w:tcPr>
          <w:p w14:paraId="4986A668" w14:textId="309D46F1" w:rsidR="00146856" w:rsidRDefault="00295467" w:rsidP="001C6EC3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126</w:t>
            </w:r>
            <w:r w:rsidR="00146856">
              <w:rPr>
                <w:rFonts w:cs="Times"/>
                <w:kern w:val="0"/>
                <w:sz w:val="20"/>
                <w:szCs w:val="20"/>
              </w:rPr>
              <w:t>.0</w:t>
            </w:r>
          </w:p>
        </w:tc>
        <w:tc>
          <w:tcPr>
            <w:tcW w:w="1420" w:type="dxa"/>
          </w:tcPr>
          <w:p w14:paraId="4DAAC0EB" w14:textId="4D3D545F" w:rsidR="00146856" w:rsidRDefault="00A14ED4" w:rsidP="001C6EC3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163</w:t>
            </w:r>
            <w:r w:rsidR="00146856">
              <w:rPr>
                <w:rFonts w:cs="Times"/>
                <w:kern w:val="0"/>
                <w:sz w:val="20"/>
                <w:szCs w:val="20"/>
              </w:rPr>
              <w:t>.0</w:t>
            </w:r>
          </w:p>
        </w:tc>
      </w:tr>
    </w:tbl>
    <w:p w14:paraId="7CEDFA78" w14:textId="5EE55886" w:rsidR="003214D0" w:rsidRDefault="00F81BFB" w:rsidP="008230EF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  <w:sz w:val="20"/>
          <w:szCs w:val="20"/>
        </w:rPr>
      </w:pPr>
      <w:r>
        <w:rPr>
          <w:rFonts w:cs="Times"/>
          <w:kern w:val="0"/>
          <w:sz w:val="20"/>
          <w:szCs w:val="20"/>
        </w:rPr>
        <w:t>Résul</w:t>
      </w:r>
      <w:r w:rsidR="007A42DC">
        <w:rPr>
          <w:rFonts w:cs="Times"/>
          <w:kern w:val="0"/>
          <w:sz w:val="20"/>
          <w:szCs w:val="20"/>
        </w:rPr>
        <w:t xml:space="preserve">tat des valeurs </w:t>
      </w:r>
      <w:r w:rsidR="0023272F">
        <w:rPr>
          <w:rFonts w:cs="Times"/>
          <w:kern w:val="0"/>
          <w:sz w:val="20"/>
          <w:szCs w:val="20"/>
        </w:rPr>
        <w:t xml:space="preserve">du poids </w:t>
      </w:r>
      <w:r w:rsidR="007A42DC">
        <w:rPr>
          <w:rFonts w:cs="Times"/>
          <w:kern w:val="0"/>
          <w:sz w:val="20"/>
          <w:szCs w:val="20"/>
        </w:rPr>
        <w:t>pour bébés nés</w:t>
      </w:r>
      <w:r w:rsidR="005B672E">
        <w:rPr>
          <w:rFonts w:cs="Times"/>
          <w:kern w:val="0"/>
          <w:sz w:val="20"/>
          <w:szCs w:val="20"/>
        </w:rPr>
        <w:t xml:space="preserve"> d’une mère </w:t>
      </w:r>
      <w:r w:rsidR="00AD6C65">
        <w:rPr>
          <w:rFonts w:cs="Times"/>
          <w:kern w:val="0"/>
          <w:sz w:val="20"/>
          <w:szCs w:val="20"/>
        </w:rPr>
        <w:t>fumeu</w:t>
      </w:r>
      <w:r w:rsidR="00D642B1">
        <w:rPr>
          <w:rFonts w:cs="Times"/>
          <w:kern w:val="0"/>
          <w:sz w:val="20"/>
          <w:szCs w:val="20"/>
        </w:rPr>
        <w:t>s</w:t>
      </w:r>
      <w:r w:rsidR="00AD6C65">
        <w:rPr>
          <w:rFonts w:cs="Times"/>
          <w:kern w:val="0"/>
          <w:sz w:val="20"/>
          <w:szCs w:val="20"/>
        </w:rPr>
        <w:t>e</w:t>
      </w:r>
    </w:p>
    <w:p w14:paraId="5D7617C2" w14:textId="5D9FA91B" w:rsidR="00C77E4B" w:rsidRDefault="00B6104C" w:rsidP="008230EF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  <w:sz w:val="20"/>
          <w:szCs w:val="20"/>
        </w:rPr>
      </w:pPr>
      <w:r>
        <w:rPr>
          <w:rFonts w:cs="Times"/>
          <w:kern w:val="0"/>
          <w:sz w:val="20"/>
          <w:szCs w:val="20"/>
        </w:rPr>
        <w:t>D’</w:t>
      </w:r>
      <w:r w:rsidR="00C62D55">
        <w:rPr>
          <w:rFonts w:cs="Times"/>
          <w:kern w:val="0"/>
          <w:sz w:val="20"/>
          <w:szCs w:val="20"/>
        </w:rPr>
        <w:t>après ce</w:t>
      </w:r>
      <w:r>
        <w:rPr>
          <w:rFonts w:cs="Times"/>
          <w:kern w:val="0"/>
          <w:sz w:val="20"/>
          <w:szCs w:val="20"/>
        </w:rPr>
        <w:t xml:space="preserve"> résumé,</w:t>
      </w:r>
      <w:r w:rsidR="00C62D55">
        <w:rPr>
          <w:rFonts w:cs="Times"/>
          <w:kern w:val="0"/>
          <w:sz w:val="20"/>
          <w:szCs w:val="20"/>
        </w:rPr>
        <w:t xml:space="preserve"> </w:t>
      </w:r>
      <w:r w:rsidR="003D21E3">
        <w:rPr>
          <w:rFonts w:cs="Times"/>
          <w:kern w:val="0"/>
          <w:sz w:val="20"/>
          <w:szCs w:val="20"/>
        </w:rPr>
        <w:t xml:space="preserve">nous </w:t>
      </w:r>
      <w:r w:rsidR="00447EEC">
        <w:rPr>
          <w:rFonts w:cs="Times"/>
          <w:kern w:val="0"/>
          <w:sz w:val="20"/>
          <w:szCs w:val="20"/>
        </w:rPr>
        <w:t xml:space="preserve">remarquons </w:t>
      </w:r>
      <w:r w:rsidR="00AF7B68">
        <w:rPr>
          <w:rFonts w:cs="Times"/>
          <w:kern w:val="0"/>
          <w:sz w:val="20"/>
          <w:szCs w:val="20"/>
        </w:rPr>
        <w:t xml:space="preserve">que </w:t>
      </w:r>
      <w:r w:rsidR="00E23366">
        <w:rPr>
          <w:rFonts w:cs="Times"/>
          <w:kern w:val="0"/>
          <w:sz w:val="20"/>
          <w:szCs w:val="20"/>
        </w:rPr>
        <w:t xml:space="preserve">les valeurs du poids du nouveau né </w:t>
      </w:r>
      <w:r w:rsidR="009250EF">
        <w:rPr>
          <w:rFonts w:cs="Times"/>
          <w:kern w:val="0"/>
          <w:sz w:val="20"/>
          <w:szCs w:val="20"/>
        </w:rPr>
        <w:t xml:space="preserve">d’une mère </w:t>
      </w:r>
      <w:r w:rsidR="00403E53">
        <w:rPr>
          <w:rFonts w:cs="Times"/>
          <w:kern w:val="0"/>
          <w:sz w:val="20"/>
          <w:szCs w:val="20"/>
        </w:rPr>
        <w:lastRenderedPageBreak/>
        <w:t xml:space="preserve">non fumeuse </w:t>
      </w:r>
      <w:r w:rsidR="00E708A6">
        <w:rPr>
          <w:rFonts w:cs="Times"/>
          <w:kern w:val="0"/>
          <w:sz w:val="20"/>
          <w:szCs w:val="20"/>
        </w:rPr>
        <w:t xml:space="preserve">est </w:t>
      </w:r>
      <w:r w:rsidR="00D262E1">
        <w:rPr>
          <w:rFonts w:cs="Times"/>
          <w:kern w:val="0"/>
          <w:sz w:val="20"/>
          <w:szCs w:val="20"/>
        </w:rPr>
        <w:t>généralement</w:t>
      </w:r>
      <w:r w:rsidR="00474BA7">
        <w:rPr>
          <w:rFonts w:cs="Times"/>
          <w:kern w:val="0"/>
          <w:sz w:val="20"/>
          <w:szCs w:val="20"/>
        </w:rPr>
        <w:t xml:space="preserve"> </w:t>
      </w:r>
      <w:r w:rsidR="00823D2C">
        <w:rPr>
          <w:rFonts w:cs="Times"/>
          <w:kern w:val="0"/>
          <w:sz w:val="20"/>
          <w:szCs w:val="20"/>
        </w:rPr>
        <w:t xml:space="preserve">supérieures </w:t>
      </w:r>
      <w:r w:rsidR="000A6DFD">
        <w:rPr>
          <w:rFonts w:cs="Times"/>
          <w:kern w:val="0"/>
          <w:sz w:val="20"/>
          <w:szCs w:val="20"/>
        </w:rPr>
        <w:t xml:space="preserve">que </w:t>
      </w:r>
      <w:r w:rsidR="00B20CC7">
        <w:rPr>
          <w:rFonts w:cs="Times"/>
          <w:kern w:val="0"/>
          <w:sz w:val="20"/>
          <w:szCs w:val="20"/>
        </w:rPr>
        <w:t xml:space="preserve">celles </w:t>
      </w:r>
      <w:r w:rsidR="00941247">
        <w:rPr>
          <w:rFonts w:cs="Times"/>
          <w:kern w:val="0"/>
          <w:sz w:val="20"/>
          <w:szCs w:val="20"/>
        </w:rPr>
        <w:t xml:space="preserve">d’une </w:t>
      </w:r>
      <w:r w:rsidR="000C7D16">
        <w:rPr>
          <w:rFonts w:cs="Times"/>
          <w:kern w:val="0"/>
          <w:sz w:val="20"/>
          <w:szCs w:val="20"/>
        </w:rPr>
        <w:t xml:space="preserve">mère </w:t>
      </w:r>
      <w:r w:rsidR="00F706D8">
        <w:rPr>
          <w:rFonts w:cs="Times"/>
          <w:kern w:val="0"/>
          <w:sz w:val="20"/>
          <w:szCs w:val="20"/>
        </w:rPr>
        <w:t>fumeuse.</w:t>
      </w:r>
    </w:p>
    <w:p w14:paraId="45F1859D" w14:textId="3A7C0D94" w:rsidR="00F706D8" w:rsidRPr="0027407E" w:rsidRDefault="00FB147D" w:rsidP="008230EF">
      <w:pPr>
        <w:widowControl/>
        <w:autoSpaceDE w:val="0"/>
        <w:autoSpaceDN w:val="0"/>
        <w:adjustRightInd w:val="0"/>
        <w:spacing w:after="240"/>
        <w:jc w:val="left"/>
        <w:rPr>
          <w:rFonts w:cs="Times"/>
          <w:b/>
          <w:kern w:val="0"/>
          <w:sz w:val="20"/>
          <w:szCs w:val="20"/>
        </w:rPr>
      </w:pPr>
      <w:bookmarkStart w:id="2" w:name="OLE_LINK3"/>
      <w:bookmarkStart w:id="3" w:name="OLE_LINK4"/>
      <w:r w:rsidRPr="0027407E">
        <w:rPr>
          <w:rFonts w:cs="Times"/>
          <w:b/>
          <w:kern w:val="0"/>
          <w:sz w:val="20"/>
          <w:szCs w:val="20"/>
        </w:rPr>
        <w:t>B. Boxplot</w:t>
      </w:r>
    </w:p>
    <w:bookmarkEnd w:id="2"/>
    <w:bookmarkEnd w:id="3"/>
    <w:p w14:paraId="26D452DF" w14:textId="6986FCE4" w:rsidR="00FB147D" w:rsidRDefault="00CA16EB" w:rsidP="008230EF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  <w:sz w:val="20"/>
          <w:szCs w:val="20"/>
        </w:rPr>
      </w:pPr>
      <w:r>
        <w:rPr>
          <w:rFonts w:cs="Times"/>
          <w:kern w:val="0"/>
          <w:sz w:val="20"/>
          <w:szCs w:val="20"/>
        </w:rPr>
        <w:t xml:space="preserve">Ensuite, nous </w:t>
      </w:r>
      <w:r w:rsidR="004B0880">
        <w:rPr>
          <w:rFonts w:cs="Times"/>
          <w:kern w:val="0"/>
          <w:sz w:val="20"/>
          <w:szCs w:val="20"/>
        </w:rPr>
        <w:t xml:space="preserve">désignons </w:t>
      </w:r>
      <w:r w:rsidR="00EE0B02">
        <w:rPr>
          <w:rFonts w:cs="Times"/>
          <w:kern w:val="0"/>
          <w:sz w:val="20"/>
          <w:szCs w:val="20"/>
        </w:rPr>
        <w:t xml:space="preserve">un Boxplot pour </w:t>
      </w:r>
      <w:r w:rsidR="006D32A0">
        <w:rPr>
          <w:rFonts w:cs="Times" w:hint="eastAsia"/>
          <w:kern w:val="0"/>
          <w:sz w:val="20"/>
          <w:szCs w:val="20"/>
        </w:rPr>
        <w:t>voir plus en d</w:t>
      </w:r>
      <w:r w:rsidR="006D32A0">
        <w:rPr>
          <w:rFonts w:cs="Times"/>
          <w:kern w:val="0"/>
          <w:sz w:val="20"/>
          <w:szCs w:val="20"/>
        </w:rPr>
        <w:t>étail.</w:t>
      </w:r>
    </w:p>
    <w:p w14:paraId="7AA09981" w14:textId="00ED41F3" w:rsidR="006D32A0" w:rsidRPr="000904E5" w:rsidRDefault="000441B3" w:rsidP="008230EF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  <w:sz w:val="20"/>
          <w:szCs w:val="20"/>
        </w:rPr>
      </w:pPr>
      <w:r>
        <w:rPr>
          <w:rFonts w:cs="Times"/>
          <w:noProof/>
          <w:kern w:val="0"/>
          <w:sz w:val="20"/>
          <w:szCs w:val="20"/>
          <w:lang w:val="en-US"/>
        </w:rPr>
        <w:drawing>
          <wp:inline distT="0" distB="0" distL="0" distR="0" wp14:anchorId="2907C159" wp14:editId="44FA1D4A">
            <wp:extent cx="2499995" cy="18853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6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B511" w14:textId="2082983F" w:rsidR="00FB147D" w:rsidRDefault="003B0161" w:rsidP="008230EF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  <w:sz w:val="20"/>
          <w:szCs w:val="20"/>
        </w:rPr>
      </w:pPr>
      <w:r>
        <w:rPr>
          <w:rFonts w:cs="Times"/>
          <w:kern w:val="0"/>
          <w:sz w:val="20"/>
          <w:szCs w:val="20"/>
        </w:rPr>
        <w:t>Ce</w:t>
      </w:r>
      <w:r w:rsidR="00182201">
        <w:rPr>
          <w:rFonts w:cs="Times"/>
          <w:kern w:val="0"/>
          <w:sz w:val="20"/>
          <w:szCs w:val="20"/>
        </w:rPr>
        <w:t xml:space="preserve"> Boxplot </w:t>
      </w:r>
      <w:r w:rsidR="007F2C03">
        <w:rPr>
          <w:rFonts w:cs="Times"/>
          <w:kern w:val="0"/>
          <w:sz w:val="20"/>
          <w:szCs w:val="20"/>
        </w:rPr>
        <w:t xml:space="preserve">confirme parfaitement </w:t>
      </w:r>
      <w:r w:rsidR="003E799B">
        <w:rPr>
          <w:rFonts w:cs="Times"/>
          <w:kern w:val="0"/>
          <w:sz w:val="20"/>
          <w:szCs w:val="20"/>
        </w:rPr>
        <w:t xml:space="preserve">notre conclusion. </w:t>
      </w:r>
      <w:r w:rsidR="00A33CF8">
        <w:rPr>
          <w:rFonts w:cs="Times"/>
          <w:kern w:val="0"/>
          <w:sz w:val="20"/>
          <w:szCs w:val="20"/>
        </w:rPr>
        <w:t xml:space="preserve">Nous trouvons que </w:t>
      </w:r>
      <w:r w:rsidR="00394445">
        <w:rPr>
          <w:rFonts w:cs="Times"/>
          <w:kern w:val="0"/>
          <w:sz w:val="20"/>
          <w:szCs w:val="20"/>
        </w:rPr>
        <w:t>la</w:t>
      </w:r>
      <w:r w:rsidR="005907CD">
        <w:rPr>
          <w:rFonts w:cs="Times"/>
          <w:kern w:val="0"/>
          <w:sz w:val="20"/>
          <w:szCs w:val="20"/>
        </w:rPr>
        <w:t xml:space="preserve"> majorité </w:t>
      </w:r>
      <w:r w:rsidR="00311FE0">
        <w:rPr>
          <w:rFonts w:cs="Times"/>
          <w:kern w:val="0"/>
          <w:sz w:val="20"/>
          <w:szCs w:val="20"/>
        </w:rPr>
        <w:t>des bébés nés</w:t>
      </w:r>
      <w:r w:rsidR="00EE2B38">
        <w:rPr>
          <w:rFonts w:cs="Times"/>
          <w:kern w:val="0"/>
          <w:sz w:val="20"/>
          <w:szCs w:val="20"/>
        </w:rPr>
        <w:t xml:space="preserve"> d’</w:t>
      </w:r>
      <w:r w:rsidR="00C22939">
        <w:rPr>
          <w:rFonts w:cs="Times"/>
          <w:kern w:val="0"/>
          <w:sz w:val="20"/>
          <w:szCs w:val="20"/>
        </w:rPr>
        <w:t xml:space="preserve">une mère non fumeuse </w:t>
      </w:r>
      <w:r w:rsidR="00E9498C">
        <w:rPr>
          <w:rFonts w:cs="Times"/>
          <w:kern w:val="0"/>
          <w:sz w:val="20"/>
          <w:szCs w:val="20"/>
        </w:rPr>
        <w:t xml:space="preserve">ont </w:t>
      </w:r>
      <w:r w:rsidR="00273BEE">
        <w:rPr>
          <w:rFonts w:cs="Times"/>
          <w:kern w:val="0"/>
          <w:sz w:val="20"/>
          <w:szCs w:val="20"/>
        </w:rPr>
        <w:t>du poid</w:t>
      </w:r>
      <w:r w:rsidR="002C4673">
        <w:rPr>
          <w:rFonts w:cs="Times"/>
          <w:kern w:val="0"/>
          <w:sz w:val="20"/>
          <w:szCs w:val="20"/>
        </w:rPr>
        <w:t>s</w:t>
      </w:r>
      <w:r w:rsidR="00101D8C">
        <w:rPr>
          <w:rFonts w:cs="Times"/>
          <w:kern w:val="0"/>
          <w:sz w:val="20"/>
          <w:szCs w:val="20"/>
        </w:rPr>
        <w:t xml:space="preserve"> entre</w:t>
      </w:r>
      <w:r w:rsidR="002C4673">
        <w:rPr>
          <w:rFonts w:cs="Times"/>
          <w:kern w:val="0"/>
          <w:sz w:val="20"/>
          <w:szCs w:val="20"/>
        </w:rPr>
        <w:t xml:space="preserve"> </w:t>
      </w:r>
      <w:r w:rsidR="00F040D6">
        <w:rPr>
          <w:rFonts w:cs="Times"/>
          <w:kern w:val="0"/>
          <w:sz w:val="20"/>
          <w:szCs w:val="20"/>
        </w:rPr>
        <w:t xml:space="preserve">110 et </w:t>
      </w:r>
      <w:r w:rsidR="009D47EE">
        <w:rPr>
          <w:rFonts w:cs="Times"/>
          <w:kern w:val="0"/>
          <w:sz w:val="20"/>
          <w:szCs w:val="20"/>
        </w:rPr>
        <w:t>130</w:t>
      </w:r>
      <w:r w:rsidR="00F438C9">
        <w:rPr>
          <w:rFonts w:cs="Times"/>
          <w:kern w:val="0"/>
          <w:sz w:val="20"/>
          <w:szCs w:val="20"/>
        </w:rPr>
        <w:t xml:space="preserve">, </w:t>
      </w:r>
      <w:r w:rsidR="00896273">
        <w:rPr>
          <w:rFonts w:cs="Times"/>
          <w:kern w:val="0"/>
          <w:sz w:val="20"/>
          <w:szCs w:val="20"/>
        </w:rPr>
        <w:t xml:space="preserve">et </w:t>
      </w:r>
      <w:r w:rsidR="00671EE7">
        <w:rPr>
          <w:rFonts w:cs="Times"/>
          <w:kern w:val="0"/>
          <w:sz w:val="20"/>
          <w:szCs w:val="20"/>
        </w:rPr>
        <w:t>celle</w:t>
      </w:r>
      <w:r w:rsidR="00DD78E8">
        <w:rPr>
          <w:rFonts w:cs="Times"/>
          <w:kern w:val="0"/>
          <w:sz w:val="20"/>
          <w:szCs w:val="20"/>
        </w:rPr>
        <w:t>s</w:t>
      </w:r>
      <w:r w:rsidR="00D666E1">
        <w:rPr>
          <w:rFonts w:cs="Times"/>
          <w:kern w:val="0"/>
          <w:sz w:val="20"/>
          <w:szCs w:val="20"/>
        </w:rPr>
        <w:t xml:space="preserve"> </w:t>
      </w:r>
      <w:r w:rsidR="00D32493">
        <w:rPr>
          <w:rFonts w:cs="Times"/>
          <w:kern w:val="0"/>
          <w:sz w:val="20"/>
          <w:szCs w:val="20"/>
        </w:rPr>
        <w:t xml:space="preserve">de mère fumeuse </w:t>
      </w:r>
      <w:r w:rsidR="00EE05CC">
        <w:rPr>
          <w:rFonts w:cs="Times"/>
          <w:kern w:val="0"/>
          <w:sz w:val="20"/>
          <w:szCs w:val="20"/>
        </w:rPr>
        <w:t xml:space="preserve">ont du poids </w:t>
      </w:r>
      <w:r w:rsidR="00CE5F01">
        <w:rPr>
          <w:rFonts w:cs="Times"/>
          <w:kern w:val="0"/>
          <w:sz w:val="20"/>
          <w:szCs w:val="20"/>
        </w:rPr>
        <w:t xml:space="preserve">entre </w:t>
      </w:r>
      <w:r w:rsidR="00D05287">
        <w:rPr>
          <w:rFonts w:cs="Times"/>
          <w:kern w:val="0"/>
          <w:sz w:val="20"/>
          <w:szCs w:val="20"/>
        </w:rPr>
        <w:t>100 et 120</w:t>
      </w:r>
      <w:r w:rsidR="00101D8C">
        <w:rPr>
          <w:rFonts w:cs="Times"/>
          <w:kern w:val="0"/>
          <w:sz w:val="20"/>
          <w:szCs w:val="20"/>
        </w:rPr>
        <w:t xml:space="preserve"> </w:t>
      </w:r>
    </w:p>
    <w:p w14:paraId="51275F2D" w14:textId="1C36107A" w:rsidR="00F706D8" w:rsidRDefault="00FB5808" w:rsidP="008230EF">
      <w:pPr>
        <w:widowControl/>
        <w:autoSpaceDE w:val="0"/>
        <w:autoSpaceDN w:val="0"/>
        <w:adjustRightInd w:val="0"/>
        <w:spacing w:after="240"/>
        <w:jc w:val="left"/>
        <w:rPr>
          <w:rFonts w:cs="Times"/>
          <w:b/>
          <w:kern w:val="0"/>
          <w:sz w:val="20"/>
          <w:szCs w:val="20"/>
        </w:rPr>
      </w:pPr>
      <w:r w:rsidRPr="00AF499F">
        <w:rPr>
          <w:rFonts w:cs="Times"/>
          <w:b/>
          <w:kern w:val="0"/>
          <w:sz w:val="20"/>
          <w:szCs w:val="20"/>
        </w:rPr>
        <w:t>Question 02</w:t>
      </w:r>
      <w:r w:rsidR="002B321A" w:rsidRPr="00AF499F">
        <w:rPr>
          <w:rFonts w:cs="Times"/>
          <w:b/>
          <w:kern w:val="0"/>
          <w:sz w:val="20"/>
          <w:szCs w:val="20"/>
        </w:rPr>
        <w:t xml:space="preserve"> </w:t>
      </w:r>
      <w:r w:rsidR="00544925" w:rsidRPr="00AF499F">
        <w:rPr>
          <w:rFonts w:cs="Times"/>
          <w:b/>
          <w:kern w:val="0"/>
          <w:sz w:val="20"/>
          <w:szCs w:val="20"/>
        </w:rPr>
        <w:t xml:space="preserve">Relation entre </w:t>
      </w:r>
      <w:r w:rsidR="00A96E81" w:rsidRPr="00AF499F">
        <w:rPr>
          <w:rFonts w:cs="Times"/>
          <w:b/>
          <w:kern w:val="0"/>
          <w:sz w:val="20"/>
          <w:szCs w:val="20"/>
        </w:rPr>
        <w:t>du temps de gestation et la mère qui fume pendant la grossesse ou qui ne fume pas.</w:t>
      </w:r>
    </w:p>
    <w:p w14:paraId="5AE17047" w14:textId="3DD61410" w:rsidR="003E1B3D" w:rsidRPr="00AF499F" w:rsidRDefault="003E1B3D" w:rsidP="008230EF">
      <w:pPr>
        <w:widowControl/>
        <w:autoSpaceDE w:val="0"/>
        <w:autoSpaceDN w:val="0"/>
        <w:adjustRightInd w:val="0"/>
        <w:spacing w:after="240"/>
        <w:jc w:val="left"/>
        <w:rPr>
          <w:rFonts w:cs="Times"/>
          <w:b/>
          <w:kern w:val="0"/>
          <w:sz w:val="20"/>
          <w:szCs w:val="20"/>
        </w:rPr>
      </w:pPr>
      <w:r w:rsidRPr="00BF1779">
        <w:rPr>
          <w:rFonts w:cs="Times"/>
          <w:b/>
          <w:kern w:val="0"/>
          <w:sz w:val="20"/>
          <w:szCs w:val="20"/>
        </w:rPr>
        <w:t>A. Résumé numérique</w:t>
      </w:r>
    </w:p>
    <w:p w14:paraId="4CF8D0F7" w14:textId="007568B4" w:rsidR="00BC5967" w:rsidRDefault="00580408" w:rsidP="008230EF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  <w:sz w:val="20"/>
          <w:szCs w:val="20"/>
        </w:rPr>
      </w:pPr>
      <w:r>
        <w:rPr>
          <w:rFonts w:cs="Times"/>
          <w:kern w:val="0"/>
          <w:sz w:val="20"/>
          <w:szCs w:val="20"/>
        </w:rPr>
        <w:t>D’ab</w:t>
      </w:r>
      <w:r w:rsidR="00617788">
        <w:rPr>
          <w:rFonts w:cs="Times"/>
          <w:kern w:val="0"/>
          <w:sz w:val="20"/>
          <w:szCs w:val="20"/>
        </w:rPr>
        <w:t xml:space="preserve">ord, nous avons également fait </w:t>
      </w:r>
      <w:r w:rsidR="003B5156">
        <w:rPr>
          <w:rFonts w:cs="Times"/>
          <w:kern w:val="0"/>
          <w:sz w:val="20"/>
          <w:szCs w:val="20"/>
        </w:rPr>
        <w:t xml:space="preserve">le résumé </w:t>
      </w:r>
      <w:r w:rsidR="009725BC">
        <w:rPr>
          <w:rFonts w:cs="Times"/>
          <w:kern w:val="0"/>
          <w:sz w:val="20"/>
          <w:szCs w:val="20"/>
        </w:rPr>
        <w:t xml:space="preserve">numérique </w:t>
      </w:r>
      <w:r w:rsidR="00424CF6">
        <w:rPr>
          <w:rFonts w:cs="Times"/>
          <w:kern w:val="0"/>
          <w:sz w:val="20"/>
          <w:szCs w:val="20"/>
        </w:rPr>
        <w:t xml:space="preserve">du temps </w:t>
      </w:r>
      <w:r w:rsidR="00E641BF">
        <w:rPr>
          <w:rFonts w:cs="Times"/>
          <w:kern w:val="0"/>
          <w:sz w:val="20"/>
          <w:szCs w:val="20"/>
        </w:rPr>
        <w:t>de gestation</w:t>
      </w:r>
      <w:r w:rsidR="00CB5B0A">
        <w:rPr>
          <w:rFonts w:cs="Times"/>
          <w:kern w:val="0"/>
          <w:sz w:val="20"/>
          <w:szCs w:val="20"/>
        </w:rPr>
        <w:t xml:space="preserve"> par rapport </w:t>
      </w:r>
      <w:r w:rsidR="00BC5967">
        <w:rPr>
          <w:rFonts w:cs="Times"/>
          <w:kern w:val="0"/>
          <w:sz w:val="20"/>
          <w:szCs w:val="20"/>
        </w:rPr>
        <w:t>au tabagisme des mères.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3"/>
        <w:gridCol w:w="681"/>
        <w:gridCol w:w="720"/>
        <w:gridCol w:w="840"/>
        <w:gridCol w:w="680"/>
        <w:gridCol w:w="599"/>
      </w:tblGrid>
      <w:tr w:rsidR="00B86A26" w14:paraId="34BCE737" w14:textId="77777777" w:rsidTr="004B1C82">
        <w:tc>
          <w:tcPr>
            <w:tcW w:w="633" w:type="dxa"/>
          </w:tcPr>
          <w:p w14:paraId="2FD8AA51" w14:textId="77777777" w:rsidR="006A4F0A" w:rsidRDefault="006A4F0A" w:rsidP="00927AC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Min</w:t>
            </w:r>
          </w:p>
        </w:tc>
        <w:tc>
          <w:tcPr>
            <w:tcW w:w="681" w:type="dxa"/>
          </w:tcPr>
          <w:p w14:paraId="260A9F33" w14:textId="77777777" w:rsidR="006A4F0A" w:rsidRDefault="006A4F0A" w:rsidP="00927AC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1st.Qu.</w:t>
            </w:r>
          </w:p>
        </w:tc>
        <w:tc>
          <w:tcPr>
            <w:tcW w:w="720" w:type="dxa"/>
          </w:tcPr>
          <w:p w14:paraId="008A1CBB" w14:textId="77777777" w:rsidR="006A4F0A" w:rsidRDefault="006A4F0A" w:rsidP="00927AC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Médian</w:t>
            </w:r>
          </w:p>
        </w:tc>
        <w:tc>
          <w:tcPr>
            <w:tcW w:w="840" w:type="dxa"/>
          </w:tcPr>
          <w:p w14:paraId="4D7CE40F" w14:textId="77777777" w:rsidR="006A4F0A" w:rsidRDefault="006A4F0A" w:rsidP="00927AC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Moyenne</w:t>
            </w:r>
          </w:p>
        </w:tc>
        <w:tc>
          <w:tcPr>
            <w:tcW w:w="680" w:type="dxa"/>
          </w:tcPr>
          <w:p w14:paraId="4B460125" w14:textId="77777777" w:rsidR="006A4F0A" w:rsidRDefault="006A4F0A" w:rsidP="00927AC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3rd.Qu</w:t>
            </w:r>
          </w:p>
        </w:tc>
        <w:tc>
          <w:tcPr>
            <w:tcW w:w="599" w:type="dxa"/>
          </w:tcPr>
          <w:p w14:paraId="57A6CABF" w14:textId="77777777" w:rsidR="006A4F0A" w:rsidRDefault="006A4F0A" w:rsidP="00927AC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Max</w:t>
            </w:r>
          </w:p>
        </w:tc>
      </w:tr>
      <w:tr w:rsidR="00B86A26" w14:paraId="45E122DC" w14:textId="77777777" w:rsidTr="004B1C82">
        <w:tc>
          <w:tcPr>
            <w:tcW w:w="633" w:type="dxa"/>
          </w:tcPr>
          <w:p w14:paraId="4DFEFD0D" w14:textId="0D2B2CBE" w:rsidR="006A4F0A" w:rsidRDefault="00B86A26" w:rsidP="00927AC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148 .0</w:t>
            </w:r>
          </w:p>
        </w:tc>
        <w:tc>
          <w:tcPr>
            <w:tcW w:w="681" w:type="dxa"/>
          </w:tcPr>
          <w:p w14:paraId="4A3EADEB" w14:textId="357B5065" w:rsidR="006A4F0A" w:rsidRDefault="00A14FD9" w:rsidP="00927AC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273</w:t>
            </w:r>
            <w:r w:rsidR="006A4F0A">
              <w:rPr>
                <w:rFonts w:cs="Times"/>
                <w:kern w:val="0"/>
                <w:sz w:val="20"/>
                <w:szCs w:val="20"/>
              </w:rPr>
              <w:t>.0</w:t>
            </w:r>
          </w:p>
        </w:tc>
        <w:tc>
          <w:tcPr>
            <w:tcW w:w="720" w:type="dxa"/>
          </w:tcPr>
          <w:p w14:paraId="61A2F42D" w14:textId="530015CD" w:rsidR="006A4F0A" w:rsidRDefault="00A14FD9" w:rsidP="00927AC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281</w:t>
            </w:r>
            <w:r w:rsidR="006A4F0A">
              <w:rPr>
                <w:rFonts w:cs="Times"/>
                <w:kern w:val="0"/>
                <w:sz w:val="20"/>
                <w:szCs w:val="20"/>
              </w:rPr>
              <w:t>.0</w:t>
            </w:r>
          </w:p>
        </w:tc>
        <w:tc>
          <w:tcPr>
            <w:tcW w:w="840" w:type="dxa"/>
          </w:tcPr>
          <w:p w14:paraId="437E3A17" w14:textId="756DD7C6" w:rsidR="006A4F0A" w:rsidRDefault="00A14FD9" w:rsidP="00927AC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282</w:t>
            </w:r>
            <w:r w:rsidR="006A4F0A">
              <w:rPr>
                <w:rFonts w:cs="Times"/>
                <w:kern w:val="0"/>
                <w:sz w:val="20"/>
                <w:szCs w:val="20"/>
              </w:rPr>
              <w:t>.</w:t>
            </w:r>
            <w:r>
              <w:rPr>
                <w:rFonts w:cs="Times"/>
                <w:kern w:val="0"/>
                <w:sz w:val="20"/>
                <w:szCs w:val="20"/>
              </w:rPr>
              <w:t>2</w:t>
            </w:r>
          </w:p>
        </w:tc>
        <w:tc>
          <w:tcPr>
            <w:tcW w:w="680" w:type="dxa"/>
          </w:tcPr>
          <w:p w14:paraId="5C8752BB" w14:textId="7472CA06" w:rsidR="006A4F0A" w:rsidRDefault="00D932B5" w:rsidP="00927AC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289</w:t>
            </w:r>
            <w:r w:rsidR="006A4F0A">
              <w:rPr>
                <w:rFonts w:cs="Times"/>
                <w:kern w:val="0"/>
                <w:sz w:val="20"/>
                <w:szCs w:val="20"/>
              </w:rPr>
              <w:t>.0</w:t>
            </w:r>
          </w:p>
        </w:tc>
        <w:tc>
          <w:tcPr>
            <w:tcW w:w="599" w:type="dxa"/>
          </w:tcPr>
          <w:p w14:paraId="4E7DA99F" w14:textId="780EB5DA" w:rsidR="006A4F0A" w:rsidRDefault="00AF28D1" w:rsidP="00927AC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353</w:t>
            </w:r>
            <w:r w:rsidR="006A4F0A">
              <w:rPr>
                <w:rFonts w:cs="Times"/>
                <w:kern w:val="0"/>
                <w:sz w:val="20"/>
                <w:szCs w:val="20"/>
              </w:rPr>
              <w:t>.0</w:t>
            </w:r>
          </w:p>
        </w:tc>
      </w:tr>
    </w:tbl>
    <w:p w14:paraId="2D0076D1" w14:textId="6D4A8013" w:rsidR="004B1C82" w:rsidRDefault="004B1C82" w:rsidP="004B1C82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  <w:sz w:val="20"/>
          <w:szCs w:val="20"/>
        </w:rPr>
      </w:pPr>
      <w:r>
        <w:rPr>
          <w:rFonts w:cs="Times"/>
          <w:kern w:val="0"/>
          <w:sz w:val="20"/>
          <w:szCs w:val="20"/>
        </w:rPr>
        <w:t xml:space="preserve">Résultat des valeurs </w:t>
      </w:r>
      <w:r w:rsidR="00346380">
        <w:rPr>
          <w:rFonts w:cs="Times"/>
          <w:kern w:val="0"/>
          <w:sz w:val="20"/>
          <w:szCs w:val="20"/>
        </w:rPr>
        <w:t>du temps de gestation po</w:t>
      </w:r>
      <w:r>
        <w:rPr>
          <w:rFonts w:cs="Times"/>
          <w:kern w:val="0"/>
          <w:sz w:val="20"/>
          <w:szCs w:val="20"/>
        </w:rPr>
        <w:t>ur bébés nés d’une mère non fumeuse.</w:t>
      </w:r>
    </w:p>
    <w:p w14:paraId="6A659283" w14:textId="77777777" w:rsidR="004C4475" w:rsidRDefault="004C4475" w:rsidP="004B1C82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  <w:sz w:val="20"/>
          <w:szCs w:val="20"/>
        </w:rPr>
      </w:pPr>
    </w:p>
    <w:p w14:paraId="55B2ADE4" w14:textId="77777777" w:rsidR="004C4475" w:rsidRDefault="004C4475" w:rsidP="004B1C82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3"/>
        <w:gridCol w:w="681"/>
        <w:gridCol w:w="720"/>
        <w:gridCol w:w="840"/>
        <w:gridCol w:w="680"/>
        <w:gridCol w:w="599"/>
      </w:tblGrid>
      <w:tr w:rsidR="004C4475" w14:paraId="578045AB" w14:textId="77777777" w:rsidTr="00927AC9">
        <w:tc>
          <w:tcPr>
            <w:tcW w:w="633" w:type="dxa"/>
          </w:tcPr>
          <w:p w14:paraId="373B7F6E" w14:textId="77777777" w:rsidR="004C4475" w:rsidRDefault="004C4475" w:rsidP="00927AC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lastRenderedPageBreak/>
              <w:t>Min</w:t>
            </w:r>
          </w:p>
        </w:tc>
        <w:tc>
          <w:tcPr>
            <w:tcW w:w="681" w:type="dxa"/>
          </w:tcPr>
          <w:p w14:paraId="00947EB9" w14:textId="77777777" w:rsidR="004C4475" w:rsidRDefault="004C4475" w:rsidP="00927AC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1st.Qu.</w:t>
            </w:r>
          </w:p>
        </w:tc>
        <w:tc>
          <w:tcPr>
            <w:tcW w:w="720" w:type="dxa"/>
          </w:tcPr>
          <w:p w14:paraId="5BCE37ED" w14:textId="77777777" w:rsidR="004C4475" w:rsidRDefault="004C4475" w:rsidP="00927AC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Médian</w:t>
            </w:r>
          </w:p>
        </w:tc>
        <w:tc>
          <w:tcPr>
            <w:tcW w:w="840" w:type="dxa"/>
          </w:tcPr>
          <w:p w14:paraId="11446C33" w14:textId="77777777" w:rsidR="004C4475" w:rsidRDefault="004C4475" w:rsidP="00927AC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Moyenne</w:t>
            </w:r>
          </w:p>
        </w:tc>
        <w:tc>
          <w:tcPr>
            <w:tcW w:w="680" w:type="dxa"/>
          </w:tcPr>
          <w:p w14:paraId="08F78B17" w14:textId="77777777" w:rsidR="004C4475" w:rsidRDefault="004C4475" w:rsidP="00927AC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3rd.Qu</w:t>
            </w:r>
          </w:p>
        </w:tc>
        <w:tc>
          <w:tcPr>
            <w:tcW w:w="599" w:type="dxa"/>
          </w:tcPr>
          <w:p w14:paraId="1B9FAB6D" w14:textId="77777777" w:rsidR="004C4475" w:rsidRDefault="004C4475" w:rsidP="00927AC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Max</w:t>
            </w:r>
          </w:p>
        </w:tc>
      </w:tr>
      <w:tr w:rsidR="004C4475" w14:paraId="79812496" w14:textId="77777777" w:rsidTr="00927AC9">
        <w:tc>
          <w:tcPr>
            <w:tcW w:w="633" w:type="dxa"/>
          </w:tcPr>
          <w:p w14:paraId="6EFD9F7D" w14:textId="4643D601" w:rsidR="004C4475" w:rsidRDefault="00EA1679" w:rsidP="00927AC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223</w:t>
            </w:r>
            <w:r w:rsidR="004C4475">
              <w:rPr>
                <w:rFonts w:cs="Times"/>
                <w:kern w:val="0"/>
                <w:sz w:val="20"/>
                <w:szCs w:val="20"/>
              </w:rPr>
              <w:t> .0</w:t>
            </w:r>
          </w:p>
        </w:tc>
        <w:tc>
          <w:tcPr>
            <w:tcW w:w="681" w:type="dxa"/>
          </w:tcPr>
          <w:p w14:paraId="12DC6D9B" w14:textId="49A6A4B0" w:rsidR="004C4475" w:rsidRDefault="00EA1679" w:rsidP="00927AC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271</w:t>
            </w:r>
            <w:r w:rsidR="004C4475">
              <w:rPr>
                <w:rFonts w:cs="Times"/>
                <w:kern w:val="0"/>
                <w:sz w:val="20"/>
                <w:szCs w:val="20"/>
              </w:rPr>
              <w:t>.0</w:t>
            </w:r>
          </w:p>
        </w:tc>
        <w:tc>
          <w:tcPr>
            <w:tcW w:w="720" w:type="dxa"/>
          </w:tcPr>
          <w:p w14:paraId="2D659C11" w14:textId="02CAF175" w:rsidR="004C4475" w:rsidRDefault="00EA1679" w:rsidP="00927AC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279</w:t>
            </w:r>
            <w:r w:rsidR="004C4475">
              <w:rPr>
                <w:rFonts w:cs="Times"/>
                <w:kern w:val="0"/>
                <w:sz w:val="20"/>
                <w:szCs w:val="20"/>
              </w:rPr>
              <w:t>.0</w:t>
            </w:r>
          </w:p>
        </w:tc>
        <w:tc>
          <w:tcPr>
            <w:tcW w:w="840" w:type="dxa"/>
          </w:tcPr>
          <w:p w14:paraId="2E20F9F7" w14:textId="14E25535" w:rsidR="004C4475" w:rsidRDefault="00EA1679" w:rsidP="00927AC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278</w:t>
            </w:r>
            <w:r w:rsidR="004C4475">
              <w:rPr>
                <w:rFonts w:cs="Times"/>
                <w:kern w:val="0"/>
                <w:sz w:val="20"/>
                <w:szCs w:val="20"/>
              </w:rPr>
              <w:t>.</w:t>
            </w:r>
            <w:r>
              <w:rPr>
                <w:rFonts w:cs="Times"/>
                <w:kern w:val="0"/>
                <w:sz w:val="20"/>
                <w:szCs w:val="20"/>
              </w:rPr>
              <w:t>0</w:t>
            </w:r>
          </w:p>
        </w:tc>
        <w:tc>
          <w:tcPr>
            <w:tcW w:w="680" w:type="dxa"/>
          </w:tcPr>
          <w:p w14:paraId="42223EA4" w14:textId="6EA0C422" w:rsidR="004C4475" w:rsidRDefault="00EA1679" w:rsidP="00927AC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286</w:t>
            </w:r>
            <w:r w:rsidR="004C4475">
              <w:rPr>
                <w:rFonts w:cs="Times"/>
                <w:kern w:val="0"/>
                <w:sz w:val="20"/>
                <w:szCs w:val="20"/>
              </w:rPr>
              <w:t>.0</w:t>
            </w:r>
          </w:p>
        </w:tc>
        <w:tc>
          <w:tcPr>
            <w:tcW w:w="599" w:type="dxa"/>
          </w:tcPr>
          <w:p w14:paraId="36C9DF1D" w14:textId="4702A734" w:rsidR="004C4475" w:rsidRDefault="007A51A1" w:rsidP="00927AC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20"/>
                <w:szCs w:val="20"/>
              </w:rPr>
            </w:pPr>
            <w:r>
              <w:rPr>
                <w:rFonts w:cs="Times"/>
                <w:kern w:val="0"/>
                <w:sz w:val="20"/>
                <w:szCs w:val="20"/>
              </w:rPr>
              <w:t>330.</w:t>
            </w:r>
            <w:r w:rsidR="004C4475">
              <w:rPr>
                <w:rFonts w:cs="Times"/>
                <w:kern w:val="0"/>
                <w:sz w:val="20"/>
                <w:szCs w:val="20"/>
              </w:rPr>
              <w:t>0</w:t>
            </w:r>
          </w:p>
        </w:tc>
      </w:tr>
    </w:tbl>
    <w:p w14:paraId="3096C365" w14:textId="5507DD8F" w:rsidR="008A1AC8" w:rsidRDefault="008A1AC8" w:rsidP="008A1AC8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  <w:sz w:val="20"/>
          <w:szCs w:val="20"/>
        </w:rPr>
      </w:pPr>
      <w:r>
        <w:rPr>
          <w:rFonts w:cs="Times"/>
          <w:kern w:val="0"/>
          <w:sz w:val="20"/>
          <w:szCs w:val="20"/>
        </w:rPr>
        <w:t>Résultat des valeurs du temps de gestation pour bébés nés d’une mère fumeuse.</w:t>
      </w:r>
    </w:p>
    <w:p w14:paraId="0756983A" w14:textId="19D7B90E" w:rsidR="00E85386" w:rsidRDefault="00280A26" w:rsidP="008230EF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  <w:sz w:val="20"/>
          <w:szCs w:val="20"/>
        </w:rPr>
      </w:pPr>
      <w:r>
        <w:rPr>
          <w:rFonts w:cs="Times"/>
          <w:kern w:val="0"/>
          <w:sz w:val="20"/>
          <w:szCs w:val="20"/>
        </w:rPr>
        <w:t xml:space="preserve">Nous comparons la </w:t>
      </w:r>
      <w:r w:rsidR="00693A3A">
        <w:rPr>
          <w:rFonts w:cs="Times"/>
          <w:kern w:val="0"/>
          <w:sz w:val="20"/>
          <w:szCs w:val="20"/>
        </w:rPr>
        <w:t>médian</w:t>
      </w:r>
      <w:r w:rsidR="00012C3A">
        <w:rPr>
          <w:rFonts w:cs="Times"/>
          <w:kern w:val="0"/>
          <w:sz w:val="20"/>
          <w:szCs w:val="20"/>
        </w:rPr>
        <w:t xml:space="preserve"> et la moyenne de deux groupe.</w:t>
      </w:r>
      <w:r w:rsidR="00704BD4">
        <w:rPr>
          <w:rFonts w:cs="Times"/>
          <w:kern w:val="0"/>
          <w:sz w:val="20"/>
          <w:szCs w:val="20"/>
        </w:rPr>
        <w:t xml:space="preserve"> </w:t>
      </w:r>
      <w:r w:rsidR="00012C3A">
        <w:rPr>
          <w:rFonts w:cs="Times"/>
          <w:kern w:val="0"/>
          <w:sz w:val="20"/>
          <w:szCs w:val="20"/>
        </w:rPr>
        <w:t>I</w:t>
      </w:r>
      <w:r w:rsidR="00F312C4">
        <w:rPr>
          <w:rFonts w:cs="Times"/>
          <w:kern w:val="0"/>
          <w:sz w:val="20"/>
          <w:szCs w:val="20"/>
        </w:rPr>
        <w:t xml:space="preserve">l paraît qu’il n’y a une grande différence. </w:t>
      </w:r>
      <w:r w:rsidR="00E31DD7">
        <w:rPr>
          <w:rFonts w:cs="Times"/>
          <w:kern w:val="0"/>
          <w:sz w:val="20"/>
          <w:szCs w:val="20"/>
        </w:rPr>
        <w:t xml:space="preserve">Donc, d’après ce </w:t>
      </w:r>
      <w:r w:rsidR="003D01D3">
        <w:rPr>
          <w:rFonts w:cs="Times"/>
          <w:kern w:val="0"/>
          <w:sz w:val="20"/>
          <w:szCs w:val="20"/>
        </w:rPr>
        <w:t xml:space="preserve">résumé, </w:t>
      </w:r>
      <w:r w:rsidR="00F32945">
        <w:rPr>
          <w:rFonts w:cs="Times"/>
          <w:kern w:val="0"/>
          <w:sz w:val="20"/>
          <w:szCs w:val="20"/>
        </w:rPr>
        <w:t xml:space="preserve">nous ne pouvons pas </w:t>
      </w:r>
      <w:r w:rsidR="00DB4E85">
        <w:rPr>
          <w:rFonts w:cs="Times"/>
          <w:kern w:val="0"/>
          <w:sz w:val="20"/>
          <w:szCs w:val="20"/>
        </w:rPr>
        <w:t xml:space="preserve">être sûr que </w:t>
      </w:r>
      <w:r w:rsidR="00D322AE">
        <w:rPr>
          <w:rFonts w:cs="Times"/>
          <w:kern w:val="0"/>
          <w:sz w:val="20"/>
          <w:szCs w:val="20"/>
        </w:rPr>
        <w:t xml:space="preserve">le tabagisme </w:t>
      </w:r>
      <w:r w:rsidR="00A44E11">
        <w:rPr>
          <w:rFonts w:cs="Times"/>
          <w:kern w:val="0"/>
          <w:sz w:val="20"/>
          <w:szCs w:val="20"/>
        </w:rPr>
        <w:t>à</w:t>
      </w:r>
      <w:r w:rsidR="00033E08">
        <w:rPr>
          <w:rFonts w:cs="Times"/>
          <w:kern w:val="0"/>
          <w:sz w:val="20"/>
          <w:szCs w:val="20"/>
        </w:rPr>
        <w:t xml:space="preserve"> </w:t>
      </w:r>
      <w:r w:rsidR="005E12A1">
        <w:rPr>
          <w:rFonts w:cs="Times"/>
          <w:kern w:val="0"/>
          <w:sz w:val="20"/>
          <w:szCs w:val="20"/>
        </w:rPr>
        <w:t xml:space="preserve">une </w:t>
      </w:r>
      <w:r w:rsidR="003F5752">
        <w:rPr>
          <w:rFonts w:cs="Times"/>
          <w:kern w:val="0"/>
          <w:sz w:val="20"/>
          <w:szCs w:val="20"/>
        </w:rPr>
        <w:t xml:space="preserve">influence </w:t>
      </w:r>
      <w:r w:rsidR="003C39E8">
        <w:rPr>
          <w:rFonts w:cs="Times"/>
          <w:kern w:val="0"/>
          <w:sz w:val="20"/>
          <w:szCs w:val="20"/>
        </w:rPr>
        <w:t xml:space="preserve">évident sur </w:t>
      </w:r>
      <w:r w:rsidR="00BC46B3">
        <w:rPr>
          <w:rFonts w:cs="Times"/>
          <w:kern w:val="0"/>
          <w:sz w:val="20"/>
          <w:szCs w:val="20"/>
        </w:rPr>
        <w:t xml:space="preserve">du temps de </w:t>
      </w:r>
      <w:r w:rsidR="004958B7">
        <w:rPr>
          <w:rFonts w:cs="Times"/>
          <w:kern w:val="0"/>
          <w:sz w:val="20"/>
          <w:szCs w:val="20"/>
        </w:rPr>
        <w:t>gestation.</w:t>
      </w:r>
    </w:p>
    <w:p w14:paraId="5AA811BE" w14:textId="7CBD9B95" w:rsidR="007F5B2A" w:rsidRPr="0027407E" w:rsidRDefault="007F5B2A" w:rsidP="007F5B2A">
      <w:pPr>
        <w:widowControl/>
        <w:autoSpaceDE w:val="0"/>
        <w:autoSpaceDN w:val="0"/>
        <w:adjustRightInd w:val="0"/>
        <w:spacing w:after="240"/>
        <w:jc w:val="left"/>
        <w:rPr>
          <w:rFonts w:cs="Times"/>
          <w:b/>
          <w:kern w:val="0"/>
          <w:sz w:val="20"/>
          <w:szCs w:val="20"/>
        </w:rPr>
      </w:pPr>
      <w:r w:rsidRPr="0027407E">
        <w:rPr>
          <w:rFonts w:cs="Times"/>
          <w:b/>
          <w:kern w:val="0"/>
          <w:sz w:val="20"/>
          <w:szCs w:val="20"/>
        </w:rPr>
        <w:t>B. Boxplot</w:t>
      </w:r>
    </w:p>
    <w:p w14:paraId="333E741E" w14:textId="0F759534" w:rsidR="00BC5967" w:rsidRPr="00E61699" w:rsidRDefault="00E61699" w:rsidP="008230EF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  <w:sz w:val="20"/>
          <w:szCs w:val="20"/>
        </w:rPr>
      </w:pPr>
      <w:r>
        <w:rPr>
          <w:rFonts w:cs="Times"/>
          <w:noProof/>
          <w:kern w:val="0"/>
          <w:sz w:val="20"/>
          <w:szCs w:val="20"/>
          <w:lang w:val="en-US"/>
        </w:rPr>
        <w:drawing>
          <wp:inline distT="0" distB="0" distL="0" distR="0" wp14:anchorId="2CE9A969" wp14:editId="09E88108">
            <wp:extent cx="2499995" cy="18853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7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7D60" w14:textId="77777777" w:rsidR="006A32F1" w:rsidRDefault="00FF0C66" w:rsidP="008230EF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</w:rPr>
      </w:pPr>
      <w:r w:rsidRPr="002228A0">
        <w:rPr>
          <w:rFonts w:cs="Times"/>
          <w:kern w:val="0"/>
        </w:rPr>
        <w:t xml:space="preserve">Ce graphique </w:t>
      </w:r>
      <w:r w:rsidR="001C6484">
        <w:rPr>
          <w:rFonts w:cs="Times"/>
          <w:kern w:val="0"/>
        </w:rPr>
        <w:t xml:space="preserve">montre également que </w:t>
      </w:r>
      <w:r w:rsidR="0031578E">
        <w:rPr>
          <w:rFonts w:cs="Times"/>
          <w:kern w:val="0"/>
        </w:rPr>
        <w:t xml:space="preserve">les deux </w:t>
      </w:r>
      <w:r w:rsidR="004E278E">
        <w:rPr>
          <w:rFonts w:cs="Times"/>
          <w:kern w:val="0"/>
        </w:rPr>
        <w:t>groupes</w:t>
      </w:r>
      <w:r w:rsidR="00FD4E0E">
        <w:rPr>
          <w:rFonts w:cs="Times"/>
          <w:kern w:val="0"/>
        </w:rPr>
        <w:t xml:space="preserve"> </w:t>
      </w:r>
      <w:r w:rsidR="004E278E">
        <w:rPr>
          <w:rFonts w:cs="Times"/>
          <w:kern w:val="0"/>
        </w:rPr>
        <w:t>n’ont</w:t>
      </w:r>
      <w:r w:rsidR="004B6AC0">
        <w:rPr>
          <w:rFonts w:cs="Times"/>
          <w:kern w:val="0"/>
        </w:rPr>
        <w:t xml:space="preserve"> pas de différence</w:t>
      </w:r>
      <w:r w:rsidR="004E278E">
        <w:rPr>
          <w:rFonts w:cs="Times"/>
          <w:kern w:val="0"/>
        </w:rPr>
        <w:t>s</w:t>
      </w:r>
      <w:r w:rsidR="0033732B">
        <w:rPr>
          <w:rFonts w:cs="Times"/>
          <w:kern w:val="0"/>
        </w:rPr>
        <w:t xml:space="preserve"> claire.</w:t>
      </w:r>
      <w:r w:rsidR="00A20738">
        <w:rPr>
          <w:rFonts w:cs="Times"/>
          <w:kern w:val="0"/>
        </w:rPr>
        <w:t xml:space="preserve"> </w:t>
      </w:r>
      <w:r w:rsidR="0022074E">
        <w:rPr>
          <w:rFonts w:cs="Times"/>
          <w:kern w:val="0"/>
        </w:rPr>
        <w:t xml:space="preserve">Par conséquent, nous </w:t>
      </w:r>
      <w:r w:rsidR="007F486E">
        <w:rPr>
          <w:rFonts w:cs="Times"/>
          <w:kern w:val="0"/>
        </w:rPr>
        <w:t xml:space="preserve">ne pouvons </w:t>
      </w:r>
      <w:r w:rsidR="0040640B">
        <w:rPr>
          <w:rFonts w:cs="Times"/>
          <w:kern w:val="0"/>
        </w:rPr>
        <w:t xml:space="preserve">pas </w:t>
      </w:r>
      <w:r w:rsidR="00A42582">
        <w:rPr>
          <w:rFonts w:cs="Times"/>
          <w:kern w:val="0"/>
        </w:rPr>
        <w:t xml:space="preserve">dire si </w:t>
      </w:r>
      <w:r w:rsidR="000A33AF">
        <w:rPr>
          <w:rFonts w:cs="Times"/>
          <w:kern w:val="0"/>
        </w:rPr>
        <w:t xml:space="preserve">le tabagisme </w:t>
      </w:r>
      <w:r w:rsidR="00BA2E6E">
        <w:rPr>
          <w:rFonts w:cs="Times"/>
          <w:kern w:val="0"/>
        </w:rPr>
        <w:t>influence</w:t>
      </w:r>
      <w:r w:rsidR="00F17414">
        <w:rPr>
          <w:rFonts w:cs="Times"/>
          <w:kern w:val="0"/>
        </w:rPr>
        <w:t xml:space="preserve"> du temps </w:t>
      </w:r>
      <w:r w:rsidR="00C202B9">
        <w:rPr>
          <w:rFonts w:cs="Times"/>
          <w:kern w:val="0"/>
        </w:rPr>
        <w:t xml:space="preserve">de </w:t>
      </w:r>
      <w:r w:rsidR="006A32F1">
        <w:rPr>
          <w:rFonts w:cs="Times"/>
          <w:kern w:val="0"/>
        </w:rPr>
        <w:t>gestation.</w:t>
      </w:r>
    </w:p>
    <w:p w14:paraId="68EBE536" w14:textId="33DC994B" w:rsidR="008230EF" w:rsidRPr="009D66F2" w:rsidRDefault="00FA526A" w:rsidP="008230EF">
      <w:pPr>
        <w:widowControl/>
        <w:autoSpaceDE w:val="0"/>
        <w:autoSpaceDN w:val="0"/>
        <w:adjustRightInd w:val="0"/>
        <w:spacing w:after="240"/>
        <w:jc w:val="left"/>
        <w:rPr>
          <w:rFonts w:cs="Times"/>
          <w:b/>
          <w:kern w:val="0"/>
        </w:rPr>
      </w:pPr>
      <w:r w:rsidRPr="009D66F2">
        <w:rPr>
          <w:rFonts w:cs="Times"/>
          <w:b/>
          <w:kern w:val="0"/>
        </w:rPr>
        <w:t>Qu</w:t>
      </w:r>
      <w:r w:rsidR="003A03A0" w:rsidRPr="009D66F2">
        <w:rPr>
          <w:rFonts w:cs="Times"/>
          <w:b/>
          <w:kern w:val="0"/>
        </w:rPr>
        <w:t>e</w:t>
      </w:r>
      <w:r w:rsidRPr="009D66F2">
        <w:rPr>
          <w:rFonts w:cs="Times"/>
          <w:b/>
          <w:kern w:val="0"/>
        </w:rPr>
        <w:t>stion 03</w:t>
      </w:r>
      <w:r w:rsidR="003A03A0" w:rsidRPr="009D66F2">
        <w:rPr>
          <w:rFonts w:cs="Times"/>
          <w:b/>
          <w:kern w:val="0"/>
        </w:rPr>
        <w:t xml:space="preserve"> Relation entre </w:t>
      </w:r>
      <w:r w:rsidR="00FE59C8" w:rsidRPr="009D66F2">
        <w:rPr>
          <w:rFonts w:cs="Times"/>
          <w:b/>
          <w:kern w:val="0"/>
        </w:rPr>
        <w:t xml:space="preserve">d’étude </w:t>
      </w:r>
      <w:r w:rsidR="00545370" w:rsidRPr="009D66F2">
        <w:rPr>
          <w:rFonts w:cs="Times"/>
          <w:b/>
          <w:kern w:val="0"/>
        </w:rPr>
        <w:t>et le tabagisme.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72"/>
        <w:gridCol w:w="538"/>
        <w:gridCol w:w="538"/>
        <w:gridCol w:w="431"/>
        <w:gridCol w:w="538"/>
        <w:gridCol w:w="538"/>
        <w:gridCol w:w="323"/>
      </w:tblGrid>
      <w:tr w:rsidR="00470AB8" w14:paraId="46C05503" w14:textId="77777777" w:rsidTr="000562B6">
        <w:tc>
          <w:tcPr>
            <w:tcW w:w="675" w:type="dxa"/>
          </w:tcPr>
          <w:p w14:paraId="243A2C9D" w14:textId="77777777" w:rsidR="005F13B5" w:rsidRPr="000562B6" w:rsidRDefault="005F13B5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16"/>
                <w:szCs w:val="16"/>
              </w:rPr>
            </w:pPr>
          </w:p>
        </w:tc>
        <w:tc>
          <w:tcPr>
            <w:tcW w:w="572" w:type="dxa"/>
          </w:tcPr>
          <w:p w14:paraId="66CE5AB3" w14:textId="6FA81FBB" w:rsidR="005F13B5" w:rsidRPr="000562B6" w:rsidRDefault="002E6C81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16"/>
                <w:szCs w:val="16"/>
              </w:rPr>
            </w:pPr>
            <w:r w:rsidRPr="000562B6">
              <w:rPr>
                <w:rFonts w:cs="Times"/>
                <w:kern w:val="0"/>
                <w:sz w:val="16"/>
                <w:szCs w:val="16"/>
              </w:rPr>
              <w:t>0</w:t>
            </w:r>
          </w:p>
        </w:tc>
        <w:tc>
          <w:tcPr>
            <w:tcW w:w="538" w:type="dxa"/>
          </w:tcPr>
          <w:p w14:paraId="157A72CD" w14:textId="1FD63043" w:rsidR="005F13B5" w:rsidRPr="000562B6" w:rsidRDefault="002E6C81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16"/>
                <w:szCs w:val="16"/>
              </w:rPr>
            </w:pPr>
            <w:r w:rsidRPr="000562B6">
              <w:rPr>
                <w:rFonts w:cs="Times"/>
                <w:kern w:val="0"/>
                <w:sz w:val="16"/>
                <w:szCs w:val="16"/>
              </w:rPr>
              <w:t>1</w:t>
            </w:r>
          </w:p>
        </w:tc>
        <w:tc>
          <w:tcPr>
            <w:tcW w:w="538" w:type="dxa"/>
          </w:tcPr>
          <w:p w14:paraId="1592D9EC" w14:textId="77064065" w:rsidR="005F13B5" w:rsidRPr="000562B6" w:rsidRDefault="002E6C81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16"/>
                <w:szCs w:val="16"/>
              </w:rPr>
            </w:pPr>
            <w:r w:rsidRPr="000562B6">
              <w:rPr>
                <w:rFonts w:cs="Times"/>
                <w:kern w:val="0"/>
                <w:sz w:val="16"/>
                <w:szCs w:val="16"/>
              </w:rPr>
              <w:t>2</w:t>
            </w:r>
          </w:p>
        </w:tc>
        <w:tc>
          <w:tcPr>
            <w:tcW w:w="431" w:type="dxa"/>
          </w:tcPr>
          <w:p w14:paraId="3DBEF618" w14:textId="45E15C86" w:rsidR="005F13B5" w:rsidRPr="000562B6" w:rsidRDefault="002E6C81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16"/>
                <w:szCs w:val="16"/>
              </w:rPr>
            </w:pPr>
            <w:r w:rsidRPr="000562B6">
              <w:rPr>
                <w:rFonts w:cs="Times"/>
                <w:kern w:val="0"/>
                <w:sz w:val="16"/>
                <w:szCs w:val="16"/>
              </w:rPr>
              <w:t>3</w:t>
            </w:r>
          </w:p>
        </w:tc>
        <w:tc>
          <w:tcPr>
            <w:tcW w:w="538" w:type="dxa"/>
          </w:tcPr>
          <w:p w14:paraId="61F3DBDF" w14:textId="71A76801" w:rsidR="005F13B5" w:rsidRPr="000562B6" w:rsidRDefault="002E6C81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16"/>
                <w:szCs w:val="16"/>
              </w:rPr>
            </w:pPr>
            <w:r w:rsidRPr="000562B6">
              <w:rPr>
                <w:rFonts w:cs="Times"/>
                <w:kern w:val="0"/>
                <w:sz w:val="16"/>
                <w:szCs w:val="16"/>
              </w:rPr>
              <w:t>4</w:t>
            </w:r>
          </w:p>
        </w:tc>
        <w:tc>
          <w:tcPr>
            <w:tcW w:w="538" w:type="dxa"/>
          </w:tcPr>
          <w:p w14:paraId="6346DC17" w14:textId="3E4DDAB6" w:rsidR="005F13B5" w:rsidRPr="000562B6" w:rsidRDefault="002E6C81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16"/>
                <w:szCs w:val="16"/>
              </w:rPr>
            </w:pPr>
            <w:r w:rsidRPr="000562B6">
              <w:rPr>
                <w:rFonts w:cs="Times"/>
                <w:kern w:val="0"/>
                <w:sz w:val="16"/>
                <w:szCs w:val="16"/>
              </w:rPr>
              <w:t>5</w:t>
            </w:r>
          </w:p>
        </w:tc>
        <w:tc>
          <w:tcPr>
            <w:tcW w:w="323" w:type="dxa"/>
          </w:tcPr>
          <w:p w14:paraId="307655A5" w14:textId="4BCC44C5" w:rsidR="005F13B5" w:rsidRPr="000562B6" w:rsidRDefault="002E6C81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16"/>
                <w:szCs w:val="16"/>
              </w:rPr>
            </w:pPr>
            <w:r w:rsidRPr="000562B6">
              <w:rPr>
                <w:rFonts w:cs="Times"/>
                <w:kern w:val="0"/>
                <w:sz w:val="16"/>
                <w:szCs w:val="16"/>
              </w:rPr>
              <w:t>7</w:t>
            </w:r>
          </w:p>
        </w:tc>
      </w:tr>
      <w:tr w:rsidR="00470AB8" w14:paraId="2C41DAA6" w14:textId="77777777" w:rsidTr="000562B6">
        <w:tc>
          <w:tcPr>
            <w:tcW w:w="675" w:type="dxa"/>
          </w:tcPr>
          <w:p w14:paraId="5B8A2529" w14:textId="18DC1943" w:rsidR="005F13B5" w:rsidRPr="008C06D3" w:rsidRDefault="005F13B5" w:rsidP="00B97F6E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16"/>
                <w:szCs w:val="16"/>
              </w:rPr>
            </w:pPr>
            <w:r w:rsidRPr="008C06D3">
              <w:rPr>
                <w:rFonts w:cs="Times"/>
                <w:kern w:val="0"/>
                <w:sz w:val="16"/>
                <w:szCs w:val="16"/>
              </w:rPr>
              <w:t>fumeuse</w:t>
            </w:r>
          </w:p>
        </w:tc>
        <w:tc>
          <w:tcPr>
            <w:tcW w:w="572" w:type="dxa"/>
          </w:tcPr>
          <w:p w14:paraId="5DC08443" w14:textId="27322B2E" w:rsidR="005F13B5" w:rsidRPr="000562B6" w:rsidRDefault="00A959AA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16"/>
                <w:szCs w:val="16"/>
              </w:rPr>
            </w:pPr>
            <w:r w:rsidRPr="000562B6">
              <w:rPr>
                <w:rFonts w:cs="Times"/>
                <w:kern w:val="0"/>
                <w:sz w:val="16"/>
                <w:szCs w:val="16"/>
              </w:rPr>
              <w:t>4</w:t>
            </w:r>
          </w:p>
        </w:tc>
        <w:tc>
          <w:tcPr>
            <w:tcW w:w="538" w:type="dxa"/>
          </w:tcPr>
          <w:p w14:paraId="3D9EED89" w14:textId="1A236E5E" w:rsidR="005F13B5" w:rsidRPr="000562B6" w:rsidRDefault="00832F91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16"/>
                <w:szCs w:val="16"/>
              </w:rPr>
            </w:pPr>
            <w:r w:rsidRPr="000562B6">
              <w:rPr>
                <w:rFonts w:cs="Times"/>
                <w:kern w:val="0"/>
                <w:sz w:val="16"/>
                <w:szCs w:val="16"/>
              </w:rPr>
              <w:t>102</w:t>
            </w:r>
          </w:p>
        </w:tc>
        <w:tc>
          <w:tcPr>
            <w:tcW w:w="538" w:type="dxa"/>
          </w:tcPr>
          <w:p w14:paraId="150B6987" w14:textId="5C4DC10C" w:rsidR="005F13B5" w:rsidRPr="000562B6" w:rsidRDefault="00832F91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16"/>
                <w:szCs w:val="16"/>
              </w:rPr>
            </w:pPr>
            <w:r w:rsidRPr="000562B6">
              <w:rPr>
                <w:rFonts w:cs="Times"/>
                <w:kern w:val="0"/>
                <w:sz w:val="16"/>
                <w:szCs w:val="16"/>
              </w:rPr>
              <w:t>176</w:t>
            </w:r>
          </w:p>
        </w:tc>
        <w:tc>
          <w:tcPr>
            <w:tcW w:w="431" w:type="dxa"/>
          </w:tcPr>
          <w:p w14:paraId="71DC21D4" w14:textId="2DF3CC57" w:rsidR="005F13B5" w:rsidRPr="000562B6" w:rsidRDefault="00832F91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16"/>
                <w:szCs w:val="16"/>
              </w:rPr>
            </w:pPr>
            <w:r w:rsidRPr="000562B6">
              <w:rPr>
                <w:rFonts w:cs="Times"/>
                <w:kern w:val="0"/>
                <w:sz w:val="16"/>
                <w:szCs w:val="16"/>
              </w:rPr>
              <w:t>33</w:t>
            </w:r>
          </w:p>
        </w:tc>
        <w:tc>
          <w:tcPr>
            <w:tcW w:w="538" w:type="dxa"/>
          </w:tcPr>
          <w:p w14:paraId="250AAE4A" w14:textId="7A0D6BB1" w:rsidR="005F13B5" w:rsidRPr="000562B6" w:rsidRDefault="00D72869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16"/>
                <w:szCs w:val="16"/>
              </w:rPr>
            </w:pPr>
            <w:r w:rsidRPr="000562B6">
              <w:rPr>
                <w:rFonts w:cs="Times"/>
                <w:kern w:val="0"/>
                <w:sz w:val="16"/>
                <w:szCs w:val="16"/>
              </w:rPr>
              <w:t>102</w:t>
            </w:r>
          </w:p>
        </w:tc>
        <w:tc>
          <w:tcPr>
            <w:tcW w:w="538" w:type="dxa"/>
          </w:tcPr>
          <w:p w14:paraId="25CD127E" w14:textId="5AFE4577" w:rsidR="005F13B5" w:rsidRPr="000562B6" w:rsidRDefault="00711052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16"/>
                <w:szCs w:val="16"/>
              </w:rPr>
            </w:pPr>
            <w:r w:rsidRPr="000562B6">
              <w:rPr>
                <w:rFonts w:cs="Times"/>
                <w:kern w:val="0"/>
                <w:sz w:val="16"/>
                <w:szCs w:val="16"/>
              </w:rPr>
              <w:t>65</w:t>
            </w:r>
          </w:p>
        </w:tc>
        <w:tc>
          <w:tcPr>
            <w:tcW w:w="323" w:type="dxa"/>
          </w:tcPr>
          <w:p w14:paraId="474B3BCC" w14:textId="67BBD92B" w:rsidR="005F13B5" w:rsidRPr="000562B6" w:rsidRDefault="00711052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16"/>
                <w:szCs w:val="16"/>
              </w:rPr>
            </w:pPr>
            <w:r w:rsidRPr="000562B6">
              <w:rPr>
                <w:rFonts w:cs="Times"/>
                <w:kern w:val="0"/>
                <w:sz w:val="16"/>
                <w:szCs w:val="16"/>
              </w:rPr>
              <w:t>1</w:t>
            </w:r>
          </w:p>
        </w:tc>
      </w:tr>
      <w:tr w:rsidR="00470AB8" w14:paraId="099FF375" w14:textId="77777777" w:rsidTr="000562B6">
        <w:tc>
          <w:tcPr>
            <w:tcW w:w="675" w:type="dxa"/>
          </w:tcPr>
          <w:p w14:paraId="756DEE77" w14:textId="23EE882B" w:rsidR="005F13B5" w:rsidRPr="008C06D3" w:rsidRDefault="006D6967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16"/>
                <w:szCs w:val="16"/>
              </w:rPr>
            </w:pPr>
            <w:r w:rsidRPr="008C06D3">
              <w:rPr>
                <w:rFonts w:cs="Times"/>
                <w:kern w:val="0"/>
                <w:sz w:val="16"/>
                <w:szCs w:val="16"/>
              </w:rPr>
              <w:t>non fumeuse</w:t>
            </w:r>
          </w:p>
        </w:tc>
        <w:tc>
          <w:tcPr>
            <w:tcW w:w="572" w:type="dxa"/>
          </w:tcPr>
          <w:p w14:paraId="1562351B" w14:textId="74923E6B" w:rsidR="005F13B5" w:rsidRPr="000562B6" w:rsidRDefault="00470AB8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16"/>
                <w:szCs w:val="16"/>
              </w:rPr>
            </w:pPr>
            <w:r w:rsidRPr="000562B6">
              <w:rPr>
                <w:rFonts w:cs="Times"/>
                <w:kern w:val="0"/>
                <w:sz w:val="16"/>
                <w:szCs w:val="16"/>
              </w:rPr>
              <w:t>1</w:t>
            </w:r>
          </w:p>
        </w:tc>
        <w:tc>
          <w:tcPr>
            <w:tcW w:w="538" w:type="dxa"/>
          </w:tcPr>
          <w:p w14:paraId="739C199B" w14:textId="6532B47F" w:rsidR="005F13B5" w:rsidRPr="000562B6" w:rsidRDefault="00903F9B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16"/>
                <w:szCs w:val="16"/>
              </w:rPr>
            </w:pPr>
            <w:r w:rsidRPr="000562B6">
              <w:rPr>
                <w:rFonts w:cs="Times"/>
                <w:kern w:val="0"/>
                <w:sz w:val="16"/>
                <w:szCs w:val="16"/>
              </w:rPr>
              <w:t>79</w:t>
            </w:r>
          </w:p>
        </w:tc>
        <w:tc>
          <w:tcPr>
            <w:tcW w:w="538" w:type="dxa"/>
          </w:tcPr>
          <w:p w14:paraId="468F567B" w14:textId="65434BF8" w:rsidR="005F13B5" w:rsidRPr="000562B6" w:rsidRDefault="00903F9B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16"/>
                <w:szCs w:val="16"/>
              </w:rPr>
            </w:pPr>
            <w:r w:rsidRPr="000562B6">
              <w:rPr>
                <w:rFonts w:cs="Times"/>
                <w:kern w:val="0"/>
                <w:sz w:val="16"/>
                <w:szCs w:val="16"/>
              </w:rPr>
              <w:t>264</w:t>
            </w:r>
          </w:p>
        </w:tc>
        <w:tc>
          <w:tcPr>
            <w:tcW w:w="431" w:type="dxa"/>
          </w:tcPr>
          <w:p w14:paraId="03F57A3D" w14:textId="61C64F25" w:rsidR="005F13B5" w:rsidRPr="000562B6" w:rsidRDefault="00903F9B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16"/>
                <w:szCs w:val="16"/>
              </w:rPr>
            </w:pPr>
            <w:r w:rsidRPr="000562B6">
              <w:rPr>
                <w:rFonts w:cs="Times"/>
                <w:kern w:val="0"/>
                <w:sz w:val="16"/>
                <w:szCs w:val="16"/>
              </w:rPr>
              <w:t>30</w:t>
            </w:r>
          </w:p>
        </w:tc>
        <w:tc>
          <w:tcPr>
            <w:tcW w:w="538" w:type="dxa"/>
          </w:tcPr>
          <w:p w14:paraId="7B5F298F" w14:textId="0FD7276B" w:rsidR="005F13B5" w:rsidRPr="000562B6" w:rsidRDefault="00903F9B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16"/>
                <w:szCs w:val="16"/>
              </w:rPr>
            </w:pPr>
            <w:r w:rsidRPr="000562B6">
              <w:rPr>
                <w:rFonts w:cs="Times"/>
                <w:kern w:val="0"/>
                <w:sz w:val="16"/>
                <w:szCs w:val="16"/>
              </w:rPr>
              <w:t>194</w:t>
            </w:r>
          </w:p>
        </w:tc>
        <w:tc>
          <w:tcPr>
            <w:tcW w:w="538" w:type="dxa"/>
          </w:tcPr>
          <w:p w14:paraId="0CCA4405" w14:textId="4C0FF9B4" w:rsidR="005F13B5" w:rsidRPr="000562B6" w:rsidRDefault="00903F9B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16"/>
                <w:szCs w:val="16"/>
              </w:rPr>
            </w:pPr>
            <w:r w:rsidRPr="000562B6">
              <w:rPr>
                <w:rFonts w:cs="Times"/>
                <w:kern w:val="0"/>
                <w:sz w:val="16"/>
                <w:szCs w:val="16"/>
              </w:rPr>
              <w:t>154</w:t>
            </w:r>
          </w:p>
        </w:tc>
        <w:tc>
          <w:tcPr>
            <w:tcW w:w="323" w:type="dxa"/>
          </w:tcPr>
          <w:p w14:paraId="46A02B0A" w14:textId="753707C0" w:rsidR="005F13B5" w:rsidRPr="000562B6" w:rsidRDefault="00BB0784" w:rsidP="008230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cs="Times"/>
                <w:kern w:val="0"/>
                <w:sz w:val="16"/>
                <w:szCs w:val="16"/>
              </w:rPr>
            </w:pPr>
            <w:r w:rsidRPr="000562B6">
              <w:rPr>
                <w:rFonts w:cs="Times"/>
                <w:kern w:val="0"/>
                <w:sz w:val="16"/>
                <w:szCs w:val="16"/>
              </w:rPr>
              <w:t>6</w:t>
            </w:r>
          </w:p>
        </w:tc>
      </w:tr>
    </w:tbl>
    <w:p w14:paraId="4881BA80" w14:textId="7C6C3D14" w:rsidR="00545370" w:rsidRDefault="00A844D2" w:rsidP="008230EF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</w:rPr>
      </w:pPr>
      <w:r>
        <w:rPr>
          <w:rFonts w:cs="Times"/>
          <w:kern w:val="0"/>
        </w:rPr>
        <w:t xml:space="preserve">D’abord, c’est un tableau de </w:t>
      </w:r>
      <w:r w:rsidR="001D3A3D">
        <w:rPr>
          <w:rFonts w:cs="Times"/>
          <w:kern w:val="0"/>
        </w:rPr>
        <w:t xml:space="preserve">niveau d’étude </w:t>
      </w:r>
      <w:r w:rsidR="00205D89">
        <w:rPr>
          <w:rFonts w:cs="Times"/>
          <w:kern w:val="0"/>
        </w:rPr>
        <w:t xml:space="preserve">des mère </w:t>
      </w:r>
      <w:r w:rsidR="004C0E68">
        <w:rPr>
          <w:rFonts w:cs="Times"/>
          <w:kern w:val="0"/>
        </w:rPr>
        <w:t>fumeuse ou non fumeuse.</w:t>
      </w:r>
    </w:p>
    <w:p w14:paraId="6A504D97" w14:textId="35EF2DA9" w:rsidR="005742F1" w:rsidRDefault="005E76CE" w:rsidP="008230EF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</w:rPr>
      </w:pPr>
      <w:r>
        <w:rPr>
          <w:rFonts w:cs="Times"/>
          <w:kern w:val="0"/>
        </w:rPr>
        <w:t xml:space="preserve">D’après ce tableau, </w:t>
      </w:r>
      <w:r w:rsidR="00576C6F">
        <w:rPr>
          <w:rFonts w:cs="Times"/>
          <w:kern w:val="0"/>
        </w:rPr>
        <w:t xml:space="preserve">nous </w:t>
      </w:r>
      <w:r w:rsidR="00CA1960">
        <w:rPr>
          <w:rFonts w:cs="Times"/>
          <w:kern w:val="0"/>
        </w:rPr>
        <w:t>const</w:t>
      </w:r>
      <w:r w:rsidR="00361F5A">
        <w:rPr>
          <w:rFonts w:cs="Times"/>
          <w:kern w:val="0"/>
        </w:rPr>
        <w:t>at</w:t>
      </w:r>
      <w:r w:rsidR="00CA1960">
        <w:rPr>
          <w:rFonts w:cs="Times"/>
          <w:kern w:val="0"/>
        </w:rPr>
        <w:t>ons</w:t>
      </w:r>
      <w:r w:rsidR="001607BB">
        <w:rPr>
          <w:rFonts w:cs="Times"/>
          <w:kern w:val="0"/>
        </w:rPr>
        <w:t xml:space="preserve"> </w:t>
      </w:r>
      <w:r w:rsidR="004977A6">
        <w:rPr>
          <w:rFonts w:cs="Times"/>
          <w:kern w:val="0"/>
        </w:rPr>
        <w:t>des différence</w:t>
      </w:r>
      <w:r w:rsidR="00631B3E">
        <w:rPr>
          <w:rFonts w:cs="Times"/>
          <w:kern w:val="0"/>
        </w:rPr>
        <w:t>s</w:t>
      </w:r>
      <w:r w:rsidR="004977A6">
        <w:rPr>
          <w:rFonts w:cs="Times"/>
          <w:kern w:val="0"/>
        </w:rPr>
        <w:t xml:space="preserve"> claire</w:t>
      </w:r>
      <w:r w:rsidR="00631B3E">
        <w:rPr>
          <w:rFonts w:cs="Times"/>
          <w:kern w:val="0"/>
        </w:rPr>
        <w:t>s</w:t>
      </w:r>
      <w:r w:rsidR="004977A6">
        <w:rPr>
          <w:rFonts w:cs="Times"/>
          <w:kern w:val="0"/>
        </w:rPr>
        <w:t xml:space="preserve"> entre </w:t>
      </w:r>
      <w:r w:rsidR="00550A04">
        <w:rPr>
          <w:rFonts w:cs="Times"/>
          <w:kern w:val="0"/>
        </w:rPr>
        <w:t>différents niveau</w:t>
      </w:r>
      <w:r w:rsidR="00631B3E">
        <w:rPr>
          <w:rFonts w:cs="Times"/>
          <w:kern w:val="0"/>
        </w:rPr>
        <w:t>x</w:t>
      </w:r>
      <w:r w:rsidR="00550A04">
        <w:rPr>
          <w:rFonts w:cs="Times"/>
          <w:kern w:val="0"/>
        </w:rPr>
        <w:t xml:space="preserve"> d’étude</w:t>
      </w:r>
      <w:r w:rsidR="008D23C9">
        <w:rPr>
          <w:rFonts w:cs="Times"/>
          <w:kern w:val="0"/>
        </w:rPr>
        <w:t>.</w:t>
      </w:r>
      <w:r w:rsidR="003B29BE">
        <w:rPr>
          <w:rFonts w:cs="Times"/>
          <w:kern w:val="0"/>
        </w:rPr>
        <w:t xml:space="preserve"> Parmi ces valeurs,</w:t>
      </w:r>
      <w:r w:rsidR="003B3B60">
        <w:rPr>
          <w:rFonts w:cs="Times"/>
          <w:kern w:val="0"/>
        </w:rPr>
        <w:t xml:space="preserve"> le</w:t>
      </w:r>
      <w:r w:rsidR="00094163">
        <w:rPr>
          <w:rFonts w:cs="Times"/>
          <w:kern w:val="0"/>
        </w:rPr>
        <w:t>s</w:t>
      </w:r>
      <w:r w:rsidR="003B3B60">
        <w:rPr>
          <w:rFonts w:cs="Times"/>
          <w:kern w:val="0"/>
        </w:rPr>
        <w:t xml:space="preserve"> groupe</w:t>
      </w:r>
      <w:r w:rsidR="00094163">
        <w:rPr>
          <w:rFonts w:cs="Times"/>
          <w:kern w:val="0"/>
        </w:rPr>
        <w:t>s</w:t>
      </w:r>
      <w:r w:rsidR="003B3B60">
        <w:rPr>
          <w:rFonts w:cs="Times"/>
          <w:kern w:val="0"/>
        </w:rPr>
        <w:t xml:space="preserve"> </w:t>
      </w:r>
      <w:r w:rsidR="00837E77">
        <w:rPr>
          <w:rFonts w:cs="Times"/>
          <w:kern w:val="0"/>
        </w:rPr>
        <w:t>de niveau 2,4 et 5</w:t>
      </w:r>
      <w:r w:rsidR="00DB29E5">
        <w:rPr>
          <w:rFonts w:cs="Times"/>
          <w:kern w:val="0"/>
        </w:rPr>
        <w:t xml:space="preserve"> ont des différence</w:t>
      </w:r>
      <w:r w:rsidR="00FD602B">
        <w:rPr>
          <w:rFonts w:cs="Times"/>
          <w:kern w:val="0"/>
        </w:rPr>
        <w:t>s</w:t>
      </w:r>
      <w:r w:rsidR="00DB29E5">
        <w:rPr>
          <w:rFonts w:cs="Times"/>
          <w:kern w:val="0"/>
        </w:rPr>
        <w:t xml:space="preserve"> plus importantes.</w:t>
      </w:r>
      <w:r w:rsidR="003B29BE">
        <w:rPr>
          <w:rFonts w:cs="Times"/>
          <w:kern w:val="0"/>
        </w:rPr>
        <w:t xml:space="preserve"> </w:t>
      </w:r>
      <w:r w:rsidR="007E6423">
        <w:rPr>
          <w:rFonts w:cs="Times"/>
          <w:kern w:val="0"/>
        </w:rPr>
        <w:t xml:space="preserve">D’ailleurs, </w:t>
      </w:r>
      <w:r w:rsidR="00B150CB">
        <w:rPr>
          <w:rFonts w:cs="Times"/>
          <w:kern w:val="0"/>
        </w:rPr>
        <w:t xml:space="preserve">il n’existe pas des mères qui </w:t>
      </w:r>
      <w:r w:rsidR="002A1780">
        <w:rPr>
          <w:rFonts w:cs="Times"/>
          <w:kern w:val="0"/>
        </w:rPr>
        <w:t>sont dans niveau 6.</w:t>
      </w:r>
    </w:p>
    <w:p w14:paraId="4127FBAF" w14:textId="13903121" w:rsidR="002A1780" w:rsidRDefault="00E4402B" w:rsidP="008230EF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</w:rPr>
      </w:pPr>
      <w:r>
        <w:rPr>
          <w:rFonts w:cs="Times"/>
          <w:noProof/>
          <w:kern w:val="0"/>
          <w:lang w:val="en-US"/>
        </w:rPr>
        <w:drawing>
          <wp:inline distT="0" distB="0" distL="0" distR="0" wp14:anchorId="1DB983ED" wp14:editId="2DD0A7D5">
            <wp:extent cx="2499995" cy="18853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5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5E59" w14:textId="1191DB4B" w:rsidR="00FA526A" w:rsidRPr="002228A0" w:rsidRDefault="002F5A03" w:rsidP="008230EF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</w:rPr>
      </w:pPr>
      <w:r>
        <w:rPr>
          <w:rFonts w:cs="Times"/>
          <w:kern w:val="0"/>
        </w:rPr>
        <w:t xml:space="preserve">Ce graphe nous montre </w:t>
      </w:r>
      <w:r w:rsidR="000D4DD6">
        <w:rPr>
          <w:rFonts w:cs="Times"/>
          <w:kern w:val="0"/>
        </w:rPr>
        <w:t xml:space="preserve">plus clairement que </w:t>
      </w:r>
      <w:r w:rsidR="007B0BCE">
        <w:rPr>
          <w:rFonts w:cs="Times"/>
          <w:kern w:val="0"/>
        </w:rPr>
        <w:t xml:space="preserve">deux groupe </w:t>
      </w:r>
      <w:r w:rsidR="00AC06E7">
        <w:rPr>
          <w:rFonts w:cs="Times"/>
          <w:kern w:val="0"/>
        </w:rPr>
        <w:t>différencient</w:t>
      </w:r>
      <w:r w:rsidR="007B0BCE">
        <w:rPr>
          <w:rFonts w:cs="Times"/>
          <w:kern w:val="0"/>
        </w:rPr>
        <w:t xml:space="preserve"> </w:t>
      </w:r>
      <w:r w:rsidR="001C4303">
        <w:rPr>
          <w:rFonts w:cs="Times"/>
          <w:kern w:val="0"/>
        </w:rPr>
        <w:t xml:space="preserve">plus au niveau d’étude </w:t>
      </w:r>
      <w:r w:rsidR="00E06605">
        <w:rPr>
          <w:rFonts w:cs="Times"/>
          <w:kern w:val="0"/>
        </w:rPr>
        <w:t>2 ,4 ,5.</w:t>
      </w:r>
    </w:p>
    <w:p w14:paraId="08E03C0A" w14:textId="1D6C12BE" w:rsidR="008230EF" w:rsidRDefault="008230EF" w:rsidP="008230E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Times" w:hAnsi="Times" w:cs="Times"/>
          <w:kern w:val="0"/>
          <w:sz w:val="26"/>
          <w:szCs w:val="26"/>
          <w:lang w:val="en-US"/>
        </w:rPr>
        <w:t xml:space="preserve"> </w:t>
      </w:r>
    </w:p>
    <w:p w14:paraId="7F333A35" w14:textId="3AB7AD67" w:rsidR="00A40ED4" w:rsidRDefault="00A40ED4" w:rsidP="001240B6">
      <w:pPr>
        <w:rPr>
          <w:sz w:val="20"/>
          <w:szCs w:val="20"/>
        </w:rPr>
      </w:pPr>
    </w:p>
    <w:p w14:paraId="264CF93C" w14:textId="77777777" w:rsidR="00915221" w:rsidRDefault="00915221" w:rsidP="001240B6">
      <w:pPr>
        <w:rPr>
          <w:sz w:val="20"/>
          <w:szCs w:val="20"/>
        </w:rPr>
      </w:pPr>
    </w:p>
    <w:p w14:paraId="72024BA9" w14:textId="77777777" w:rsidR="00915221" w:rsidRDefault="00915221" w:rsidP="001240B6">
      <w:pPr>
        <w:rPr>
          <w:sz w:val="20"/>
          <w:szCs w:val="20"/>
        </w:rPr>
      </w:pPr>
    </w:p>
    <w:p w14:paraId="5D1D7C91" w14:textId="77777777" w:rsidR="00915221" w:rsidRDefault="00915221" w:rsidP="001240B6">
      <w:pPr>
        <w:rPr>
          <w:sz w:val="20"/>
          <w:szCs w:val="20"/>
        </w:rPr>
      </w:pPr>
    </w:p>
    <w:p w14:paraId="4F40AF5A" w14:textId="77777777" w:rsidR="00915221" w:rsidRDefault="00915221" w:rsidP="001240B6">
      <w:pPr>
        <w:rPr>
          <w:sz w:val="20"/>
          <w:szCs w:val="20"/>
        </w:rPr>
      </w:pPr>
    </w:p>
    <w:p w14:paraId="7F93E004" w14:textId="77777777" w:rsidR="00915221" w:rsidRDefault="00915221" w:rsidP="001240B6">
      <w:pPr>
        <w:rPr>
          <w:sz w:val="20"/>
          <w:szCs w:val="20"/>
        </w:rPr>
      </w:pPr>
    </w:p>
    <w:p w14:paraId="6705EEDD" w14:textId="77777777" w:rsidR="00915221" w:rsidRDefault="00915221" w:rsidP="001240B6">
      <w:pPr>
        <w:rPr>
          <w:sz w:val="20"/>
          <w:szCs w:val="20"/>
        </w:rPr>
      </w:pPr>
    </w:p>
    <w:p w14:paraId="69A98666" w14:textId="77777777" w:rsidR="00915221" w:rsidRDefault="00915221" w:rsidP="001240B6">
      <w:pPr>
        <w:rPr>
          <w:sz w:val="20"/>
          <w:szCs w:val="20"/>
        </w:rPr>
      </w:pPr>
    </w:p>
    <w:p w14:paraId="2795E966" w14:textId="77777777" w:rsidR="00915221" w:rsidRDefault="00915221" w:rsidP="001240B6">
      <w:pPr>
        <w:rPr>
          <w:sz w:val="20"/>
          <w:szCs w:val="20"/>
        </w:rPr>
      </w:pPr>
    </w:p>
    <w:p w14:paraId="3D27A893" w14:textId="77777777" w:rsidR="00915221" w:rsidRDefault="00915221" w:rsidP="001240B6">
      <w:pPr>
        <w:rPr>
          <w:sz w:val="20"/>
          <w:szCs w:val="20"/>
        </w:rPr>
      </w:pPr>
    </w:p>
    <w:p w14:paraId="357AE3EC" w14:textId="77777777" w:rsidR="00915221" w:rsidRDefault="00915221" w:rsidP="001240B6">
      <w:pPr>
        <w:rPr>
          <w:sz w:val="20"/>
          <w:szCs w:val="20"/>
        </w:rPr>
      </w:pPr>
    </w:p>
    <w:p w14:paraId="4686AA61" w14:textId="77777777" w:rsidR="00915221" w:rsidRDefault="00915221" w:rsidP="001240B6">
      <w:pPr>
        <w:rPr>
          <w:sz w:val="20"/>
          <w:szCs w:val="20"/>
        </w:rPr>
      </w:pPr>
    </w:p>
    <w:p w14:paraId="37431651" w14:textId="77777777" w:rsidR="00915221" w:rsidRDefault="00915221" w:rsidP="001240B6">
      <w:pPr>
        <w:rPr>
          <w:sz w:val="20"/>
          <w:szCs w:val="20"/>
        </w:rPr>
      </w:pPr>
    </w:p>
    <w:p w14:paraId="23BBFB6B" w14:textId="77777777" w:rsidR="00915221" w:rsidRDefault="00915221" w:rsidP="001240B6">
      <w:pPr>
        <w:rPr>
          <w:sz w:val="20"/>
          <w:szCs w:val="20"/>
        </w:rPr>
      </w:pPr>
    </w:p>
    <w:p w14:paraId="7DA8F11D" w14:textId="77777777" w:rsidR="00915221" w:rsidRDefault="00915221" w:rsidP="001240B6">
      <w:pPr>
        <w:rPr>
          <w:sz w:val="20"/>
          <w:szCs w:val="20"/>
        </w:rPr>
      </w:pPr>
    </w:p>
    <w:p w14:paraId="5536DD0B" w14:textId="77777777" w:rsidR="00915221" w:rsidRDefault="00915221" w:rsidP="001240B6">
      <w:pPr>
        <w:rPr>
          <w:sz w:val="20"/>
          <w:szCs w:val="20"/>
        </w:rPr>
      </w:pPr>
    </w:p>
    <w:p w14:paraId="34CAE469" w14:textId="7A963BBC" w:rsidR="00915221" w:rsidRPr="00DF40C0" w:rsidRDefault="00AF19BA" w:rsidP="001240B6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231FA0">
        <w:rPr>
          <w:sz w:val="28"/>
          <w:szCs w:val="28"/>
        </w:rPr>
        <w:t xml:space="preserve"> </w:t>
      </w:r>
      <w:r>
        <w:rPr>
          <w:sz w:val="28"/>
          <w:szCs w:val="28"/>
        </w:rPr>
        <w:t>Analyse</w:t>
      </w:r>
      <w:r w:rsidR="000145EB">
        <w:rPr>
          <w:sz w:val="28"/>
          <w:szCs w:val="28"/>
        </w:rPr>
        <w:t xml:space="preserve"> ACP</w:t>
      </w:r>
      <w:r w:rsidR="008456A1" w:rsidRPr="00DF40C0">
        <w:rPr>
          <w:sz w:val="28"/>
          <w:szCs w:val="28"/>
        </w:rPr>
        <w:t xml:space="preserve"> </w:t>
      </w:r>
    </w:p>
    <w:p w14:paraId="20946D9C" w14:textId="77777777" w:rsidR="008456A1" w:rsidRDefault="008456A1" w:rsidP="001240B6">
      <w:pPr>
        <w:rPr>
          <w:sz w:val="20"/>
          <w:szCs w:val="20"/>
        </w:rPr>
      </w:pPr>
    </w:p>
    <w:p w14:paraId="5202501E" w14:textId="7AD96AA1" w:rsidR="008456A1" w:rsidRPr="007C4BE6" w:rsidRDefault="000D320E" w:rsidP="001240B6">
      <w:pPr>
        <w:rPr>
          <w:b/>
        </w:rPr>
      </w:pPr>
      <w:r w:rsidRPr="007C4BE6">
        <w:rPr>
          <w:b/>
        </w:rPr>
        <w:t xml:space="preserve">2.2 </w:t>
      </w:r>
      <w:r w:rsidR="00876782" w:rsidRPr="007C4BE6">
        <w:rPr>
          <w:b/>
        </w:rPr>
        <w:t xml:space="preserve">Utilisation </w:t>
      </w:r>
      <w:r w:rsidR="00A77CD0" w:rsidRPr="007C4BE6">
        <w:rPr>
          <w:b/>
        </w:rPr>
        <w:t>des outils R</w:t>
      </w:r>
    </w:p>
    <w:p w14:paraId="575CF58B" w14:textId="77777777" w:rsidR="00D85FE6" w:rsidRDefault="00D85FE6" w:rsidP="001240B6">
      <w:pPr>
        <w:rPr>
          <w:b/>
          <w:sz w:val="20"/>
          <w:szCs w:val="20"/>
        </w:rPr>
      </w:pPr>
    </w:p>
    <w:p w14:paraId="39D71AF3" w14:textId="0C319F7E" w:rsidR="00F15CC2" w:rsidRPr="00491D39" w:rsidRDefault="00827275" w:rsidP="00F15CC2">
      <w:pPr>
        <w:rPr>
          <w:rFonts w:eastAsia="Times New Roman" w:cs="Times New Roman"/>
          <w:b/>
          <w:kern w:val="0"/>
          <w:sz w:val="20"/>
          <w:szCs w:val="20"/>
        </w:rPr>
      </w:pPr>
      <w:r w:rsidRPr="00491D39">
        <w:rPr>
          <w:b/>
          <w:sz w:val="20"/>
          <w:szCs w:val="20"/>
        </w:rPr>
        <w:t>Question 01</w:t>
      </w:r>
      <w:r w:rsidR="005A43F5" w:rsidRPr="00491D39">
        <w:rPr>
          <w:b/>
          <w:sz w:val="20"/>
          <w:szCs w:val="20"/>
        </w:rPr>
        <w:t xml:space="preserve"> </w:t>
      </w:r>
      <w:r w:rsidR="00F15CC2" w:rsidRPr="00491D39">
        <w:rPr>
          <w:rFonts w:eastAsia="Times New Roman" w:cs="Times New Roman"/>
          <w:b/>
          <w:kern w:val="0"/>
          <w:sz w:val="20"/>
          <w:szCs w:val="20"/>
        </w:rPr>
        <w:t xml:space="preserve">En utilisant ces fonctions, effectuer l’ACP du jeu de données notes étudiées en cours. </w:t>
      </w:r>
    </w:p>
    <w:p w14:paraId="01D15F91" w14:textId="77777777" w:rsidR="00514D0F" w:rsidRDefault="00514D0F" w:rsidP="00F15CC2">
      <w:pPr>
        <w:rPr>
          <w:rFonts w:ascii="Times" w:eastAsia="Times New Roman" w:hAnsi="Times" w:cs="Times New Roman"/>
          <w:b/>
          <w:kern w:val="0"/>
          <w:sz w:val="20"/>
          <w:szCs w:val="20"/>
        </w:rPr>
      </w:pPr>
    </w:p>
    <w:p w14:paraId="562B46ED" w14:textId="3DC840ED" w:rsidR="00527EC6" w:rsidRDefault="006628E5" w:rsidP="00F15CC2">
      <w:pPr>
        <w:rPr>
          <w:rFonts w:eastAsia="Times New Roman" w:cs="Times New Roman"/>
          <w:kern w:val="0"/>
          <w:sz w:val="20"/>
          <w:szCs w:val="20"/>
        </w:rPr>
      </w:pPr>
      <w:r>
        <w:rPr>
          <w:rFonts w:eastAsia="Times New Roman" w:cs="Times New Roman"/>
          <w:kern w:val="0"/>
          <w:sz w:val="20"/>
          <w:szCs w:val="20"/>
        </w:rPr>
        <w:t xml:space="preserve">Dans cet exercice, </w:t>
      </w:r>
      <w:r w:rsidR="00330D7C">
        <w:rPr>
          <w:rFonts w:eastAsia="Times New Roman" w:cs="Times New Roman"/>
          <w:kern w:val="0"/>
          <w:sz w:val="20"/>
          <w:szCs w:val="20"/>
        </w:rPr>
        <w:t xml:space="preserve">nous utilisons la fonction </w:t>
      </w:r>
      <w:r w:rsidR="00221350">
        <w:rPr>
          <w:rFonts w:eastAsia="Times New Roman" w:cs="Times New Roman"/>
          <w:kern w:val="0"/>
          <w:sz w:val="20"/>
          <w:szCs w:val="20"/>
        </w:rPr>
        <w:t>R,</w:t>
      </w:r>
      <w:r w:rsidR="00330D7C">
        <w:rPr>
          <w:rFonts w:eastAsia="Times New Roman" w:cs="Times New Roman"/>
          <w:kern w:val="0"/>
          <w:sz w:val="20"/>
          <w:szCs w:val="20"/>
        </w:rPr>
        <w:t xml:space="preserve"> </w:t>
      </w:r>
      <w:r w:rsidR="00FE1A1D" w:rsidRPr="00406C48">
        <w:rPr>
          <w:rFonts w:eastAsia="Times New Roman" w:cs="Times New Roman"/>
          <w:i/>
          <w:kern w:val="0"/>
          <w:sz w:val="20"/>
          <w:szCs w:val="20"/>
        </w:rPr>
        <w:t>princomp</w:t>
      </w:r>
      <w:r w:rsidR="004235A0">
        <w:rPr>
          <w:rFonts w:eastAsia="Times New Roman" w:cs="Times New Roman"/>
          <w:i/>
          <w:kern w:val="0"/>
          <w:sz w:val="20"/>
          <w:szCs w:val="20"/>
        </w:rPr>
        <w:t xml:space="preserve"> </w:t>
      </w:r>
      <w:r w:rsidR="004235A0">
        <w:rPr>
          <w:rFonts w:eastAsia="Times New Roman" w:cs="Times New Roman"/>
          <w:kern w:val="0"/>
          <w:sz w:val="20"/>
          <w:szCs w:val="20"/>
        </w:rPr>
        <w:t xml:space="preserve">pour mise en </w:t>
      </w:r>
      <w:r w:rsidR="00113C9C">
        <w:rPr>
          <w:rFonts w:eastAsia="Times New Roman" w:cs="Times New Roman"/>
          <w:kern w:val="0"/>
          <w:sz w:val="20"/>
          <w:szCs w:val="20"/>
        </w:rPr>
        <w:t xml:space="preserve">œuvre </w:t>
      </w:r>
      <w:r w:rsidR="00702DD7">
        <w:rPr>
          <w:rFonts w:eastAsia="Times New Roman" w:cs="Times New Roman"/>
          <w:kern w:val="0"/>
          <w:sz w:val="20"/>
          <w:szCs w:val="20"/>
        </w:rPr>
        <w:t>l’</w:t>
      </w:r>
      <w:r w:rsidR="00784EA0">
        <w:rPr>
          <w:rFonts w:eastAsia="Times New Roman" w:cs="Times New Roman"/>
          <w:kern w:val="0"/>
          <w:sz w:val="20"/>
          <w:szCs w:val="20"/>
        </w:rPr>
        <w:t>ACP en formule :</w:t>
      </w:r>
    </w:p>
    <w:p w14:paraId="466F8D61" w14:textId="50684934" w:rsidR="00784EA0" w:rsidRPr="006D3A78" w:rsidRDefault="006D3A78" w:rsidP="00F15CC2">
      <w:pPr>
        <w:rPr>
          <w:rFonts w:eastAsia="Times New Roman" w:cs="Times New Roman"/>
          <w:kern w:val="0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0"/>
              <w:szCs w:val="20"/>
              <w:lang w:val="en-US"/>
            </w:rPr>
            <m:t>acp=princomp(data)</m:t>
          </m:r>
        </m:oMath>
      </m:oMathPara>
    </w:p>
    <w:p w14:paraId="6B3F0BF7" w14:textId="77777777" w:rsidR="00EF4D5F" w:rsidRDefault="00EF4D5F" w:rsidP="00F15CC2">
      <w:pPr>
        <w:rPr>
          <w:rFonts w:eastAsia="Times New Roman" w:cs="Times New Roman"/>
          <w:kern w:val="0"/>
          <w:sz w:val="20"/>
          <w:szCs w:val="20"/>
        </w:rPr>
      </w:pPr>
    </w:p>
    <w:p w14:paraId="70FEA07F" w14:textId="5B0B4DDD" w:rsidR="001D0AD7" w:rsidRPr="006D3A78" w:rsidRDefault="00F2437F" w:rsidP="001D0AD7">
      <w:pPr>
        <w:rPr>
          <w:rFonts w:eastAsia="Times New Roman" w:cs="Times New Roman"/>
          <w:kern w:val="0"/>
          <w:sz w:val="20"/>
          <w:szCs w:val="20"/>
          <w:lang w:val="en-US"/>
        </w:rPr>
      </w:pPr>
      <w:r>
        <w:rPr>
          <w:rFonts w:eastAsia="Times New Roman" w:cs="Times New Roman"/>
          <w:kern w:val="0"/>
          <w:sz w:val="20"/>
          <w:szCs w:val="20"/>
        </w:rPr>
        <w:t>Valeurs propre</w:t>
      </w:r>
      <w:r w:rsidR="00CE4D67">
        <w:rPr>
          <w:rFonts w:eastAsia="Times New Roman" w:cs="Times New Roman"/>
          <w:kern w:val="0"/>
          <w:sz w:val="20"/>
          <w:szCs w:val="20"/>
        </w:rPr>
        <w:t>s</w:t>
      </w:r>
      <w:r w:rsidR="00AB47DC">
        <w:rPr>
          <w:rFonts w:eastAsia="Times New Roman" w:cs="Times New Roman"/>
          <w:kern w:val="0"/>
          <w:sz w:val="20"/>
          <w:szCs w:val="20"/>
        </w:rPr>
        <w:t xml:space="preserve">: </w:t>
      </w:r>
      <m:oMath>
        <m:r>
          <w:rPr>
            <w:rFonts w:ascii="Cambria Math" w:eastAsia="Times New Roman" w:hAnsi="Cambria Math" w:cs="Times New Roman"/>
            <w:kern w:val="0"/>
            <w:sz w:val="20"/>
            <w:szCs w:val="20"/>
          </w:rPr>
          <m:t>acp$sdev</m:t>
        </m:r>
      </m:oMath>
    </w:p>
    <w:p w14:paraId="7A170955" w14:textId="776A4302" w:rsidR="00702DD7" w:rsidRPr="00AB47DC" w:rsidRDefault="00CE4D67" w:rsidP="00F15CC2">
      <w:pPr>
        <w:rPr>
          <w:rFonts w:eastAsia="Times New Roman" w:cs="Times New Roman"/>
          <w:kern w:val="0"/>
          <w:sz w:val="20"/>
          <w:szCs w:val="20"/>
        </w:rPr>
      </w:pPr>
      <w:r>
        <w:rPr>
          <w:rFonts w:eastAsia="Times New Roman" w:cs="Times New Roman"/>
          <w:kern w:val="0"/>
          <w:sz w:val="20"/>
          <w:szCs w:val="20"/>
        </w:rPr>
        <w:t>Vecteurs propres</w:t>
      </w:r>
      <w:r w:rsidR="003D5257">
        <w:rPr>
          <w:rFonts w:eastAsia="Times New Roman" w:cs="Times New Roman"/>
          <w:kern w:val="0"/>
          <w:sz w:val="20"/>
          <w:szCs w:val="20"/>
        </w:rPr>
        <w:t xml:space="preserve"> : </w:t>
      </w:r>
      <m:oMath>
        <m:r>
          <w:rPr>
            <w:rFonts w:ascii="Cambria Math" w:eastAsia="Times New Roman" w:hAnsi="Cambria Math" w:cs="Times New Roman"/>
            <w:kern w:val="0"/>
            <w:sz w:val="20"/>
            <w:szCs w:val="20"/>
          </w:rPr>
          <m:t>acp$loadings</m:t>
        </m:r>
      </m:oMath>
    </w:p>
    <w:p w14:paraId="3DD930DC" w14:textId="4F6146D0" w:rsidR="008A3DC2" w:rsidRPr="00AB47DC" w:rsidRDefault="00055840" w:rsidP="008A3DC2">
      <w:pPr>
        <w:rPr>
          <w:rFonts w:eastAsia="Times New Roman" w:cs="Times New Roman"/>
          <w:kern w:val="0"/>
          <w:sz w:val="20"/>
          <w:szCs w:val="20"/>
        </w:rPr>
      </w:pPr>
      <w:r>
        <w:rPr>
          <w:sz w:val="20"/>
          <w:szCs w:val="20"/>
        </w:rPr>
        <w:t>Composantes</w:t>
      </w:r>
      <w:r w:rsidR="00030ACC">
        <w:rPr>
          <w:sz w:val="20"/>
          <w:szCs w:val="20"/>
        </w:rPr>
        <w:t xml:space="preserve"> : </w:t>
      </w:r>
      <m:oMath>
        <m:r>
          <w:rPr>
            <w:rFonts w:ascii="Cambria Math" w:eastAsia="Times New Roman" w:hAnsi="Cambria Math" w:cs="Times New Roman"/>
            <w:kern w:val="0"/>
            <w:sz w:val="20"/>
            <w:szCs w:val="20"/>
          </w:rPr>
          <m:t>acp$scores</m:t>
        </m:r>
      </m:oMath>
    </w:p>
    <w:p w14:paraId="69DEDE34" w14:textId="77777777" w:rsidR="001A108B" w:rsidRDefault="001A108B" w:rsidP="001240B6">
      <w:pPr>
        <w:rPr>
          <w:sz w:val="20"/>
          <w:szCs w:val="20"/>
        </w:rPr>
      </w:pPr>
    </w:p>
    <w:p w14:paraId="1CD14DCB" w14:textId="7250ECFF" w:rsidR="00AD3980" w:rsidRDefault="002D0A59" w:rsidP="001240B6">
      <w:pPr>
        <w:rPr>
          <w:sz w:val="20"/>
          <w:szCs w:val="20"/>
        </w:rPr>
      </w:pPr>
      <w:r>
        <w:rPr>
          <w:sz w:val="20"/>
          <w:szCs w:val="20"/>
        </w:rPr>
        <w:t xml:space="preserve">Et puis, nous avons </w:t>
      </w:r>
      <w:r w:rsidR="008B4375">
        <w:rPr>
          <w:sz w:val="20"/>
          <w:szCs w:val="20"/>
        </w:rPr>
        <w:t xml:space="preserve">désigné </w:t>
      </w:r>
      <w:r w:rsidR="00AE2C14">
        <w:rPr>
          <w:sz w:val="20"/>
          <w:szCs w:val="20"/>
        </w:rPr>
        <w:t xml:space="preserve">le graphe </w:t>
      </w:r>
      <w:r w:rsidR="001D5779">
        <w:rPr>
          <w:sz w:val="20"/>
          <w:szCs w:val="20"/>
        </w:rPr>
        <w:t xml:space="preserve">de la </w:t>
      </w:r>
      <w:r w:rsidR="00C75066">
        <w:rPr>
          <w:sz w:val="20"/>
          <w:szCs w:val="20"/>
        </w:rPr>
        <w:t>représentation</w:t>
      </w:r>
      <w:r w:rsidR="001D5779">
        <w:rPr>
          <w:sz w:val="20"/>
          <w:szCs w:val="20"/>
        </w:rPr>
        <w:t xml:space="preserve"> par </w:t>
      </w:r>
      <w:r w:rsidR="0096322E">
        <w:rPr>
          <w:sz w:val="20"/>
          <w:szCs w:val="20"/>
        </w:rPr>
        <w:t>premières</w:t>
      </w:r>
      <w:r w:rsidR="00D06A1B">
        <w:rPr>
          <w:sz w:val="20"/>
          <w:szCs w:val="20"/>
        </w:rPr>
        <w:t xml:space="preserve"> deux composantes principales.</w:t>
      </w:r>
    </w:p>
    <w:p w14:paraId="10F1347F" w14:textId="77777777" w:rsidR="00D06A1B" w:rsidRDefault="00D06A1B" w:rsidP="001240B6">
      <w:pPr>
        <w:rPr>
          <w:sz w:val="20"/>
          <w:szCs w:val="20"/>
        </w:rPr>
      </w:pPr>
    </w:p>
    <w:p w14:paraId="56AC2D4B" w14:textId="497B252F" w:rsidR="00D06A1B" w:rsidRDefault="005655AB" w:rsidP="001240B6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44E6AE5" wp14:editId="2FB682C7">
            <wp:extent cx="2968283" cy="24993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plot_mar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037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2F16" w14:textId="3DE6CE75" w:rsidR="00C10E56" w:rsidRDefault="00145399" w:rsidP="001240B6">
      <w:pPr>
        <w:rPr>
          <w:sz w:val="20"/>
          <w:szCs w:val="20"/>
        </w:rPr>
      </w:pPr>
      <w:r>
        <w:rPr>
          <w:sz w:val="20"/>
          <w:szCs w:val="20"/>
        </w:rPr>
        <w:t xml:space="preserve">D’après </w:t>
      </w:r>
      <w:r w:rsidR="00AC117F">
        <w:rPr>
          <w:sz w:val="20"/>
          <w:szCs w:val="20"/>
        </w:rPr>
        <w:t xml:space="preserve">ce graphe, </w:t>
      </w:r>
      <w:r w:rsidR="003E5C2D">
        <w:rPr>
          <w:sz w:val="20"/>
          <w:szCs w:val="20"/>
        </w:rPr>
        <w:t xml:space="preserve">nous avons </w:t>
      </w:r>
      <w:r w:rsidR="003F09D5">
        <w:rPr>
          <w:sz w:val="20"/>
          <w:szCs w:val="20"/>
        </w:rPr>
        <w:t xml:space="preserve">constatons que </w:t>
      </w:r>
      <w:r w:rsidR="00D7065B">
        <w:rPr>
          <w:sz w:val="20"/>
          <w:szCs w:val="20"/>
        </w:rPr>
        <w:t xml:space="preserve">sauf la variable </w:t>
      </w:r>
      <w:r w:rsidR="00560D10">
        <w:rPr>
          <w:sz w:val="20"/>
          <w:szCs w:val="20"/>
        </w:rPr>
        <w:t>‘</w:t>
      </w:r>
      <w:r w:rsidR="00BD2213" w:rsidRPr="004B1B55">
        <w:rPr>
          <w:i/>
          <w:sz w:val="20"/>
          <w:szCs w:val="20"/>
        </w:rPr>
        <w:t>d-m</w:t>
      </w:r>
      <w:r w:rsidR="00560D10">
        <w:rPr>
          <w:sz w:val="20"/>
          <w:szCs w:val="20"/>
        </w:rPr>
        <w:t>’</w:t>
      </w:r>
      <w:r w:rsidR="004B1B55">
        <w:rPr>
          <w:sz w:val="20"/>
          <w:szCs w:val="20"/>
        </w:rPr>
        <w:t xml:space="preserve">, </w:t>
      </w:r>
      <w:r w:rsidR="0057687E">
        <w:rPr>
          <w:sz w:val="20"/>
          <w:szCs w:val="20"/>
        </w:rPr>
        <w:t>les autres sont assez bien représentés.</w:t>
      </w:r>
    </w:p>
    <w:p w14:paraId="020CBE22" w14:textId="77777777" w:rsidR="0057687E" w:rsidRDefault="0057687E" w:rsidP="001240B6">
      <w:pPr>
        <w:rPr>
          <w:sz w:val="20"/>
          <w:szCs w:val="20"/>
        </w:rPr>
      </w:pPr>
    </w:p>
    <w:p w14:paraId="5A8B2982" w14:textId="27EDF56F" w:rsidR="0057687E" w:rsidRPr="00884946" w:rsidRDefault="00DC5AC5" w:rsidP="001240B6">
      <w:pPr>
        <w:rPr>
          <w:b/>
          <w:sz w:val="20"/>
          <w:szCs w:val="20"/>
        </w:rPr>
      </w:pPr>
      <w:r w:rsidRPr="00884946">
        <w:rPr>
          <w:b/>
          <w:sz w:val="20"/>
          <w:szCs w:val="20"/>
        </w:rPr>
        <w:t xml:space="preserve">Question02 </w:t>
      </w:r>
      <w:r w:rsidR="00AD4EBB" w:rsidRPr="00884946">
        <w:rPr>
          <w:b/>
          <w:sz w:val="20"/>
          <w:szCs w:val="20"/>
        </w:rPr>
        <w:t xml:space="preserve">La fonctionnement </w:t>
      </w:r>
      <w:r w:rsidR="00084E50" w:rsidRPr="00884946">
        <w:rPr>
          <w:b/>
          <w:sz w:val="20"/>
          <w:szCs w:val="20"/>
        </w:rPr>
        <w:t>de plot et biplot</w:t>
      </w:r>
    </w:p>
    <w:p w14:paraId="5398FE7C" w14:textId="77777777" w:rsidR="004F2B99" w:rsidRDefault="004F2B99" w:rsidP="001240B6">
      <w:pPr>
        <w:rPr>
          <w:sz w:val="20"/>
          <w:szCs w:val="20"/>
        </w:rPr>
      </w:pPr>
    </w:p>
    <w:p w14:paraId="2F67CBBE" w14:textId="77777777" w:rsidR="004F2B99" w:rsidRDefault="004F2B99" w:rsidP="001240B6">
      <w:pPr>
        <w:rPr>
          <w:sz w:val="20"/>
          <w:szCs w:val="20"/>
        </w:rPr>
      </w:pPr>
    </w:p>
    <w:p w14:paraId="1B080C85" w14:textId="77777777" w:rsidR="0070257B" w:rsidRDefault="0070257B" w:rsidP="001240B6">
      <w:pPr>
        <w:rPr>
          <w:sz w:val="20"/>
          <w:szCs w:val="20"/>
        </w:rPr>
      </w:pPr>
    </w:p>
    <w:p w14:paraId="1ED4FFD1" w14:textId="4E4674C6" w:rsidR="0070257B" w:rsidRDefault="00AD06F1" w:rsidP="001240B6">
      <w:pPr>
        <w:rPr>
          <w:sz w:val="20"/>
          <w:szCs w:val="20"/>
        </w:rPr>
      </w:pPr>
      <w:r>
        <w:rPr>
          <w:sz w:val="20"/>
          <w:szCs w:val="20"/>
        </w:rPr>
        <w:t xml:space="preserve">D’abord, </w:t>
      </w:r>
      <w:r w:rsidR="00631073">
        <w:rPr>
          <w:sz w:val="20"/>
          <w:szCs w:val="20"/>
        </w:rPr>
        <w:t>‘</w:t>
      </w:r>
      <w:r w:rsidR="00962DB6" w:rsidRPr="005C14A3">
        <w:rPr>
          <w:i/>
          <w:sz w:val="20"/>
          <w:szCs w:val="20"/>
        </w:rPr>
        <w:t>plot</w:t>
      </w:r>
      <w:r w:rsidR="00631073" w:rsidRPr="005C14A3">
        <w:rPr>
          <w:i/>
          <w:sz w:val="20"/>
          <w:szCs w:val="20"/>
        </w:rPr>
        <w:t>’</w:t>
      </w:r>
      <w:r w:rsidR="00962DB6">
        <w:rPr>
          <w:sz w:val="20"/>
          <w:szCs w:val="20"/>
        </w:rPr>
        <w:t xml:space="preserve"> </w:t>
      </w:r>
      <w:r w:rsidR="00B2676F">
        <w:rPr>
          <w:sz w:val="20"/>
          <w:szCs w:val="20"/>
        </w:rPr>
        <w:t xml:space="preserve">est une fonction </w:t>
      </w:r>
      <w:r w:rsidR="007E24DC">
        <w:rPr>
          <w:sz w:val="20"/>
          <w:szCs w:val="20"/>
        </w:rPr>
        <w:t xml:space="preserve">générale </w:t>
      </w:r>
      <w:r w:rsidR="00FF3A0F">
        <w:rPr>
          <w:sz w:val="20"/>
          <w:szCs w:val="20"/>
        </w:rPr>
        <w:t>pour designer des graphes</w:t>
      </w:r>
      <w:r w:rsidR="00CA3E32">
        <w:rPr>
          <w:sz w:val="20"/>
          <w:szCs w:val="20"/>
        </w:rPr>
        <w:t xml:space="preserve">. </w:t>
      </w:r>
      <w:r w:rsidR="00FC01F7">
        <w:rPr>
          <w:sz w:val="20"/>
          <w:szCs w:val="20"/>
        </w:rPr>
        <w:t xml:space="preserve">Par conséquent, </w:t>
      </w:r>
      <w:r w:rsidR="001B5F35">
        <w:rPr>
          <w:sz w:val="20"/>
          <w:szCs w:val="20"/>
        </w:rPr>
        <w:t xml:space="preserve">il </w:t>
      </w:r>
      <w:r w:rsidR="000615C5">
        <w:rPr>
          <w:sz w:val="20"/>
          <w:szCs w:val="20"/>
        </w:rPr>
        <w:t xml:space="preserve">peut </w:t>
      </w:r>
      <w:r w:rsidR="00FD7E7D">
        <w:rPr>
          <w:sz w:val="20"/>
          <w:szCs w:val="20"/>
        </w:rPr>
        <w:t xml:space="preserve">designer </w:t>
      </w:r>
      <w:r w:rsidR="00592874">
        <w:rPr>
          <w:sz w:val="20"/>
          <w:szCs w:val="20"/>
        </w:rPr>
        <w:t xml:space="preserve">des graphes de </w:t>
      </w:r>
      <w:r w:rsidR="0006236B">
        <w:rPr>
          <w:sz w:val="20"/>
          <w:szCs w:val="20"/>
        </w:rPr>
        <w:t>représentation</w:t>
      </w:r>
      <w:r w:rsidR="00592874">
        <w:rPr>
          <w:sz w:val="20"/>
          <w:szCs w:val="20"/>
        </w:rPr>
        <w:t xml:space="preserve"> </w:t>
      </w:r>
      <w:r w:rsidR="00B02FDF">
        <w:rPr>
          <w:sz w:val="20"/>
          <w:szCs w:val="20"/>
        </w:rPr>
        <w:t xml:space="preserve">pour deux </w:t>
      </w:r>
      <w:r w:rsidR="00705356">
        <w:rPr>
          <w:sz w:val="20"/>
          <w:szCs w:val="20"/>
        </w:rPr>
        <w:t>composantes</w:t>
      </w:r>
    </w:p>
    <w:p w14:paraId="5B12FFEF" w14:textId="77777777" w:rsidR="00705356" w:rsidRDefault="00705356" w:rsidP="001240B6">
      <w:pPr>
        <w:rPr>
          <w:sz w:val="20"/>
          <w:szCs w:val="20"/>
        </w:rPr>
      </w:pPr>
    </w:p>
    <w:p w14:paraId="20397E59" w14:textId="614801A2" w:rsidR="001C15C0" w:rsidRDefault="00F830D8" w:rsidP="001240B6">
      <w:pPr>
        <w:rPr>
          <w:sz w:val="20"/>
          <w:szCs w:val="20"/>
        </w:rPr>
      </w:pPr>
      <w:r>
        <w:rPr>
          <w:sz w:val="20"/>
          <w:szCs w:val="20"/>
        </w:rPr>
        <w:t>D’ailleurs,</w:t>
      </w:r>
      <w:r w:rsidR="00F626E8">
        <w:rPr>
          <w:sz w:val="20"/>
          <w:szCs w:val="20"/>
        </w:rPr>
        <w:t xml:space="preserve"> </w:t>
      </w:r>
      <w:r w:rsidR="00F626E8" w:rsidRPr="00C46E1A">
        <w:rPr>
          <w:i/>
          <w:sz w:val="20"/>
          <w:szCs w:val="20"/>
        </w:rPr>
        <w:t>‘biplot’</w:t>
      </w:r>
      <w:r w:rsidR="00224CAD">
        <w:rPr>
          <w:i/>
          <w:sz w:val="20"/>
          <w:szCs w:val="20"/>
        </w:rPr>
        <w:t xml:space="preserve"> </w:t>
      </w:r>
      <w:r w:rsidR="00224CAD">
        <w:rPr>
          <w:sz w:val="20"/>
          <w:szCs w:val="20"/>
        </w:rPr>
        <w:t xml:space="preserve">nous permet de </w:t>
      </w:r>
      <w:r w:rsidR="002E30F1">
        <w:rPr>
          <w:sz w:val="20"/>
          <w:szCs w:val="20"/>
        </w:rPr>
        <w:t xml:space="preserve">mettre les </w:t>
      </w:r>
      <w:r w:rsidR="00882CE5">
        <w:rPr>
          <w:sz w:val="20"/>
          <w:szCs w:val="20"/>
        </w:rPr>
        <w:t>individus et les variable</w:t>
      </w:r>
      <w:r w:rsidR="00612045">
        <w:rPr>
          <w:sz w:val="20"/>
          <w:szCs w:val="20"/>
        </w:rPr>
        <w:t>s</w:t>
      </w:r>
      <w:r w:rsidR="00882CE5">
        <w:rPr>
          <w:sz w:val="20"/>
          <w:szCs w:val="20"/>
        </w:rPr>
        <w:t xml:space="preserve"> dans le même graphe.</w:t>
      </w:r>
      <w:r w:rsidR="00126BF5">
        <w:rPr>
          <w:sz w:val="20"/>
          <w:szCs w:val="20"/>
        </w:rPr>
        <w:t xml:space="preserve"> </w:t>
      </w:r>
    </w:p>
    <w:p w14:paraId="42E9C2D8" w14:textId="77777777" w:rsidR="00F626E8" w:rsidRDefault="00F626E8" w:rsidP="001240B6">
      <w:pPr>
        <w:rPr>
          <w:sz w:val="20"/>
          <w:szCs w:val="20"/>
        </w:rPr>
      </w:pPr>
    </w:p>
    <w:p w14:paraId="3A8B8FAF" w14:textId="446232D8" w:rsidR="00BE066A" w:rsidRDefault="00880AAF" w:rsidP="001240B6">
      <w:pPr>
        <w:rPr>
          <w:sz w:val="20"/>
          <w:szCs w:val="20"/>
        </w:rPr>
      </w:pPr>
      <w:r>
        <w:rPr>
          <w:sz w:val="20"/>
          <w:szCs w:val="20"/>
        </w:rPr>
        <w:t xml:space="preserve">Ensuite, </w:t>
      </w:r>
      <w:bookmarkStart w:id="4" w:name="OLE_LINK5"/>
      <w:bookmarkStart w:id="5" w:name="OLE_LINK6"/>
      <w:r w:rsidR="006A1B22" w:rsidRPr="00C24113">
        <w:rPr>
          <w:i/>
          <w:sz w:val="20"/>
          <w:szCs w:val="20"/>
        </w:rPr>
        <w:t>‘</w:t>
      </w:r>
      <w:r w:rsidR="003E54AF" w:rsidRPr="00C24113">
        <w:rPr>
          <w:i/>
          <w:sz w:val="20"/>
          <w:szCs w:val="20"/>
        </w:rPr>
        <w:t>biplot</w:t>
      </w:r>
      <w:r w:rsidR="00FA765D">
        <w:rPr>
          <w:i/>
          <w:sz w:val="20"/>
          <w:szCs w:val="20"/>
        </w:rPr>
        <w:t>.prin</w:t>
      </w:r>
      <w:r w:rsidR="00075071">
        <w:rPr>
          <w:i/>
          <w:sz w:val="20"/>
          <w:szCs w:val="20"/>
        </w:rPr>
        <w:t>comp</w:t>
      </w:r>
      <w:r w:rsidR="006A1B22" w:rsidRPr="00C24113">
        <w:rPr>
          <w:i/>
          <w:sz w:val="20"/>
          <w:szCs w:val="20"/>
        </w:rPr>
        <w:t>’</w:t>
      </w:r>
      <w:bookmarkEnd w:id="4"/>
      <w:bookmarkEnd w:id="5"/>
      <w:r w:rsidR="00FF5964">
        <w:rPr>
          <w:sz w:val="20"/>
          <w:szCs w:val="20"/>
        </w:rPr>
        <w:t xml:space="preserve"> est </w:t>
      </w:r>
      <w:r w:rsidR="00205671">
        <w:rPr>
          <w:sz w:val="20"/>
          <w:szCs w:val="20"/>
        </w:rPr>
        <w:t xml:space="preserve">une fonction plus avancé et spécialisé pour </w:t>
      </w:r>
      <w:r w:rsidR="00464CD9">
        <w:rPr>
          <w:sz w:val="20"/>
          <w:szCs w:val="20"/>
        </w:rPr>
        <w:t xml:space="preserve">l’ACP. </w:t>
      </w:r>
      <w:r w:rsidR="00047573">
        <w:rPr>
          <w:sz w:val="20"/>
          <w:szCs w:val="20"/>
        </w:rPr>
        <w:t xml:space="preserve">Sauf </w:t>
      </w:r>
      <w:r w:rsidR="00BB4BE5">
        <w:rPr>
          <w:sz w:val="20"/>
          <w:szCs w:val="20"/>
        </w:rPr>
        <w:t xml:space="preserve">la représentation de </w:t>
      </w:r>
      <w:r w:rsidR="007A1E70">
        <w:rPr>
          <w:sz w:val="20"/>
          <w:szCs w:val="20"/>
        </w:rPr>
        <w:t xml:space="preserve">deux composantes, </w:t>
      </w:r>
      <w:r w:rsidR="00933FFA">
        <w:rPr>
          <w:sz w:val="20"/>
          <w:szCs w:val="20"/>
        </w:rPr>
        <w:t xml:space="preserve">il peut également </w:t>
      </w:r>
      <w:r w:rsidR="00C31AD7">
        <w:rPr>
          <w:sz w:val="20"/>
          <w:szCs w:val="20"/>
        </w:rPr>
        <w:t xml:space="preserve">évaluer la corrélation </w:t>
      </w:r>
      <w:r w:rsidR="00FD7BC4">
        <w:rPr>
          <w:sz w:val="20"/>
          <w:szCs w:val="20"/>
        </w:rPr>
        <w:t xml:space="preserve">entre </w:t>
      </w:r>
      <w:r w:rsidR="000A39E4">
        <w:rPr>
          <w:sz w:val="20"/>
          <w:szCs w:val="20"/>
        </w:rPr>
        <w:t>chaque variable</w:t>
      </w:r>
      <w:r w:rsidR="009C5ACC">
        <w:rPr>
          <w:sz w:val="20"/>
          <w:szCs w:val="20"/>
        </w:rPr>
        <w:t xml:space="preserve"> </w:t>
      </w:r>
      <w:r w:rsidR="005A1CC6">
        <w:rPr>
          <w:sz w:val="20"/>
          <w:szCs w:val="20"/>
        </w:rPr>
        <w:t xml:space="preserve">et sa composante, qui nous permet </w:t>
      </w:r>
      <w:r w:rsidR="00B16E0F">
        <w:rPr>
          <w:sz w:val="20"/>
          <w:szCs w:val="20"/>
        </w:rPr>
        <w:t xml:space="preserve">d’évaluer </w:t>
      </w:r>
      <w:r w:rsidR="00D44C9B">
        <w:rPr>
          <w:sz w:val="20"/>
          <w:szCs w:val="20"/>
        </w:rPr>
        <w:t xml:space="preserve">la qualité de </w:t>
      </w:r>
      <w:r w:rsidR="00BE066A">
        <w:rPr>
          <w:sz w:val="20"/>
          <w:szCs w:val="20"/>
        </w:rPr>
        <w:t>représentation.</w:t>
      </w:r>
    </w:p>
    <w:p w14:paraId="08D2508E" w14:textId="77777777" w:rsidR="00821B28" w:rsidRDefault="00821B28" w:rsidP="001240B6">
      <w:pPr>
        <w:rPr>
          <w:sz w:val="20"/>
          <w:szCs w:val="20"/>
        </w:rPr>
      </w:pPr>
    </w:p>
    <w:p w14:paraId="07690E36" w14:textId="72E0E2A7" w:rsidR="00821B28" w:rsidRDefault="00CF6CA6" w:rsidP="001240B6">
      <w:pPr>
        <w:rPr>
          <w:sz w:val="20"/>
          <w:szCs w:val="20"/>
        </w:rPr>
      </w:pPr>
      <w:r>
        <w:rPr>
          <w:sz w:val="20"/>
          <w:szCs w:val="20"/>
        </w:rPr>
        <w:t xml:space="preserve">Nous avons aussi étudié les options de </w:t>
      </w:r>
      <w:r w:rsidR="000B1FD4" w:rsidRPr="00C24113">
        <w:rPr>
          <w:i/>
          <w:sz w:val="20"/>
          <w:szCs w:val="20"/>
        </w:rPr>
        <w:t>‘biplot</w:t>
      </w:r>
      <w:r w:rsidR="000B1FD4">
        <w:rPr>
          <w:i/>
          <w:sz w:val="20"/>
          <w:szCs w:val="20"/>
        </w:rPr>
        <w:t>.princomp</w:t>
      </w:r>
      <w:r w:rsidR="000B1FD4" w:rsidRPr="00C24113">
        <w:rPr>
          <w:i/>
          <w:sz w:val="20"/>
          <w:szCs w:val="20"/>
        </w:rPr>
        <w:t>’</w:t>
      </w:r>
      <w:r w:rsidR="006C7F5F">
        <w:rPr>
          <w:i/>
          <w:sz w:val="20"/>
          <w:szCs w:val="20"/>
        </w:rPr>
        <w:t xml:space="preserve">. </w:t>
      </w:r>
      <w:r w:rsidR="009B6417">
        <w:rPr>
          <w:sz w:val="20"/>
          <w:szCs w:val="20"/>
        </w:rPr>
        <w:t xml:space="preserve">L’option </w:t>
      </w:r>
      <w:r w:rsidR="009B6417" w:rsidRPr="008A3292">
        <w:rPr>
          <w:i/>
          <w:sz w:val="20"/>
          <w:szCs w:val="20"/>
        </w:rPr>
        <w:t>‘choice</w:t>
      </w:r>
      <w:r w:rsidR="008A3292" w:rsidRPr="008A3292">
        <w:rPr>
          <w:i/>
          <w:sz w:val="20"/>
          <w:szCs w:val="20"/>
        </w:rPr>
        <w:t>s</w:t>
      </w:r>
      <w:r w:rsidR="009B6417" w:rsidRPr="008A3292">
        <w:rPr>
          <w:i/>
          <w:sz w:val="20"/>
          <w:szCs w:val="20"/>
        </w:rPr>
        <w:t>’</w:t>
      </w:r>
      <w:r w:rsidR="008A3292">
        <w:rPr>
          <w:sz w:val="20"/>
          <w:szCs w:val="20"/>
        </w:rPr>
        <w:t xml:space="preserve"> </w:t>
      </w:r>
      <w:r w:rsidR="00560F8A">
        <w:rPr>
          <w:sz w:val="20"/>
          <w:szCs w:val="20"/>
        </w:rPr>
        <w:t>se ser</w:t>
      </w:r>
      <w:r w:rsidR="00231C11">
        <w:rPr>
          <w:sz w:val="20"/>
          <w:szCs w:val="20"/>
        </w:rPr>
        <w:t xml:space="preserve">t de définir la taille </w:t>
      </w:r>
      <w:r w:rsidR="001D3C64">
        <w:rPr>
          <w:sz w:val="20"/>
          <w:szCs w:val="20"/>
        </w:rPr>
        <w:t xml:space="preserve">de vecteurs et </w:t>
      </w:r>
      <w:r w:rsidR="00685D2E" w:rsidRPr="005554DD">
        <w:rPr>
          <w:i/>
          <w:sz w:val="20"/>
          <w:szCs w:val="20"/>
        </w:rPr>
        <w:t>‘</w:t>
      </w:r>
      <w:r w:rsidR="00F03F4C" w:rsidRPr="005554DD">
        <w:rPr>
          <w:i/>
          <w:sz w:val="20"/>
          <w:szCs w:val="20"/>
        </w:rPr>
        <w:t>scale</w:t>
      </w:r>
      <w:r w:rsidR="00685D2E" w:rsidRPr="005554DD">
        <w:rPr>
          <w:i/>
          <w:sz w:val="20"/>
          <w:szCs w:val="20"/>
        </w:rPr>
        <w:t>’</w:t>
      </w:r>
      <w:r w:rsidR="005554DD">
        <w:rPr>
          <w:sz w:val="20"/>
          <w:szCs w:val="20"/>
        </w:rPr>
        <w:t xml:space="preserve"> </w:t>
      </w:r>
      <w:r w:rsidR="00F54BA9">
        <w:rPr>
          <w:sz w:val="20"/>
          <w:szCs w:val="20"/>
        </w:rPr>
        <w:t xml:space="preserve">est pour </w:t>
      </w:r>
      <w:r w:rsidR="004B378E">
        <w:rPr>
          <w:sz w:val="20"/>
          <w:szCs w:val="20"/>
        </w:rPr>
        <w:t xml:space="preserve">obtenir </w:t>
      </w:r>
      <w:r w:rsidR="00D53646">
        <w:rPr>
          <w:sz w:val="20"/>
          <w:szCs w:val="20"/>
        </w:rPr>
        <w:t xml:space="preserve">une représentation </w:t>
      </w:r>
      <w:r w:rsidR="002A0674">
        <w:rPr>
          <w:sz w:val="20"/>
          <w:szCs w:val="20"/>
        </w:rPr>
        <w:t xml:space="preserve">standard avec des données </w:t>
      </w:r>
      <w:r w:rsidR="00535822">
        <w:rPr>
          <w:sz w:val="20"/>
          <w:szCs w:val="20"/>
        </w:rPr>
        <w:t>standard (</w:t>
      </w:r>
      <w:r w:rsidR="008F5471" w:rsidRPr="00535822">
        <w:rPr>
          <w:i/>
          <w:sz w:val="20"/>
          <w:szCs w:val="20"/>
        </w:rPr>
        <w:t>scaled</w:t>
      </w:r>
      <w:r w:rsidR="008F5471">
        <w:rPr>
          <w:sz w:val="20"/>
          <w:szCs w:val="20"/>
        </w:rPr>
        <w:t>)</w:t>
      </w:r>
      <w:r w:rsidR="00467AE7">
        <w:rPr>
          <w:sz w:val="20"/>
          <w:szCs w:val="20"/>
        </w:rPr>
        <w:t xml:space="preserve">. </w:t>
      </w:r>
      <w:r w:rsidR="00E30D21">
        <w:rPr>
          <w:sz w:val="20"/>
          <w:szCs w:val="20"/>
        </w:rPr>
        <w:t xml:space="preserve">En finale, </w:t>
      </w:r>
      <w:r w:rsidR="009B3DD8">
        <w:rPr>
          <w:sz w:val="20"/>
          <w:szCs w:val="20"/>
        </w:rPr>
        <w:t xml:space="preserve">l’option </w:t>
      </w:r>
      <w:r w:rsidR="00260B9A" w:rsidRPr="000F14CC">
        <w:rPr>
          <w:i/>
          <w:sz w:val="20"/>
          <w:szCs w:val="20"/>
        </w:rPr>
        <w:t>‘</w:t>
      </w:r>
      <w:r w:rsidR="0072199C" w:rsidRPr="000F14CC">
        <w:rPr>
          <w:i/>
          <w:sz w:val="20"/>
          <w:szCs w:val="20"/>
        </w:rPr>
        <w:t>pc.plot</w:t>
      </w:r>
      <w:r w:rsidR="00260B9A" w:rsidRPr="000F14CC">
        <w:rPr>
          <w:i/>
          <w:sz w:val="20"/>
          <w:szCs w:val="20"/>
        </w:rPr>
        <w:t>’</w:t>
      </w:r>
      <w:r w:rsidR="000F14CC">
        <w:rPr>
          <w:i/>
          <w:sz w:val="20"/>
          <w:szCs w:val="20"/>
        </w:rPr>
        <w:t xml:space="preserve"> </w:t>
      </w:r>
      <w:r w:rsidR="006D432A">
        <w:rPr>
          <w:sz w:val="20"/>
          <w:szCs w:val="20"/>
        </w:rPr>
        <w:t xml:space="preserve">se sert de </w:t>
      </w:r>
      <w:r w:rsidR="008A6FEA">
        <w:rPr>
          <w:sz w:val="20"/>
          <w:szCs w:val="20"/>
        </w:rPr>
        <w:t xml:space="preserve">désigner un </w:t>
      </w:r>
      <w:r w:rsidR="009834AC">
        <w:rPr>
          <w:sz w:val="20"/>
          <w:szCs w:val="20"/>
        </w:rPr>
        <w:t xml:space="preserve">plot </w:t>
      </w:r>
      <w:r w:rsidR="00327675">
        <w:rPr>
          <w:sz w:val="20"/>
          <w:szCs w:val="20"/>
        </w:rPr>
        <w:t>avec</w:t>
      </w:r>
      <w:r w:rsidR="00EF48B5">
        <w:rPr>
          <w:sz w:val="20"/>
          <w:szCs w:val="20"/>
        </w:rPr>
        <w:t xml:space="preserve"> </w:t>
      </w:r>
      <w:r w:rsidR="008B1E7F">
        <w:rPr>
          <w:sz w:val="20"/>
          <w:szCs w:val="20"/>
        </w:rPr>
        <w:t xml:space="preserve">des observations </w:t>
      </w:r>
      <w:r w:rsidR="00BD5AB4">
        <w:rPr>
          <w:sz w:val="20"/>
          <w:szCs w:val="20"/>
        </w:rPr>
        <w:t>standardisé</w:t>
      </w:r>
      <w:r w:rsidR="00643528">
        <w:rPr>
          <w:sz w:val="20"/>
          <w:szCs w:val="20"/>
        </w:rPr>
        <w:t xml:space="preserve"> </w:t>
      </w:r>
      <w:r w:rsidR="00E161BC">
        <w:rPr>
          <w:sz w:val="20"/>
          <w:szCs w:val="20"/>
        </w:rPr>
        <w:t xml:space="preserve">par </w:t>
      </w:r>
      <w:r w:rsidR="008D657F">
        <w:rPr>
          <w:sz w:val="20"/>
          <w:szCs w:val="20"/>
        </w:rPr>
        <w:t>la racine de N.</w:t>
      </w:r>
    </w:p>
    <w:p w14:paraId="0CF3751F" w14:textId="77777777" w:rsidR="008D657F" w:rsidRDefault="008D657F" w:rsidP="001240B6">
      <w:pPr>
        <w:rPr>
          <w:sz w:val="20"/>
          <w:szCs w:val="20"/>
        </w:rPr>
      </w:pPr>
    </w:p>
    <w:p w14:paraId="386409F1" w14:textId="424B15C5" w:rsidR="008D657F" w:rsidRPr="00910F1B" w:rsidRDefault="00266991" w:rsidP="001240B6">
      <w:pPr>
        <w:rPr>
          <w:b/>
        </w:rPr>
      </w:pPr>
      <w:r w:rsidRPr="00910F1B">
        <w:rPr>
          <w:b/>
        </w:rPr>
        <w:t xml:space="preserve">2.3 </w:t>
      </w:r>
      <w:r w:rsidR="00A93D41" w:rsidRPr="00910F1B">
        <w:rPr>
          <w:b/>
        </w:rPr>
        <w:t xml:space="preserve">Traitement des données </w:t>
      </w:r>
      <w:r w:rsidR="002664CC" w:rsidRPr="00910F1B">
        <w:rPr>
          <w:b/>
        </w:rPr>
        <w:t>Crabs</w:t>
      </w:r>
    </w:p>
    <w:p w14:paraId="7333459D" w14:textId="77777777" w:rsidR="00BE066A" w:rsidRDefault="00BE066A" w:rsidP="001240B6">
      <w:pPr>
        <w:rPr>
          <w:sz w:val="20"/>
          <w:szCs w:val="20"/>
        </w:rPr>
      </w:pPr>
    </w:p>
    <w:p w14:paraId="4FB647B9" w14:textId="77777777" w:rsidR="002F1063" w:rsidRPr="00801B1F" w:rsidRDefault="00A86C10" w:rsidP="002F1063">
      <w:pPr>
        <w:rPr>
          <w:rFonts w:ascii="Times" w:eastAsia="Times New Roman" w:hAnsi="Times" w:cs="Times New Roman"/>
          <w:b/>
          <w:kern w:val="0"/>
          <w:sz w:val="20"/>
          <w:szCs w:val="20"/>
        </w:rPr>
      </w:pPr>
      <w:r w:rsidRPr="00801B1F">
        <w:rPr>
          <w:b/>
          <w:sz w:val="20"/>
          <w:szCs w:val="20"/>
        </w:rPr>
        <w:t xml:space="preserve">Question01 </w:t>
      </w:r>
      <w:r w:rsidR="002F1063" w:rsidRPr="00801B1F">
        <w:rPr>
          <w:rFonts w:ascii="Times" w:eastAsia="Times New Roman" w:hAnsi="Times" w:cs="Times New Roman"/>
          <w:b/>
          <w:kern w:val="0"/>
          <w:sz w:val="20"/>
          <w:szCs w:val="20"/>
        </w:rPr>
        <w:t xml:space="preserve">Tester tout d’abord l’ACP sur </w:t>
      </w:r>
      <w:r w:rsidR="002F1063" w:rsidRPr="00801B1F">
        <w:rPr>
          <w:rFonts w:ascii="Times" w:eastAsia="Times New Roman" w:hAnsi="Times" w:cs="Times New Roman"/>
          <w:b/>
          <w:i/>
          <w:kern w:val="0"/>
          <w:sz w:val="20"/>
          <w:szCs w:val="20"/>
        </w:rPr>
        <w:t xml:space="preserve">crabsquant </w:t>
      </w:r>
      <w:r w:rsidR="002F1063" w:rsidRPr="00801B1F">
        <w:rPr>
          <w:rFonts w:ascii="Times" w:eastAsia="Times New Roman" w:hAnsi="Times" w:cs="Times New Roman"/>
          <w:b/>
          <w:kern w:val="0"/>
          <w:sz w:val="20"/>
          <w:szCs w:val="20"/>
        </w:rPr>
        <w:t>sans traitement préalable.</w:t>
      </w:r>
    </w:p>
    <w:p w14:paraId="00680B79" w14:textId="6E8E674D" w:rsidR="00705356" w:rsidRDefault="00705356" w:rsidP="001240B6">
      <w:pPr>
        <w:rPr>
          <w:sz w:val="20"/>
          <w:szCs w:val="20"/>
        </w:rPr>
      </w:pPr>
    </w:p>
    <w:p w14:paraId="3AFA85F0" w14:textId="0FA50285" w:rsidR="00165423" w:rsidRDefault="00DB6A38" w:rsidP="001240B6">
      <w:pPr>
        <w:rPr>
          <w:sz w:val="20"/>
          <w:szCs w:val="20"/>
        </w:rPr>
      </w:pPr>
      <w:r>
        <w:rPr>
          <w:sz w:val="20"/>
          <w:szCs w:val="20"/>
        </w:rPr>
        <w:t xml:space="preserve">Nous avons </w:t>
      </w:r>
      <w:r w:rsidR="00D630CC">
        <w:rPr>
          <w:sz w:val="20"/>
          <w:szCs w:val="20"/>
        </w:rPr>
        <w:t xml:space="preserve">d’abord </w:t>
      </w:r>
      <w:r w:rsidR="00DF3E03">
        <w:rPr>
          <w:sz w:val="20"/>
          <w:szCs w:val="20"/>
        </w:rPr>
        <w:t xml:space="preserve">effectué </w:t>
      </w:r>
      <w:r w:rsidR="00125895">
        <w:rPr>
          <w:sz w:val="20"/>
          <w:szCs w:val="20"/>
        </w:rPr>
        <w:t xml:space="preserve">l’ACP </w:t>
      </w:r>
      <w:r w:rsidR="00657404">
        <w:rPr>
          <w:sz w:val="20"/>
          <w:szCs w:val="20"/>
        </w:rPr>
        <w:t xml:space="preserve">sans </w:t>
      </w:r>
      <w:r w:rsidR="00532515">
        <w:rPr>
          <w:sz w:val="20"/>
          <w:szCs w:val="20"/>
        </w:rPr>
        <w:t>traitement :</w:t>
      </w:r>
    </w:p>
    <w:p w14:paraId="485E4F81" w14:textId="77777777" w:rsidR="00532515" w:rsidRDefault="00532515" w:rsidP="001240B6">
      <w:pPr>
        <w:rPr>
          <w:sz w:val="20"/>
          <w:szCs w:val="20"/>
        </w:rPr>
      </w:pPr>
    </w:p>
    <w:p w14:paraId="651CE1A0" w14:textId="78D4A584" w:rsidR="00532515" w:rsidRDefault="008D05DA" w:rsidP="001240B6">
      <w:pPr>
        <w:rPr>
          <w:sz w:val="20"/>
          <w:szCs w:val="20"/>
        </w:rPr>
      </w:pPr>
      <w:r>
        <w:rPr>
          <w:sz w:val="20"/>
          <w:szCs w:val="20"/>
        </w:rPr>
        <w:t xml:space="preserve">D’abord, </w:t>
      </w:r>
      <w:r w:rsidR="00F00FA5">
        <w:rPr>
          <w:sz w:val="20"/>
          <w:szCs w:val="20"/>
        </w:rPr>
        <w:t xml:space="preserve">nous </w:t>
      </w:r>
      <w:r w:rsidR="00525A97">
        <w:rPr>
          <w:sz w:val="20"/>
          <w:szCs w:val="20"/>
        </w:rPr>
        <w:t xml:space="preserve">regardons les valeurs </w:t>
      </w:r>
      <w:r w:rsidR="00084702">
        <w:rPr>
          <w:sz w:val="20"/>
          <w:szCs w:val="20"/>
        </w:rPr>
        <w:t>propres</w:t>
      </w:r>
      <w:r w:rsidR="00936176">
        <w:rPr>
          <w:sz w:val="20"/>
          <w:szCs w:val="20"/>
        </w:rPr>
        <w:t xml:space="preserve"> </w:t>
      </w:r>
      <w:r w:rsidR="00084702">
        <w:rPr>
          <w:sz w:val="20"/>
          <w:szCs w:val="20"/>
        </w:rPr>
        <w:t>(</w:t>
      </w:r>
      <w:r w:rsidR="001C47E7">
        <w:rPr>
          <w:sz w:val="20"/>
          <w:szCs w:val="20"/>
        </w:rPr>
        <w:t xml:space="preserve">Inertie d’expliquée </w:t>
      </w:r>
      <w:r w:rsidR="00936176">
        <w:rPr>
          <w:sz w:val="20"/>
          <w:szCs w:val="20"/>
        </w:rPr>
        <w:t>pour chaque axe</w:t>
      </w:r>
      <w:r w:rsidR="00084702">
        <w:rPr>
          <w:sz w:val="20"/>
          <w:szCs w:val="20"/>
        </w:rPr>
        <w:t>)</w:t>
      </w:r>
    </w:p>
    <w:p w14:paraId="230AB032" w14:textId="77777777" w:rsidR="004E65D3" w:rsidRDefault="004E65D3" w:rsidP="001240B6">
      <w:pPr>
        <w:rPr>
          <w:sz w:val="20"/>
          <w:szCs w:val="20"/>
        </w:rPr>
      </w:pPr>
    </w:p>
    <w:p w14:paraId="6C163EDC" w14:textId="796C1F02" w:rsidR="004E65D3" w:rsidRDefault="00FD0D23" w:rsidP="001240B6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3EE7EC5" wp14:editId="3D24C16E">
            <wp:extent cx="2489982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b_Q1_bar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621" cy="171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69ED" w14:textId="100A2245" w:rsidR="00FD0D23" w:rsidRDefault="00F93263" w:rsidP="001240B6">
      <w:pPr>
        <w:rPr>
          <w:sz w:val="20"/>
          <w:szCs w:val="20"/>
        </w:rPr>
      </w:pPr>
      <w:r>
        <w:rPr>
          <w:sz w:val="20"/>
          <w:szCs w:val="20"/>
        </w:rPr>
        <w:t xml:space="preserve">Nous remarquons </w:t>
      </w:r>
      <w:r w:rsidR="00725310">
        <w:rPr>
          <w:sz w:val="20"/>
          <w:szCs w:val="20"/>
        </w:rPr>
        <w:t xml:space="preserve">que </w:t>
      </w:r>
      <w:r w:rsidR="00F61BDD">
        <w:rPr>
          <w:sz w:val="20"/>
          <w:szCs w:val="20"/>
        </w:rPr>
        <w:t xml:space="preserve">la première </w:t>
      </w:r>
      <w:r w:rsidR="002C19C9">
        <w:rPr>
          <w:sz w:val="20"/>
          <w:szCs w:val="20"/>
        </w:rPr>
        <w:t>composante</w:t>
      </w:r>
      <w:r w:rsidR="001A7AF1">
        <w:rPr>
          <w:sz w:val="20"/>
          <w:szCs w:val="20"/>
        </w:rPr>
        <w:t xml:space="preserve"> </w:t>
      </w:r>
      <w:r w:rsidR="000D54B9">
        <w:rPr>
          <w:sz w:val="20"/>
          <w:szCs w:val="20"/>
        </w:rPr>
        <w:t xml:space="preserve">a </w:t>
      </w:r>
      <w:r w:rsidR="00D55B07">
        <w:rPr>
          <w:sz w:val="20"/>
          <w:szCs w:val="20"/>
        </w:rPr>
        <w:t xml:space="preserve">un pourcentage </w:t>
      </w:r>
      <w:r w:rsidR="00D22020">
        <w:rPr>
          <w:sz w:val="20"/>
          <w:szCs w:val="20"/>
        </w:rPr>
        <w:t xml:space="preserve">très important par rapport </w:t>
      </w:r>
      <w:r w:rsidR="00A71C83">
        <w:rPr>
          <w:sz w:val="20"/>
          <w:szCs w:val="20"/>
        </w:rPr>
        <w:t xml:space="preserve">les autre </w:t>
      </w:r>
      <w:r w:rsidR="002C1BDC">
        <w:rPr>
          <w:sz w:val="20"/>
          <w:szCs w:val="20"/>
        </w:rPr>
        <w:t>composantes.</w:t>
      </w:r>
      <w:r w:rsidR="00696F2B">
        <w:rPr>
          <w:sz w:val="20"/>
          <w:szCs w:val="20"/>
        </w:rPr>
        <w:t xml:space="preserve"> </w:t>
      </w:r>
    </w:p>
    <w:p w14:paraId="7B25B810" w14:textId="77777777" w:rsidR="00B57C2C" w:rsidRDefault="00B57C2C" w:rsidP="001240B6">
      <w:pPr>
        <w:rPr>
          <w:sz w:val="20"/>
          <w:szCs w:val="20"/>
        </w:rPr>
      </w:pPr>
    </w:p>
    <w:p w14:paraId="0138A7C6" w14:textId="2E8518B5" w:rsidR="00EB6DE4" w:rsidRDefault="00EB6DE4" w:rsidP="001240B6">
      <w:pPr>
        <w:rPr>
          <w:sz w:val="20"/>
          <w:szCs w:val="20"/>
        </w:rPr>
      </w:pPr>
      <w:r>
        <w:rPr>
          <w:sz w:val="20"/>
          <w:szCs w:val="20"/>
        </w:rPr>
        <w:t xml:space="preserve">Voici le tableau </w:t>
      </w:r>
      <w:r w:rsidR="00725C20">
        <w:rPr>
          <w:sz w:val="20"/>
          <w:szCs w:val="20"/>
        </w:rPr>
        <w:t xml:space="preserve">de </w:t>
      </w:r>
      <w:r w:rsidR="0046083B">
        <w:rPr>
          <w:sz w:val="20"/>
          <w:szCs w:val="20"/>
        </w:rPr>
        <w:t>pourcentage</w:t>
      </w:r>
      <w:r w:rsidR="008A09D7">
        <w:rPr>
          <w:sz w:val="20"/>
          <w:szCs w:val="20"/>
        </w:rPr>
        <w:t>s</w:t>
      </w:r>
      <w:r w:rsidR="0046083B">
        <w:rPr>
          <w:sz w:val="20"/>
          <w:szCs w:val="20"/>
        </w:rPr>
        <w:t xml:space="preserve"> cumulés 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1"/>
        <w:gridCol w:w="831"/>
        <w:gridCol w:w="831"/>
      </w:tblGrid>
      <w:tr w:rsidR="00CF1833" w14:paraId="7F787074" w14:textId="77777777" w:rsidTr="00CF1833">
        <w:tc>
          <w:tcPr>
            <w:tcW w:w="830" w:type="dxa"/>
          </w:tcPr>
          <w:p w14:paraId="781ABF23" w14:textId="430A9472" w:rsidR="00CF1833" w:rsidRDefault="00AC3EE6" w:rsidP="001240B6">
            <w:pPr>
              <w:rPr>
                <w:sz w:val="20"/>
                <w:szCs w:val="20"/>
              </w:rPr>
            </w:pPr>
            <w:bookmarkStart w:id="6" w:name="OLE_LINK7"/>
            <w:bookmarkStart w:id="7" w:name="OLE_LINK8"/>
            <w:r>
              <w:rPr>
                <w:sz w:val="20"/>
                <w:szCs w:val="20"/>
              </w:rPr>
              <w:t>1</w:t>
            </w:r>
          </w:p>
        </w:tc>
        <w:tc>
          <w:tcPr>
            <w:tcW w:w="830" w:type="dxa"/>
          </w:tcPr>
          <w:p w14:paraId="35239614" w14:textId="07EDA000" w:rsidR="00CF1833" w:rsidRDefault="00AC3EE6" w:rsidP="0012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31" w:type="dxa"/>
          </w:tcPr>
          <w:p w14:paraId="31415A8D" w14:textId="421FD786" w:rsidR="00CF1833" w:rsidRDefault="00AC3EE6" w:rsidP="0012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31" w:type="dxa"/>
          </w:tcPr>
          <w:p w14:paraId="333BB288" w14:textId="5A9BFA02" w:rsidR="00CF1833" w:rsidRDefault="00AC3EE6" w:rsidP="0012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31" w:type="dxa"/>
          </w:tcPr>
          <w:p w14:paraId="143CE70C" w14:textId="2CD2FFC3" w:rsidR="00CF1833" w:rsidRDefault="00AC3EE6" w:rsidP="0012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F1833" w14:paraId="144959F9" w14:textId="77777777" w:rsidTr="00CF1833">
        <w:tc>
          <w:tcPr>
            <w:tcW w:w="830" w:type="dxa"/>
          </w:tcPr>
          <w:p w14:paraId="4A7EFBB7" w14:textId="31C0507C" w:rsidR="00CF1833" w:rsidRPr="001D4D82" w:rsidRDefault="009A3FFE" w:rsidP="001240B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80.9%</w:t>
            </w:r>
          </w:p>
        </w:tc>
        <w:tc>
          <w:tcPr>
            <w:tcW w:w="830" w:type="dxa"/>
          </w:tcPr>
          <w:p w14:paraId="048B72C7" w14:textId="35E7B12C" w:rsidR="00CF1833" w:rsidRDefault="00B97841" w:rsidP="0012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88.7%</w:t>
            </w:r>
          </w:p>
        </w:tc>
        <w:tc>
          <w:tcPr>
            <w:tcW w:w="831" w:type="dxa"/>
          </w:tcPr>
          <w:p w14:paraId="74BEE0DB" w14:textId="3C354289" w:rsidR="00CF1833" w:rsidRDefault="003529F1" w:rsidP="0012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95.4%</w:t>
            </w:r>
          </w:p>
        </w:tc>
        <w:tc>
          <w:tcPr>
            <w:tcW w:w="831" w:type="dxa"/>
          </w:tcPr>
          <w:p w14:paraId="59C523F9" w14:textId="45B86B64" w:rsidR="00CF1833" w:rsidRDefault="00CB670A" w:rsidP="0012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98.0%</w:t>
            </w:r>
          </w:p>
        </w:tc>
        <w:tc>
          <w:tcPr>
            <w:tcW w:w="831" w:type="dxa"/>
          </w:tcPr>
          <w:p w14:paraId="7B01EF61" w14:textId="4EFCA5CE" w:rsidR="00CF1833" w:rsidRDefault="00CB670A" w:rsidP="0012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bookmarkEnd w:id="6"/>
      <w:bookmarkEnd w:id="7"/>
    </w:tbl>
    <w:p w14:paraId="67C351ED" w14:textId="77777777" w:rsidR="0046083B" w:rsidRDefault="0046083B" w:rsidP="001240B6">
      <w:pPr>
        <w:rPr>
          <w:sz w:val="20"/>
          <w:szCs w:val="20"/>
        </w:rPr>
      </w:pPr>
    </w:p>
    <w:p w14:paraId="7D77536D" w14:textId="77777777" w:rsidR="002C1BDC" w:rsidRDefault="002C1BDC" w:rsidP="001240B6">
      <w:pPr>
        <w:rPr>
          <w:sz w:val="20"/>
          <w:szCs w:val="20"/>
        </w:rPr>
      </w:pPr>
    </w:p>
    <w:p w14:paraId="57B632CD" w14:textId="6FF94827" w:rsidR="002C1BDC" w:rsidRDefault="0093792E" w:rsidP="001240B6">
      <w:pPr>
        <w:rPr>
          <w:sz w:val="20"/>
          <w:szCs w:val="20"/>
        </w:rPr>
      </w:pPr>
      <w:r>
        <w:rPr>
          <w:sz w:val="20"/>
          <w:szCs w:val="20"/>
        </w:rPr>
        <w:t xml:space="preserve">Ensuite, </w:t>
      </w:r>
      <w:r w:rsidR="007F3BEC">
        <w:rPr>
          <w:sz w:val="20"/>
          <w:szCs w:val="20"/>
        </w:rPr>
        <w:t xml:space="preserve">nous </w:t>
      </w:r>
      <w:r w:rsidR="00344729">
        <w:rPr>
          <w:sz w:val="20"/>
          <w:szCs w:val="20"/>
        </w:rPr>
        <w:t xml:space="preserve">étudions la représentation par </w:t>
      </w:r>
      <w:r w:rsidR="00600A3D">
        <w:rPr>
          <w:sz w:val="20"/>
          <w:szCs w:val="20"/>
        </w:rPr>
        <w:t>biplot.</w:t>
      </w:r>
    </w:p>
    <w:p w14:paraId="6B30D3B4" w14:textId="77777777" w:rsidR="00456CAD" w:rsidRDefault="00456CAD" w:rsidP="001240B6">
      <w:pPr>
        <w:rPr>
          <w:sz w:val="20"/>
          <w:szCs w:val="20"/>
        </w:rPr>
      </w:pPr>
    </w:p>
    <w:p w14:paraId="4B367FED" w14:textId="08D83420" w:rsidR="00456CAD" w:rsidRDefault="00B17322" w:rsidP="001240B6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95464F9" wp14:editId="5AD778B8">
            <wp:extent cx="2511083" cy="249999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b_Q1_ac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083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9B72" w14:textId="6E16C1F2" w:rsidR="00FC30A4" w:rsidRDefault="00B05E75" w:rsidP="001240B6">
      <w:pPr>
        <w:rPr>
          <w:sz w:val="20"/>
          <w:szCs w:val="20"/>
        </w:rPr>
      </w:pPr>
      <w:r>
        <w:rPr>
          <w:sz w:val="20"/>
          <w:szCs w:val="20"/>
        </w:rPr>
        <w:t xml:space="preserve">D’après </w:t>
      </w:r>
      <w:r w:rsidR="002B5137">
        <w:rPr>
          <w:sz w:val="20"/>
          <w:szCs w:val="20"/>
        </w:rPr>
        <w:t xml:space="preserve">ce graphe, </w:t>
      </w:r>
      <w:r w:rsidR="00EA05FE">
        <w:rPr>
          <w:sz w:val="20"/>
          <w:szCs w:val="20"/>
        </w:rPr>
        <w:t xml:space="preserve">les </w:t>
      </w:r>
      <w:r w:rsidR="007E6230">
        <w:rPr>
          <w:sz w:val="20"/>
          <w:szCs w:val="20"/>
        </w:rPr>
        <w:t xml:space="preserve">angles entre les variables sont </w:t>
      </w:r>
      <w:r w:rsidR="006B0AB7">
        <w:rPr>
          <w:sz w:val="20"/>
          <w:szCs w:val="20"/>
        </w:rPr>
        <w:t xml:space="preserve">très petits. Autrement dit, </w:t>
      </w:r>
      <w:r w:rsidR="00D630DE">
        <w:rPr>
          <w:sz w:val="20"/>
          <w:szCs w:val="20"/>
        </w:rPr>
        <w:t xml:space="preserve">toutes les variables sont </w:t>
      </w:r>
      <w:r w:rsidR="00895D31">
        <w:rPr>
          <w:sz w:val="20"/>
          <w:szCs w:val="20"/>
        </w:rPr>
        <w:t xml:space="preserve">fortement </w:t>
      </w:r>
      <w:r w:rsidR="00F86795">
        <w:rPr>
          <w:sz w:val="20"/>
          <w:szCs w:val="20"/>
        </w:rPr>
        <w:t>corrélées</w:t>
      </w:r>
      <w:r w:rsidR="00895D31">
        <w:rPr>
          <w:sz w:val="20"/>
          <w:szCs w:val="20"/>
        </w:rPr>
        <w:t>.</w:t>
      </w:r>
    </w:p>
    <w:p w14:paraId="0A162A09" w14:textId="77777777" w:rsidR="00394966" w:rsidRDefault="00394966" w:rsidP="001240B6">
      <w:pPr>
        <w:rPr>
          <w:sz w:val="20"/>
          <w:szCs w:val="20"/>
        </w:rPr>
      </w:pPr>
    </w:p>
    <w:p w14:paraId="0F576048" w14:textId="582CF925" w:rsidR="00394966" w:rsidRDefault="009475AE" w:rsidP="001240B6">
      <w:pPr>
        <w:rPr>
          <w:sz w:val="20"/>
          <w:szCs w:val="20"/>
        </w:rPr>
      </w:pPr>
      <w:r>
        <w:rPr>
          <w:sz w:val="20"/>
          <w:szCs w:val="20"/>
        </w:rPr>
        <w:t xml:space="preserve">Egalement, nous regardons </w:t>
      </w:r>
      <w:r w:rsidR="00426976">
        <w:rPr>
          <w:sz w:val="20"/>
          <w:szCs w:val="20"/>
        </w:rPr>
        <w:t xml:space="preserve">le </w:t>
      </w:r>
      <w:r w:rsidR="00997438">
        <w:rPr>
          <w:sz w:val="20"/>
          <w:szCs w:val="20"/>
        </w:rPr>
        <w:t>graphe de corrélation :</w:t>
      </w:r>
    </w:p>
    <w:p w14:paraId="277C5B2F" w14:textId="0F132A99" w:rsidR="00895D31" w:rsidRDefault="00F14A0C" w:rsidP="001240B6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D55D5CB" wp14:editId="0B67B015">
            <wp:extent cx="2499995" cy="24999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b_Q2_acp_Correlation_without_treat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3083" w14:textId="6E49AE06" w:rsidR="009B0288" w:rsidRDefault="00A17594" w:rsidP="001240B6">
      <w:pPr>
        <w:rPr>
          <w:sz w:val="20"/>
          <w:szCs w:val="20"/>
        </w:rPr>
      </w:pPr>
      <w:r>
        <w:rPr>
          <w:sz w:val="20"/>
          <w:szCs w:val="20"/>
        </w:rPr>
        <w:t xml:space="preserve">Nous </w:t>
      </w:r>
      <w:r w:rsidR="00407CB7">
        <w:rPr>
          <w:sz w:val="20"/>
          <w:szCs w:val="20"/>
        </w:rPr>
        <w:t>con</w:t>
      </w:r>
      <w:r w:rsidR="001F0096">
        <w:rPr>
          <w:sz w:val="20"/>
          <w:szCs w:val="20"/>
        </w:rPr>
        <w:t>s</w:t>
      </w:r>
      <w:r w:rsidR="00407CB7">
        <w:rPr>
          <w:sz w:val="20"/>
          <w:szCs w:val="20"/>
        </w:rPr>
        <w:t>tatons</w:t>
      </w:r>
      <w:r w:rsidR="00665717">
        <w:rPr>
          <w:sz w:val="20"/>
          <w:szCs w:val="20"/>
        </w:rPr>
        <w:t xml:space="preserve"> que </w:t>
      </w:r>
      <w:r w:rsidR="00380CE7">
        <w:rPr>
          <w:sz w:val="20"/>
          <w:szCs w:val="20"/>
        </w:rPr>
        <w:t xml:space="preserve">les </w:t>
      </w:r>
      <w:r w:rsidR="00483539">
        <w:rPr>
          <w:sz w:val="20"/>
          <w:szCs w:val="20"/>
        </w:rPr>
        <w:t xml:space="preserve">variables sont assez bien </w:t>
      </w:r>
      <w:r w:rsidR="00C04BD4">
        <w:rPr>
          <w:sz w:val="20"/>
          <w:szCs w:val="20"/>
        </w:rPr>
        <w:t>représenté</w:t>
      </w:r>
      <w:r w:rsidR="00A9287C">
        <w:rPr>
          <w:sz w:val="20"/>
          <w:szCs w:val="20"/>
        </w:rPr>
        <w:t>es</w:t>
      </w:r>
      <w:r w:rsidR="00DA1557">
        <w:rPr>
          <w:sz w:val="20"/>
          <w:szCs w:val="20"/>
        </w:rPr>
        <w:t xml:space="preserve"> au niveau du pourcentage de l’inertie</w:t>
      </w:r>
      <w:r w:rsidR="00C04BD4">
        <w:rPr>
          <w:sz w:val="20"/>
          <w:szCs w:val="20"/>
        </w:rPr>
        <w:t>.</w:t>
      </w:r>
      <w:r w:rsidR="009B0288">
        <w:rPr>
          <w:sz w:val="20"/>
          <w:szCs w:val="20"/>
        </w:rPr>
        <w:t xml:space="preserve"> </w:t>
      </w:r>
      <w:r w:rsidR="00085DCC">
        <w:rPr>
          <w:sz w:val="20"/>
          <w:szCs w:val="20"/>
        </w:rPr>
        <w:t>Par contre,</w:t>
      </w:r>
      <w:r w:rsidR="00563C7A">
        <w:rPr>
          <w:sz w:val="20"/>
          <w:szCs w:val="20"/>
        </w:rPr>
        <w:t xml:space="preserve"> d’</w:t>
      </w:r>
      <w:r w:rsidR="00A17B82">
        <w:rPr>
          <w:sz w:val="20"/>
          <w:szCs w:val="20"/>
        </w:rPr>
        <w:t xml:space="preserve">après le graphe de corrélation, </w:t>
      </w:r>
      <w:r w:rsidR="00CD052E">
        <w:rPr>
          <w:sz w:val="20"/>
          <w:szCs w:val="20"/>
        </w:rPr>
        <w:t xml:space="preserve">les variables sont </w:t>
      </w:r>
      <w:r w:rsidR="00742298">
        <w:rPr>
          <w:sz w:val="20"/>
          <w:szCs w:val="20"/>
        </w:rPr>
        <w:t>corrélé</w:t>
      </w:r>
      <w:r w:rsidR="007A4C62">
        <w:rPr>
          <w:sz w:val="20"/>
          <w:szCs w:val="20"/>
        </w:rPr>
        <w:t>s</w:t>
      </w:r>
      <w:r w:rsidR="00742298">
        <w:rPr>
          <w:sz w:val="20"/>
          <w:szCs w:val="20"/>
        </w:rPr>
        <w:t xml:space="preserve"> </w:t>
      </w:r>
      <w:r w:rsidR="000257BC">
        <w:rPr>
          <w:sz w:val="20"/>
          <w:szCs w:val="20"/>
        </w:rPr>
        <w:t xml:space="preserve">avec le premier axe et mal </w:t>
      </w:r>
      <w:r w:rsidR="007A4C62">
        <w:rPr>
          <w:sz w:val="20"/>
          <w:szCs w:val="20"/>
        </w:rPr>
        <w:t>corrélés</w:t>
      </w:r>
      <w:r w:rsidR="00E34A18">
        <w:rPr>
          <w:sz w:val="20"/>
          <w:szCs w:val="20"/>
        </w:rPr>
        <w:t xml:space="preserve"> avec </w:t>
      </w:r>
      <w:r w:rsidR="008348A4">
        <w:rPr>
          <w:sz w:val="20"/>
          <w:szCs w:val="20"/>
        </w:rPr>
        <w:t>le deuxième</w:t>
      </w:r>
      <w:r w:rsidR="00E37763">
        <w:rPr>
          <w:sz w:val="20"/>
          <w:szCs w:val="20"/>
        </w:rPr>
        <w:t xml:space="preserve"> </w:t>
      </w:r>
      <w:r w:rsidR="00DC1EC2">
        <w:rPr>
          <w:sz w:val="20"/>
          <w:szCs w:val="20"/>
        </w:rPr>
        <w:t>axe.</w:t>
      </w:r>
    </w:p>
    <w:p w14:paraId="2949BE3A" w14:textId="77777777" w:rsidR="00DC1EC2" w:rsidRDefault="00DC1EC2" w:rsidP="001240B6">
      <w:pPr>
        <w:rPr>
          <w:sz w:val="20"/>
          <w:szCs w:val="20"/>
        </w:rPr>
      </w:pPr>
    </w:p>
    <w:p w14:paraId="7542EF2B" w14:textId="5C181739" w:rsidR="00C969F0" w:rsidRDefault="0036237B" w:rsidP="001240B6">
      <w:pPr>
        <w:rPr>
          <w:sz w:val="20"/>
          <w:szCs w:val="20"/>
        </w:rPr>
      </w:pPr>
      <w:r>
        <w:rPr>
          <w:sz w:val="20"/>
          <w:szCs w:val="20"/>
        </w:rPr>
        <w:t>Les variable</w:t>
      </w:r>
      <w:r w:rsidR="00BD26E8">
        <w:rPr>
          <w:sz w:val="20"/>
          <w:szCs w:val="20"/>
        </w:rPr>
        <w:t>s</w:t>
      </w:r>
      <w:r w:rsidR="00065A7E">
        <w:rPr>
          <w:sz w:val="20"/>
          <w:szCs w:val="20"/>
        </w:rPr>
        <w:t xml:space="preserve"> sont t</w:t>
      </w:r>
      <w:r w:rsidR="00C72CC9">
        <w:rPr>
          <w:sz w:val="20"/>
          <w:szCs w:val="20"/>
        </w:rPr>
        <w:t>r</w:t>
      </w:r>
      <w:r w:rsidR="00065A7E">
        <w:rPr>
          <w:sz w:val="20"/>
          <w:szCs w:val="20"/>
        </w:rPr>
        <w:t>op</w:t>
      </w:r>
      <w:r w:rsidR="00772692">
        <w:rPr>
          <w:sz w:val="20"/>
          <w:szCs w:val="20"/>
        </w:rPr>
        <w:t xml:space="preserve"> </w:t>
      </w:r>
      <w:r w:rsidR="0004472B">
        <w:rPr>
          <w:sz w:val="20"/>
          <w:szCs w:val="20"/>
        </w:rPr>
        <w:t>corrélées</w:t>
      </w:r>
      <w:r w:rsidR="00772692">
        <w:rPr>
          <w:sz w:val="20"/>
          <w:szCs w:val="20"/>
        </w:rPr>
        <w:t xml:space="preserve"> à cause de l’effet taille.</w:t>
      </w:r>
      <w:r w:rsidR="009132C8">
        <w:rPr>
          <w:sz w:val="20"/>
          <w:szCs w:val="20"/>
        </w:rPr>
        <w:t xml:space="preserve"> </w:t>
      </w:r>
    </w:p>
    <w:p w14:paraId="23DE3F6E" w14:textId="77777777" w:rsidR="00C969F0" w:rsidRDefault="00C969F0" w:rsidP="001240B6">
      <w:pPr>
        <w:rPr>
          <w:sz w:val="20"/>
          <w:szCs w:val="20"/>
        </w:rPr>
      </w:pPr>
    </w:p>
    <w:p w14:paraId="60BF40C6" w14:textId="77777777" w:rsidR="003F35DE" w:rsidRPr="003F35DE" w:rsidRDefault="0067333C" w:rsidP="003F35DE">
      <w:pPr>
        <w:rPr>
          <w:rFonts w:ascii="Times" w:eastAsia="Times New Roman" w:hAnsi="Times" w:cs="Times New Roman"/>
          <w:b/>
          <w:kern w:val="0"/>
          <w:sz w:val="20"/>
          <w:szCs w:val="20"/>
        </w:rPr>
      </w:pPr>
      <w:r w:rsidRPr="003F35DE">
        <w:rPr>
          <w:b/>
          <w:sz w:val="20"/>
          <w:szCs w:val="20"/>
        </w:rPr>
        <w:t xml:space="preserve">Question02 </w:t>
      </w:r>
      <w:r w:rsidR="003F35DE" w:rsidRPr="003F35DE">
        <w:rPr>
          <w:rFonts w:ascii="Times" w:eastAsia="Times New Roman" w:hAnsi="Times" w:cs="Times New Roman"/>
          <w:b/>
          <w:kern w:val="0"/>
          <w:sz w:val="20"/>
          <w:szCs w:val="20"/>
        </w:rPr>
        <w:t>Trouver une solution pour améliorer la qualité de votre représentation</w:t>
      </w:r>
    </w:p>
    <w:p w14:paraId="16AA50FF" w14:textId="46F08E71" w:rsidR="00895D31" w:rsidRDefault="00895D31" w:rsidP="001240B6">
      <w:pPr>
        <w:rPr>
          <w:sz w:val="20"/>
          <w:szCs w:val="20"/>
        </w:rPr>
      </w:pPr>
    </w:p>
    <w:p w14:paraId="1BDDCFE1" w14:textId="24249475" w:rsidR="0014600A" w:rsidRPr="00E1137A" w:rsidRDefault="00C878CD" w:rsidP="001240B6">
      <w:pPr>
        <w:rPr>
          <w:b/>
          <w:sz w:val="20"/>
          <w:szCs w:val="20"/>
        </w:rPr>
      </w:pPr>
      <w:r w:rsidRPr="00E1137A">
        <w:rPr>
          <w:b/>
          <w:sz w:val="20"/>
          <w:szCs w:val="20"/>
        </w:rPr>
        <w:t>Solution01</w:t>
      </w:r>
    </w:p>
    <w:p w14:paraId="3047C960" w14:textId="0BDF8416" w:rsidR="00A14AD6" w:rsidRDefault="0008092D" w:rsidP="001240B6">
      <w:pPr>
        <w:rPr>
          <w:sz w:val="20"/>
          <w:szCs w:val="20"/>
        </w:rPr>
      </w:pPr>
      <w:r>
        <w:rPr>
          <w:sz w:val="20"/>
          <w:szCs w:val="20"/>
        </w:rPr>
        <w:t xml:space="preserve">Nous </w:t>
      </w:r>
      <w:r w:rsidR="006B1CA7">
        <w:rPr>
          <w:sz w:val="20"/>
          <w:szCs w:val="20"/>
        </w:rPr>
        <w:t xml:space="preserve">avons fait </w:t>
      </w:r>
      <w:r w:rsidR="00685A40">
        <w:rPr>
          <w:sz w:val="20"/>
          <w:szCs w:val="20"/>
        </w:rPr>
        <w:t xml:space="preserve">la même manipulation </w:t>
      </w:r>
      <w:r w:rsidR="00ED1069">
        <w:rPr>
          <w:sz w:val="20"/>
          <w:szCs w:val="20"/>
        </w:rPr>
        <w:t>comme l ‘</w:t>
      </w:r>
      <w:r w:rsidR="005E1A48">
        <w:rPr>
          <w:sz w:val="20"/>
          <w:szCs w:val="20"/>
        </w:rPr>
        <w:t xml:space="preserve">exercice précédant, c’est que </w:t>
      </w:r>
      <w:r w:rsidR="005905EA">
        <w:rPr>
          <w:sz w:val="20"/>
          <w:szCs w:val="20"/>
        </w:rPr>
        <w:t xml:space="preserve">nous </w:t>
      </w:r>
      <w:r w:rsidR="001824C3">
        <w:rPr>
          <w:sz w:val="20"/>
          <w:szCs w:val="20"/>
        </w:rPr>
        <w:t xml:space="preserve">divisons </w:t>
      </w:r>
      <w:r w:rsidR="004E64F1">
        <w:rPr>
          <w:sz w:val="20"/>
          <w:szCs w:val="20"/>
        </w:rPr>
        <w:t xml:space="preserve">chaque variable </w:t>
      </w:r>
      <w:r w:rsidR="00A1318C">
        <w:rPr>
          <w:sz w:val="20"/>
          <w:szCs w:val="20"/>
        </w:rPr>
        <w:t xml:space="preserve">par le somme de toutes des </w:t>
      </w:r>
      <w:r w:rsidR="00FA0B28">
        <w:rPr>
          <w:sz w:val="20"/>
          <w:szCs w:val="20"/>
        </w:rPr>
        <w:t>variable</w:t>
      </w:r>
      <w:r w:rsidR="009F2906">
        <w:rPr>
          <w:sz w:val="20"/>
          <w:szCs w:val="20"/>
        </w:rPr>
        <w:t>s</w:t>
      </w:r>
      <w:r w:rsidR="00202492">
        <w:rPr>
          <w:sz w:val="20"/>
          <w:szCs w:val="20"/>
        </w:rPr>
        <w:t xml:space="preserve"> et obtenons des </w:t>
      </w:r>
      <w:r w:rsidR="00056A33">
        <w:rPr>
          <w:sz w:val="20"/>
          <w:szCs w:val="20"/>
        </w:rPr>
        <w:t>pourcentage.</w:t>
      </w:r>
      <w:r w:rsidR="007E1F64">
        <w:rPr>
          <w:sz w:val="20"/>
          <w:szCs w:val="20"/>
        </w:rPr>
        <w:t xml:space="preserve"> Comme cela, nous </w:t>
      </w:r>
      <w:r w:rsidR="009627C3">
        <w:rPr>
          <w:sz w:val="20"/>
          <w:szCs w:val="20"/>
        </w:rPr>
        <w:t>éliminons l’effet de taille.</w:t>
      </w:r>
    </w:p>
    <w:p w14:paraId="64E3E48A" w14:textId="77777777" w:rsidR="009627C3" w:rsidRDefault="009627C3" w:rsidP="001240B6">
      <w:pPr>
        <w:rPr>
          <w:sz w:val="20"/>
          <w:szCs w:val="20"/>
        </w:rPr>
      </w:pPr>
    </w:p>
    <w:p w14:paraId="044CFE61" w14:textId="3D48E7A4" w:rsidR="009627C3" w:rsidRDefault="008D38EC" w:rsidP="001240B6">
      <w:pPr>
        <w:rPr>
          <w:sz w:val="20"/>
          <w:szCs w:val="20"/>
        </w:rPr>
      </w:pPr>
      <w:r>
        <w:rPr>
          <w:sz w:val="20"/>
          <w:szCs w:val="20"/>
        </w:rPr>
        <w:t xml:space="preserve">Nous avons effectué également </w:t>
      </w:r>
      <w:r w:rsidR="00117744">
        <w:rPr>
          <w:sz w:val="20"/>
          <w:szCs w:val="20"/>
        </w:rPr>
        <w:t xml:space="preserve">la </w:t>
      </w:r>
      <w:r w:rsidR="00D84986">
        <w:rPr>
          <w:sz w:val="20"/>
          <w:szCs w:val="20"/>
        </w:rPr>
        <w:t xml:space="preserve">barplot pour </w:t>
      </w:r>
      <w:r w:rsidR="00385479">
        <w:rPr>
          <w:sz w:val="20"/>
          <w:szCs w:val="20"/>
        </w:rPr>
        <w:t xml:space="preserve">des </w:t>
      </w:r>
      <w:r w:rsidR="003D3A6E">
        <w:rPr>
          <w:sz w:val="20"/>
          <w:szCs w:val="20"/>
        </w:rPr>
        <w:t>inerties expliquées</w:t>
      </w:r>
    </w:p>
    <w:p w14:paraId="7878D058" w14:textId="77777777" w:rsidR="00D9416F" w:rsidRDefault="00D9416F" w:rsidP="001240B6">
      <w:pPr>
        <w:rPr>
          <w:sz w:val="20"/>
          <w:szCs w:val="20"/>
        </w:rPr>
      </w:pPr>
    </w:p>
    <w:p w14:paraId="4DDDC3EB" w14:textId="1A34C137" w:rsidR="00D9416F" w:rsidRDefault="00E5414B" w:rsidP="001240B6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4E51B44" wp14:editId="05341E07">
            <wp:extent cx="2489982" cy="18040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b_Q2_bar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185" cy="180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1"/>
        <w:gridCol w:w="831"/>
        <w:gridCol w:w="831"/>
      </w:tblGrid>
      <w:tr w:rsidR="00B1096C" w14:paraId="035391E5" w14:textId="77777777" w:rsidTr="00D448BF">
        <w:tc>
          <w:tcPr>
            <w:tcW w:w="830" w:type="dxa"/>
          </w:tcPr>
          <w:p w14:paraId="6569E86B" w14:textId="77777777" w:rsidR="00B1096C" w:rsidRDefault="00B1096C" w:rsidP="00D448BF">
            <w:pPr>
              <w:rPr>
                <w:sz w:val="20"/>
                <w:szCs w:val="20"/>
              </w:rPr>
            </w:pPr>
            <w:bookmarkStart w:id="8" w:name="OLE_LINK9"/>
            <w:bookmarkStart w:id="9" w:name="OLE_LINK10"/>
            <w:r>
              <w:rPr>
                <w:sz w:val="20"/>
                <w:szCs w:val="20"/>
              </w:rPr>
              <w:t>1</w:t>
            </w:r>
          </w:p>
        </w:tc>
        <w:tc>
          <w:tcPr>
            <w:tcW w:w="830" w:type="dxa"/>
          </w:tcPr>
          <w:p w14:paraId="2B065067" w14:textId="77777777" w:rsidR="00B1096C" w:rsidRDefault="00B1096C" w:rsidP="00D448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31" w:type="dxa"/>
          </w:tcPr>
          <w:p w14:paraId="2C4738BD" w14:textId="77777777" w:rsidR="00B1096C" w:rsidRDefault="00B1096C" w:rsidP="00D448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31" w:type="dxa"/>
          </w:tcPr>
          <w:p w14:paraId="435882C7" w14:textId="77777777" w:rsidR="00B1096C" w:rsidRDefault="00B1096C" w:rsidP="00D448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31" w:type="dxa"/>
          </w:tcPr>
          <w:p w14:paraId="359DD726" w14:textId="77777777" w:rsidR="00B1096C" w:rsidRDefault="00B1096C" w:rsidP="00D448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B1096C" w14:paraId="29BA75C2" w14:textId="77777777" w:rsidTr="00D448BF">
        <w:tc>
          <w:tcPr>
            <w:tcW w:w="830" w:type="dxa"/>
          </w:tcPr>
          <w:p w14:paraId="38109D70" w14:textId="33C2AEFF" w:rsidR="00B1096C" w:rsidRPr="001D4D82" w:rsidRDefault="00792613" w:rsidP="00D448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39.2%</w:t>
            </w:r>
          </w:p>
        </w:tc>
        <w:tc>
          <w:tcPr>
            <w:tcW w:w="830" w:type="dxa"/>
          </w:tcPr>
          <w:p w14:paraId="7074A1B6" w14:textId="7AA66B44" w:rsidR="00B1096C" w:rsidRDefault="009529A9" w:rsidP="00D448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77.0%</w:t>
            </w:r>
          </w:p>
        </w:tc>
        <w:tc>
          <w:tcPr>
            <w:tcW w:w="831" w:type="dxa"/>
          </w:tcPr>
          <w:p w14:paraId="456CB3A9" w14:textId="0B6E5EDD" w:rsidR="00B1096C" w:rsidRPr="0002260E" w:rsidRDefault="0002260E" w:rsidP="00D448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90.4%</w:t>
            </w:r>
          </w:p>
        </w:tc>
        <w:tc>
          <w:tcPr>
            <w:tcW w:w="831" w:type="dxa"/>
          </w:tcPr>
          <w:p w14:paraId="76352DA3" w14:textId="6821D3B7" w:rsidR="00B1096C" w:rsidRDefault="00540953" w:rsidP="00D448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99.9%</w:t>
            </w:r>
          </w:p>
        </w:tc>
        <w:tc>
          <w:tcPr>
            <w:tcW w:w="831" w:type="dxa"/>
          </w:tcPr>
          <w:p w14:paraId="7124BED9" w14:textId="74C3F6D5" w:rsidR="00B1096C" w:rsidRDefault="00540953" w:rsidP="00D448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bookmarkEnd w:id="8"/>
      <w:bookmarkEnd w:id="9"/>
    </w:tbl>
    <w:p w14:paraId="34C9F040" w14:textId="77777777" w:rsidR="00E5414B" w:rsidRDefault="00E5414B" w:rsidP="001240B6">
      <w:pPr>
        <w:rPr>
          <w:sz w:val="20"/>
          <w:szCs w:val="20"/>
        </w:rPr>
      </w:pPr>
    </w:p>
    <w:p w14:paraId="68A0F897" w14:textId="710FB70B" w:rsidR="00410DBE" w:rsidRDefault="000D34F1" w:rsidP="001240B6">
      <w:pPr>
        <w:rPr>
          <w:sz w:val="20"/>
          <w:szCs w:val="20"/>
        </w:rPr>
      </w:pPr>
      <w:r>
        <w:rPr>
          <w:sz w:val="20"/>
          <w:szCs w:val="20"/>
        </w:rPr>
        <w:t xml:space="preserve">Et puis, </w:t>
      </w:r>
      <w:r w:rsidR="0024113A">
        <w:rPr>
          <w:sz w:val="20"/>
          <w:szCs w:val="20"/>
        </w:rPr>
        <w:t>nous avons effectué le biplot :</w:t>
      </w:r>
    </w:p>
    <w:p w14:paraId="312E9EC3" w14:textId="5B612547" w:rsidR="00C01C39" w:rsidRPr="0004472B" w:rsidRDefault="00701DC9" w:rsidP="001240B6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490CC5A" wp14:editId="0E14F6C0">
            <wp:extent cx="2604282" cy="2261235"/>
            <wp:effectExtent l="0" t="0" r="1206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b_Q2_acpbiplot_pourcent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383" cy="22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164A" w14:textId="020292EA" w:rsidR="00C01C39" w:rsidRDefault="00263B9D" w:rsidP="001240B6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7CACDBC" wp14:editId="0A462C55">
            <wp:extent cx="2499995" cy="24999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b_Q2_acp_Correlation_pourcent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7A71" w14:textId="34CDF2AD" w:rsidR="00263B9D" w:rsidRDefault="007D0E95" w:rsidP="001240B6">
      <w:pPr>
        <w:rPr>
          <w:sz w:val="20"/>
          <w:szCs w:val="20"/>
        </w:rPr>
      </w:pPr>
      <w:r>
        <w:rPr>
          <w:sz w:val="20"/>
          <w:szCs w:val="20"/>
        </w:rPr>
        <w:t xml:space="preserve">Nous </w:t>
      </w:r>
      <w:r w:rsidR="007C2273">
        <w:rPr>
          <w:sz w:val="20"/>
          <w:szCs w:val="20"/>
        </w:rPr>
        <w:t xml:space="preserve">trouvons que </w:t>
      </w:r>
      <w:r w:rsidR="00A51D4F">
        <w:rPr>
          <w:sz w:val="20"/>
          <w:szCs w:val="20"/>
        </w:rPr>
        <w:t xml:space="preserve">les données </w:t>
      </w:r>
      <w:r w:rsidR="00A7344D">
        <w:rPr>
          <w:sz w:val="20"/>
          <w:szCs w:val="20"/>
        </w:rPr>
        <w:t xml:space="preserve">sont beaucoup moins corrélées </w:t>
      </w:r>
      <w:r w:rsidR="000275E7">
        <w:rPr>
          <w:sz w:val="20"/>
          <w:szCs w:val="20"/>
        </w:rPr>
        <w:t xml:space="preserve">maintenant. </w:t>
      </w:r>
      <w:r w:rsidR="00A838DD">
        <w:rPr>
          <w:sz w:val="20"/>
          <w:szCs w:val="20"/>
        </w:rPr>
        <w:t xml:space="preserve">Et puis, nous trouvons </w:t>
      </w:r>
      <w:r w:rsidR="004215FF">
        <w:rPr>
          <w:sz w:val="20"/>
          <w:szCs w:val="20"/>
        </w:rPr>
        <w:t xml:space="preserve">que </w:t>
      </w:r>
      <w:r w:rsidR="009200FE">
        <w:rPr>
          <w:sz w:val="20"/>
          <w:szCs w:val="20"/>
        </w:rPr>
        <w:t xml:space="preserve">la qualité </w:t>
      </w:r>
      <w:r w:rsidR="00FB727C">
        <w:rPr>
          <w:sz w:val="20"/>
          <w:szCs w:val="20"/>
        </w:rPr>
        <w:t xml:space="preserve">de </w:t>
      </w:r>
      <w:r w:rsidR="0084529C">
        <w:rPr>
          <w:sz w:val="20"/>
          <w:szCs w:val="20"/>
        </w:rPr>
        <w:t>représentation</w:t>
      </w:r>
      <w:r w:rsidR="005E0112">
        <w:rPr>
          <w:sz w:val="20"/>
          <w:szCs w:val="20"/>
        </w:rPr>
        <w:t xml:space="preserve"> </w:t>
      </w:r>
      <w:r w:rsidR="00E757D5">
        <w:rPr>
          <w:sz w:val="20"/>
          <w:szCs w:val="20"/>
        </w:rPr>
        <w:t xml:space="preserve">est </w:t>
      </w:r>
      <w:r w:rsidR="00A26AEF">
        <w:rPr>
          <w:sz w:val="20"/>
          <w:szCs w:val="20"/>
        </w:rPr>
        <w:t xml:space="preserve">pire </w:t>
      </w:r>
      <w:r w:rsidR="00283A34">
        <w:rPr>
          <w:sz w:val="20"/>
          <w:szCs w:val="20"/>
        </w:rPr>
        <w:t xml:space="preserve">que </w:t>
      </w:r>
      <w:r w:rsidR="001A1058">
        <w:rPr>
          <w:sz w:val="20"/>
          <w:szCs w:val="20"/>
        </w:rPr>
        <w:t xml:space="preserve">celle </w:t>
      </w:r>
      <w:r w:rsidR="00E66153">
        <w:rPr>
          <w:sz w:val="20"/>
          <w:szCs w:val="20"/>
        </w:rPr>
        <w:t>sans traitement</w:t>
      </w:r>
      <w:r w:rsidR="00533C20">
        <w:rPr>
          <w:sz w:val="20"/>
          <w:szCs w:val="20"/>
        </w:rPr>
        <w:t xml:space="preserve"> au niveau de pourcentage</w:t>
      </w:r>
      <w:r w:rsidR="000B5290">
        <w:rPr>
          <w:sz w:val="20"/>
          <w:szCs w:val="20"/>
        </w:rPr>
        <w:t xml:space="preserve"> de l’inertie</w:t>
      </w:r>
      <w:r w:rsidR="00E66153">
        <w:rPr>
          <w:sz w:val="20"/>
          <w:szCs w:val="20"/>
        </w:rPr>
        <w:t>.</w:t>
      </w:r>
      <w:r w:rsidR="00222931">
        <w:rPr>
          <w:sz w:val="20"/>
          <w:szCs w:val="20"/>
        </w:rPr>
        <w:t xml:space="preserve"> </w:t>
      </w:r>
      <w:r w:rsidR="00B22EC6">
        <w:rPr>
          <w:sz w:val="20"/>
          <w:szCs w:val="20"/>
        </w:rPr>
        <w:t>En revanche</w:t>
      </w:r>
      <w:r w:rsidR="002927DC">
        <w:rPr>
          <w:sz w:val="20"/>
          <w:szCs w:val="20"/>
        </w:rPr>
        <w:t xml:space="preserve">, </w:t>
      </w:r>
      <w:r w:rsidR="001038D1">
        <w:rPr>
          <w:sz w:val="20"/>
          <w:szCs w:val="20"/>
        </w:rPr>
        <w:t>sauf RW,</w:t>
      </w:r>
      <w:r w:rsidR="00A836A5">
        <w:rPr>
          <w:sz w:val="20"/>
          <w:szCs w:val="20"/>
        </w:rPr>
        <w:t xml:space="preserve"> </w:t>
      </w:r>
      <w:r w:rsidR="00CF4278">
        <w:rPr>
          <w:sz w:val="20"/>
          <w:szCs w:val="20"/>
        </w:rPr>
        <w:t>les autres variables</w:t>
      </w:r>
      <w:r w:rsidR="00973E0F">
        <w:rPr>
          <w:sz w:val="20"/>
          <w:szCs w:val="20"/>
        </w:rPr>
        <w:t xml:space="preserve"> </w:t>
      </w:r>
      <w:r w:rsidR="00F76C9D">
        <w:rPr>
          <w:sz w:val="20"/>
          <w:szCs w:val="20"/>
        </w:rPr>
        <w:t xml:space="preserve">ont </w:t>
      </w:r>
      <w:r w:rsidR="008F0F00">
        <w:rPr>
          <w:sz w:val="20"/>
          <w:szCs w:val="20"/>
        </w:rPr>
        <w:t>mieux corrélé</w:t>
      </w:r>
      <w:r w:rsidR="001205DE">
        <w:rPr>
          <w:sz w:val="20"/>
          <w:szCs w:val="20"/>
        </w:rPr>
        <w:t xml:space="preserve">s </w:t>
      </w:r>
      <w:r w:rsidR="002A0FF6">
        <w:rPr>
          <w:sz w:val="20"/>
          <w:szCs w:val="20"/>
        </w:rPr>
        <w:t xml:space="preserve">selon </w:t>
      </w:r>
      <w:r w:rsidR="0091004B">
        <w:rPr>
          <w:sz w:val="20"/>
          <w:szCs w:val="20"/>
        </w:rPr>
        <w:t>le graphe de corrélation.</w:t>
      </w:r>
      <w:r w:rsidR="008F0F00">
        <w:rPr>
          <w:sz w:val="20"/>
          <w:szCs w:val="20"/>
        </w:rPr>
        <w:t xml:space="preserve"> </w:t>
      </w:r>
      <w:r w:rsidR="00A836A5">
        <w:rPr>
          <w:sz w:val="20"/>
          <w:szCs w:val="20"/>
        </w:rPr>
        <w:t xml:space="preserve"> </w:t>
      </w:r>
    </w:p>
    <w:p w14:paraId="048D8D16" w14:textId="77777777" w:rsidR="00E14179" w:rsidRDefault="00E14179" w:rsidP="001240B6">
      <w:pPr>
        <w:rPr>
          <w:sz w:val="20"/>
          <w:szCs w:val="20"/>
        </w:rPr>
      </w:pPr>
    </w:p>
    <w:p w14:paraId="456A382B" w14:textId="45404FA4" w:rsidR="00E14179" w:rsidRDefault="00147940" w:rsidP="001240B6">
      <w:pPr>
        <w:rPr>
          <w:sz w:val="20"/>
          <w:szCs w:val="20"/>
        </w:rPr>
      </w:pPr>
      <w:r>
        <w:rPr>
          <w:sz w:val="20"/>
          <w:szCs w:val="20"/>
        </w:rPr>
        <w:t xml:space="preserve">D’ailleurs, </w:t>
      </w:r>
      <w:r w:rsidR="00C0283B">
        <w:rPr>
          <w:sz w:val="20"/>
          <w:szCs w:val="20"/>
        </w:rPr>
        <w:t xml:space="preserve">selon le biplot, </w:t>
      </w:r>
      <w:r w:rsidR="006A0725">
        <w:rPr>
          <w:sz w:val="20"/>
          <w:szCs w:val="20"/>
        </w:rPr>
        <w:t xml:space="preserve">nous pouvons </w:t>
      </w:r>
      <w:r w:rsidR="003E1D55">
        <w:rPr>
          <w:sz w:val="20"/>
          <w:szCs w:val="20"/>
        </w:rPr>
        <w:t>constatons</w:t>
      </w:r>
      <w:r w:rsidR="006A6019">
        <w:rPr>
          <w:sz w:val="20"/>
          <w:szCs w:val="20"/>
        </w:rPr>
        <w:t xml:space="preserve"> </w:t>
      </w:r>
      <w:r w:rsidR="0093715C">
        <w:rPr>
          <w:sz w:val="20"/>
          <w:szCs w:val="20"/>
        </w:rPr>
        <w:t xml:space="preserve">généralement une séparations </w:t>
      </w:r>
      <w:r w:rsidR="008433CC">
        <w:rPr>
          <w:sz w:val="20"/>
          <w:szCs w:val="20"/>
        </w:rPr>
        <w:t>des données. (</w:t>
      </w:r>
      <w:r w:rsidR="00D0019E">
        <w:rPr>
          <w:sz w:val="20"/>
          <w:szCs w:val="20"/>
        </w:rPr>
        <w:t xml:space="preserve">Il y a </w:t>
      </w:r>
      <w:r w:rsidR="000548E3">
        <w:rPr>
          <w:sz w:val="20"/>
          <w:szCs w:val="20"/>
        </w:rPr>
        <w:t xml:space="preserve">généralement 4 groupes </w:t>
      </w:r>
      <w:r w:rsidR="007862CF">
        <w:rPr>
          <w:sz w:val="20"/>
          <w:szCs w:val="20"/>
        </w:rPr>
        <w:t xml:space="preserve">pour </w:t>
      </w:r>
      <w:r w:rsidR="008450BE">
        <w:rPr>
          <w:sz w:val="20"/>
          <w:szCs w:val="20"/>
        </w:rPr>
        <w:t>des crab</w:t>
      </w:r>
      <w:r w:rsidR="00F20AE9">
        <w:rPr>
          <w:sz w:val="20"/>
          <w:szCs w:val="20"/>
        </w:rPr>
        <w:t>s de deux espèces et deux sexes</w:t>
      </w:r>
      <w:r w:rsidR="008433CC">
        <w:rPr>
          <w:sz w:val="20"/>
          <w:szCs w:val="20"/>
        </w:rPr>
        <w:t>)</w:t>
      </w:r>
      <w:r w:rsidR="00F20AE9">
        <w:rPr>
          <w:sz w:val="20"/>
          <w:szCs w:val="20"/>
        </w:rPr>
        <w:t>.</w:t>
      </w:r>
    </w:p>
    <w:p w14:paraId="6B77F0C5" w14:textId="77777777" w:rsidR="00E66153" w:rsidRDefault="00E66153" w:rsidP="001240B6">
      <w:pPr>
        <w:rPr>
          <w:sz w:val="20"/>
          <w:szCs w:val="20"/>
        </w:rPr>
      </w:pPr>
    </w:p>
    <w:p w14:paraId="1EAE5E19" w14:textId="77777777" w:rsidR="00AC0B67" w:rsidRDefault="00AC0B67" w:rsidP="001240B6">
      <w:pPr>
        <w:rPr>
          <w:sz w:val="20"/>
          <w:szCs w:val="20"/>
        </w:rPr>
      </w:pPr>
    </w:p>
    <w:p w14:paraId="458E058F" w14:textId="77D8F189" w:rsidR="00E66153" w:rsidRPr="00E4332A" w:rsidRDefault="00D532BF" w:rsidP="001240B6">
      <w:pPr>
        <w:rPr>
          <w:b/>
          <w:sz w:val="20"/>
          <w:szCs w:val="20"/>
        </w:rPr>
      </w:pPr>
      <w:r w:rsidRPr="00E4332A">
        <w:rPr>
          <w:b/>
          <w:sz w:val="20"/>
          <w:szCs w:val="20"/>
        </w:rPr>
        <w:t>Solution02</w:t>
      </w:r>
    </w:p>
    <w:p w14:paraId="0CBE33E1" w14:textId="77777777" w:rsidR="00D532BF" w:rsidRDefault="00D532BF" w:rsidP="001240B6">
      <w:pPr>
        <w:rPr>
          <w:sz w:val="20"/>
          <w:szCs w:val="20"/>
        </w:rPr>
      </w:pPr>
    </w:p>
    <w:p w14:paraId="58B71AD1" w14:textId="59763F96" w:rsidR="00D532BF" w:rsidRDefault="000C57BE" w:rsidP="001240B6">
      <w:pPr>
        <w:rPr>
          <w:sz w:val="20"/>
          <w:szCs w:val="20"/>
        </w:rPr>
      </w:pPr>
      <w:r>
        <w:rPr>
          <w:sz w:val="20"/>
          <w:szCs w:val="20"/>
        </w:rPr>
        <w:t xml:space="preserve">Il y a </w:t>
      </w:r>
      <w:r w:rsidR="00CD4018">
        <w:rPr>
          <w:sz w:val="20"/>
          <w:szCs w:val="20"/>
        </w:rPr>
        <w:t>une autre méthode pour éliminer l ‘effet taille</w:t>
      </w:r>
      <w:r w:rsidR="00D02521">
        <w:rPr>
          <w:sz w:val="20"/>
          <w:szCs w:val="20"/>
        </w:rPr>
        <w:t xml:space="preserve">. C’est que </w:t>
      </w:r>
      <w:r w:rsidR="0047501E">
        <w:rPr>
          <w:sz w:val="20"/>
          <w:szCs w:val="20"/>
        </w:rPr>
        <w:t xml:space="preserve">nous </w:t>
      </w:r>
      <w:r w:rsidR="001B5866">
        <w:rPr>
          <w:sz w:val="20"/>
          <w:szCs w:val="20"/>
        </w:rPr>
        <w:t xml:space="preserve">divisons </w:t>
      </w:r>
      <w:r w:rsidR="00F233CB">
        <w:rPr>
          <w:sz w:val="20"/>
          <w:szCs w:val="20"/>
        </w:rPr>
        <w:t xml:space="preserve">chaque </w:t>
      </w:r>
      <w:r w:rsidR="00177ABF">
        <w:rPr>
          <w:sz w:val="20"/>
          <w:szCs w:val="20"/>
        </w:rPr>
        <w:t xml:space="preserve">variable </w:t>
      </w:r>
      <w:r w:rsidR="00E952CF">
        <w:rPr>
          <w:sz w:val="20"/>
          <w:szCs w:val="20"/>
        </w:rPr>
        <w:t xml:space="preserve">par </w:t>
      </w:r>
      <w:r w:rsidR="00C77F5B">
        <w:rPr>
          <w:sz w:val="20"/>
          <w:szCs w:val="20"/>
        </w:rPr>
        <w:t xml:space="preserve">le troisième </w:t>
      </w:r>
      <w:r w:rsidR="00515DD5">
        <w:rPr>
          <w:sz w:val="20"/>
          <w:szCs w:val="20"/>
        </w:rPr>
        <w:t>variable</w:t>
      </w:r>
      <w:r w:rsidR="00515DD5" w:rsidRPr="003E4A67">
        <w:rPr>
          <w:i/>
          <w:sz w:val="20"/>
          <w:szCs w:val="20"/>
        </w:rPr>
        <w:t xml:space="preserve"> </w:t>
      </w:r>
      <w:r w:rsidR="00742240" w:rsidRPr="003E4A67">
        <w:rPr>
          <w:i/>
          <w:sz w:val="20"/>
          <w:szCs w:val="20"/>
        </w:rPr>
        <w:t>‘CL’</w:t>
      </w:r>
      <w:r w:rsidR="004D3BE0">
        <w:rPr>
          <w:sz w:val="20"/>
          <w:szCs w:val="20"/>
        </w:rPr>
        <w:t xml:space="preserve">. </w:t>
      </w:r>
      <w:r w:rsidR="00FE3B64">
        <w:rPr>
          <w:sz w:val="20"/>
          <w:szCs w:val="20"/>
        </w:rPr>
        <w:t xml:space="preserve">Et puis, nous </w:t>
      </w:r>
      <w:r w:rsidR="00892CDB">
        <w:rPr>
          <w:sz w:val="20"/>
          <w:szCs w:val="20"/>
        </w:rPr>
        <w:t>enlevons</w:t>
      </w:r>
      <w:r w:rsidR="00FE3B64">
        <w:rPr>
          <w:sz w:val="20"/>
          <w:szCs w:val="20"/>
        </w:rPr>
        <w:t xml:space="preserve"> </w:t>
      </w:r>
      <w:r w:rsidR="004F7EA0">
        <w:rPr>
          <w:sz w:val="20"/>
          <w:szCs w:val="20"/>
        </w:rPr>
        <w:t xml:space="preserve">cette variable. </w:t>
      </w:r>
      <w:r w:rsidR="00070E78">
        <w:rPr>
          <w:sz w:val="20"/>
          <w:szCs w:val="20"/>
        </w:rPr>
        <w:t xml:space="preserve">Comme cela, </w:t>
      </w:r>
      <w:r w:rsidR="00BD05B6">
        <w:rPr>
          <w:sz w:val="20"/>
          <w:szCs w:val="20"/>
        </w:rPr>
        <w:t xml:space="preserve">nous </w:t>
      </w:r>
      <w:r w:rsidR="00B65B89">
        <w:rPr>
          <w:sz w:val="20"/>
          <w:szCs w:val="20"/>
        </w:rPr>
        <w:t xml:space="preserve">pouvons aussi </w:t>
      </w:r>
      <w:r w:rsidR="00BE197C">
        <w:rPr>
          <w:sz w:val="20"/>
          <w:szCs w:val="20"/>
        </w:rPr>
        <w:t>éliminé l’effet taille.</w:t>
      </w:r>
    </w:p>
    <w:p w14:paraId="73ECAB58" w14:textId="77777777" w:rsidR="00BE197C" w:rsidRDefault="00BE197C" w:rsidP="001240B6">
      <w:pPr>
        <w:rPr>
          <w:sz w:val="20"/>
          <w:szCs w:val="20"/>
        </w:rPr>
      </w:pPr>
    </w:p>
    <w:p w14:paraId="287237A2" w14:textId="3374EDFD" w:rsidR="00BE197C" w:rsidRDefault="008A3F7D" w:rsidP="001240B6">
      <w:pPr>
        <w:rPr>
          <w:sz w:val="20"/>
          <w:szCs w:val="20"/>
        </w:rPr>
      </w:pPr>
      <w:r>
        <w:rPr>
          <w:sz w:val="20"/>
          <w:szCs w:val="20"/>
        </w:rPr>
        <w:t xml:space="preserve">D’abord, nous avons effectué le </w:t>
      </w:r>
      <w:r w:rsidR="00986B44">
        <w:rPr>
          <w:sz w:val="20"/>
          <w:szCs w:val="20"/>
        </w:rPr>
        <w:t xml:space="preserve">barplot pour </w:t>
      </w:r>
      <w:r w:rsidR="001A1FC1">
        <w:rPr>
          <w:sz w:val="20"/>
          <w:szCs w:val="20"/>
        </w:rPr>
        <w:t>inerties expliquées :</w:t>
      </w:r>
    </w:p>
    <w:p w14:paraId="27DAC96B" w14:textId="77777777" w:rsidR="001A1FC1" w:rsidRDefault="001A1FC1" w:rsidP="001240B6">
      <w:pPr>
        <w:rPr>
          <w:sz w:val="20"/>
          <w:szCs w:val="20"/>
        </w:rPr>
      </w:pPr>
    </w:p>
    <w:p w14:paraId="0F6DE4CB" w14:textId="7E3B0833" w:rsidR="001A1FC1" w:rsidRDefault="00371D84" w:rsidP="001240B6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9B69041" wp14:editId="51874B4D">
            <wp:extent cx="2499995" cy="24999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b_Q2_barplot_notC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1"/>
        <w:gridCol w:w="831"/>
      </w:tblGrid>
      <w:tr w:rsidR="007F782F" w14:paraId="7FB1DAAE" w14:textId="77777777" w:rsidTr="00D448BF">
        <w:tc>
          <w:tcPr>
            <w:tcW w:w="830" w:type="dxa"/>
          </w:tcPr>
          <w:p w14:paraId="14580FD1" w14:textId="77777777" w:rsidR="007F782F" w:rsidRDefault="007F782F" w:rsidP="00D448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30" w:type="dxa"/>
          </w:tcPr>
          <w:p w14:paraId="116371E3" w14:textId="77777777" w:rsidR="007F782F" w:rsidRDefault="007F782F" w:rsidP="00D448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31" w:type="dxa"/>
          </w:tcPr>
          <w:p w14:paraId="2F14C458" w14:textId="77777777" w:rsidR="007F782F" w:rsidRDefault="007F782F" w:rsidP="00D448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31" w:type="dxa"/>
          </w:tcPr>
          <w:p w14:paraId="4ABD2442" w14:textId="77777777" w:rsidR="007F782F" w:rsidRDefault="007F782F" w:rsidP="00D448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7F782F" w14:paraId="189BDDB4" w14:textId="77777777" w:rsidTr="00D448BF">
        <w:tc>
          <w:tcPr>
            <w:tcW w:w="830" w:type="dxa"/>
          </w:tcPr>
          <w:p w14:paraId="651F537F" w14:textId="31BB63DB" w:rsidR="007F782F" w:rsidRPr="001D4D82" w:rsidRDefault="007F782F" w:rsidP="00D448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40.2%</w:t>
            </w:r>
          </w:p>
        </w:tc>
        <w:tc>
          <w:tcPr>
            <w:tcW w:w="830" w:type="dxa"/>
          </w:tcPr>
          <w:p w14:paraId="7DD32CF0" w14:textId="7CBA69F7" w:rsidR="007F782F" w:rsidRDefault="007F782F" w:rsidP="00D448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73.5%</w:t>
            </w:r>
          </w:p>
        </w:tc>
        <w:tc>
          <w:tcPr>
            <w:tcW w:w="831" w:type="dxa"/>
          </w:tcPr>
          <w:p w14:paraId="296FF26B" w14:textId="44800CE3" w:rsidR="007F782F" w:rsidRPr="0002260E" w:rsidRDefault="00C3699F" w:rsidP="00D448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87.2%</w:t>
            </w:r>
          </w:p>
        </w:tc>
        <w:tc>
          <w:tcPr>
            <w:tcW w:w="831" w:type="dxa"/>
          </w:tcPr>
          <w:p w14:paraId="46B3B6D5" w14:textId="7F7B386D" w:rsidR="007F782F" w:rsidRDefault="00C3699F" w:rsidP="00D448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30650D7" w14:textId="77777777" w:rsidR="00D66BC0" w:rsidRDefault="00D66BC0" w:rsidP="001240B6">
      <w:pPr>
        <w:rPr>
          <w:sz w:val="20"/>
          <w:szCs w:val="20"/>
        </w:rPr>
      </w:pPr>
    </w:p>
    <w:p w14:paraId="4195FED5" w14:textId="2563A056" w:rsidR="00FA51B5" w:rsidRDefault="00366592" w:rsidP="001240B6">
      <w:pPr>
        <w:rPr>
          <w:sz w:val="20"/>
          <w:szCs w:val="20"/>
        </w:rPr>
      </w:pPr>
      <w:r>
        <w:rPr>
          <w:sz w:val="20"/>
          <w:szCs w:val="20"/>
        </w:rPr>
        <w:t xml:space="preserve">Ensuite, nous </w:t>
      </w:r>
      <w:r w:rsidR="00286BC2">
        <w:rPr>
          <w:sz w:val="20"/>
          <w:szCs w:val="20"/>
        </w:rPr>
        <w:t>avons désigné le biplot </w:t>
      </w:r>
      <w:r w:rsidR="007176FD">
        <w:rPr>
          <w:sz w:val="20"/>
          <w:szCs w:val="20"/>
        </w:rPr>
        <w:t>et graphe de corrélation</w:t>
      </w:r>
      <w:r w:rsidR="00286BC2">
        <w:rPr>
          <w:sz w:val="20"/>
          <w:szCs w:val="20"/>
        </w:rPr>
        <w:t>:</w:t>
      </w:r>
    </w:p>
    <w:p w14:paraId="365676E5" w14:textId="52F63D5F" w:rsidR="00286BC2" w:rsidRDefault="00040694" w:rsidP="001240B6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B9D4A4A" wp14:editId="365F2093">
            <wp:extent cx="2499995" cy="24999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b_Q2_acpbiplot_notC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0D3E" w14:textId="11D526F6" w:rsidR="00FA51B5" w:rsidRPr="00643ABC" w:rsidRDefault="001016B5" w:rsidP="001240B6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9446536" wp14:editId="5F11A52C">
            <wp:extent cx="2499995" cy="24999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b_Q2_acp_Correlation_removingC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62DB" w14:textId="5150C7DD" w:rsidR="00F6235D" w:rsidRDefault="003B4D2A" w:rsidP="001240B6">
      <w:pPr>
        <w:rPr>
          <w:sz w:val="20"/>
          <w:szCs w:val="20"/>
        </w:rPr>
      </w:pPr>
      <w:r>
        <w:rPr>
          <w:sz w:val="20"/>
          <w:szCs w:val="20"/>
        </w:rPr>
        <w:t xml:space="preserve">Le résultat ressemble </w:t>
      </w:r>
      <w:r w:rsidR="007D01E5">
        <w:rPr>
          <w:sz w:val="20"/>
          <w:szCs w:val="20"/>
        </w:rPr>
        <w:t>à première solution.</w:t>
      </w:r>
    </w:p>
    <w:p w14:paraId="4C78CCAC" w14:textId="20D58BB9" w:rsidR="007D01E5" w:rsidRDefault="003277A4" w:rsidP="001240B6">
      <w:pPr>
        <w:rPr>
          <w:sz w:val="20"/>
          <w:szCs w:val="20"/>
        </w:rPr>
      </w:pPr>
      <w:r>
        <w:rPr>
          <w:sz w:val="20"/>
          <w:szCs w:val="20"/>
        </w:rPr>
        <w:t xml:space="preserve">C’est que </w:t>
      </w:r>
      <w:r w:rsidR="005A0F68">
        <w:rPr>
          <w:sz w:val="20"/>
          <w:szCs w:val="20"/>
        </w:rPr>
        <w:t xml:space="preserve">la qualité de </w:t>
      </w:r>
      <w:r w:rsidR="009A5F59">
        <w:rPr>
          <w:sz w:val="20"/>
          <w:szCs w:val="20"/>
        </w:rPr>
        <w:t>représentation</w:t>
      </w:r>
      <w:r w:rsidR="005A0F68">
        <w:rPr>
          <w:sz w:val="20"/>
          <w:szCs w:val="20"/>
        </w:rPr>
        <w:t xml:space="preserve"> est </w:t>
      </w:r>
      <w:r w:rsidR="009A5F59">
        <w:rPr>
          <w:sz w:val="20"/>
          <w:szCs w:val="20"/>
        </w:rPr>
        <w:t xml:space="preserve">pire que celle sans </w:t>
      </w:r>
      <w:r w:rsidR="001E381E">
        <w:rPr>
          <w:sz w:val="20"/>
          <w:szCs w:val="20"/>
        </w:rPr>
        <w:t>traitement</w:t>
      </w:r>
      <w:r w:rsidR="004F71AA">
        <w:rPr>
          <w:sz w:val="20"/>
          <w:szCs w:val="20"/>
        </w:rPr>
        <w:t xml:space="preserve"> au niveau du pourcentage d’</w:t>
      </w:r>
      <w:r w:rsidR="00CD03E3">
        <w:rPr>
          <w:sz w:val="20"/>
          <w:szCs w:val="20"/>
        </w:rPr>
        <w:t xml:space="preserve">inertie et </w:t>
      </w:r>
      <w:r w:rsidR="00454F29">
        <w:rPr>
          <w:sz w:val="20"/>
          <w:szCs w:val="20"/>
        </w:rPr>
        <w:t xml:space="preserve">elle se présente mieux au niveau </w:t>
      </w:r>
      <w:r w:rsidR="00DC7FC7">
        <w:rPr>
          <w:sz w:val="20"/>
          <w:szCs w:val="20"/>
        </w:rPr>
        <w:t>du graphe de corrélation.</w:t>
      </w:r>
    </w:p>
    <w:p w14:paraId="4C6D86B4" w14:textId="77777777" w:rsidR="00DC7FC7" w:rsidRDefault="00DC7FC7" w:rsidP="001240B6">
      <w:pPr>
        <w:rPr>
          <w:sz w:val="20"/>
          <w:szCs w:val="20"/>
        </w:rPr>
      </w:pPr>
    </w:p>
    <w:p w14:paraId="3B5DF400" w14:textId="7C62DE1D" w:rsidR="00DC7FC7" w:rsidRDefault="00AB53F6" w:rsidP="001240B6">
      <w:pPr>
        <w:rPr>
          <w:sz w:val="20"/>
          <w:szCs w:val="20"/>
        </w:rPr>
      </w:pPr>
      <w:r>
        <w:rPr>
          <w:sz w:val="20"/>
          <w:szCs w:val="20"/>
        </w:rPr>
        <w:t xml:space="preserve">Et puis, </w:t>
      </w:r>
      <w:r w:rsidR="007D7EAE">
        <w:rPr>
          <w:sz w:val="20"/>
          <w:szCs w:val="20"/>
        </w:rPr>
        <w:t xml:space="preserve">nous pouvons </w:t>
      </w:r>
      <w:r w:rsidR="00AC60B2">
        <w:rPr>
          <w:sz w:val="20"/>
          <w:szCs w:val="20"/>
        </w:rPr>
        <w:t>constaté</w:t>
      </w:r>
      <w:r w:rsidR="007D7EAE">
        <w:rPr>
          <w:sz w:val="20"/>
          <w:szCs w:val="20"/>
        </w:rPr>
        <w:t xml:space="preserve"> en gros</w:t>
      </w:r>
      <w:r w:rsidR="00AC60B2">
        <w:rPr>
          <w:sz w:val="20"/>
          <w:szCs w:val="20"/>
        </w:rPr>
        <w:t xml:space="preserve"> une séparation </w:t>
      </w:r>
      <w:r w:rsidR="00C74B13">
        <w:rPr>
          <w:sz w:val="20"/>
          <w:szCs w:val="20"/>
        </w:rPr>
        <w:t xml:space="preserve">des groupes </w:t>
      </w:r>
      <w:r w:rsidR="00D5038B">
        <w:rPr>
          <w:sz w:val="20"/>
          <w:szCs w:val="20"/>
        </w:rPr>
        <w:t>d’</w:t>
      </w:r>
      <w:r w:rsidR="00B14711">
        <w:rPr>
          <w:sz w:val="20"/>
          <w:szCs w:val="20"/>
        </w:rPr>
        <w:t>après le graphe de biplot.</w:t>
      </w:r>
    </w:p>
    <w:p w14:paraId="2FC6CE16" w14:textId="77777777" w:rsidR="009A0B6E" w:rsidRDefault="009A0B6E" w:rsidP="001240B6">
      <w:pPr>
        <w:rPr>
          <w:sz w:val="20"/>
          <w:szCs w:val="20"/>
        </w:rPr>
      </w:pPr>
    </w:p>
    <w:p w14:paraId="78DCFFCA" w14:textId="4140D9E6" w:rsidR="009A0B6E" w:rsidRDefault="00F81935" w:rsidP="001240B6">
      <w:pPr>
        <w:rPr>
          <w:b/>
          <w:sz w:val="28"/>
          <w:szCs w:val="28"/>
        </w:rPr>
      </w:pPr>
      <w:r w:rsidRPr="00A9070C">
        <w:rPr>
          <w:b/>
          <w:sz w:val="28"/>
          <w:szCs w:val="28"/>
        </w:rPr>
        <w:t>Conclusion</w:t>
      </w:r>
    </w:p>
    <w:p w14:paraId="4D2111ED" w14:textId="77777777" w:rsidR="00A9070C" w:rsidRDefault="00A9070C" w:rsidP="001240B6">
      <w:pPr>
        <w:rPr>
          <w:b/>
          <w:sz w:val="28"/>
          <w:szCs w:val="28"/>
        </w:rPr>
      </w:pPr>
    </w:p>
    <w:p w14:paraId="08B99E92" w14:textId="77777777" w:rsidR="00A9070C" w:rsidRPr="00A9070C" w:rsidRDefault="00A9070C" w:rsidP="001240B6">
      <w:pPr>
        <w:rPr>
          <w:b/>
          <w:sz w:val="28"/>
          <w:szCs w:val="28"/>
        </w:rPr>
      </w:pPr>
      <w:bookmarkStart w:id="10" w:name="_GoBack"/>
      <w:bookmarkEnd w:id="10"/>
    </w:p>
    <w:sectPr w:rsidR="00A9070C" w:rsidRPr="00A9070C" w:rsidSect="00F41000">
      <w:pgSz w:w="11900" w:h="16840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4257E"/>
    <w:multiLevelType w:val="hybridMultilevel"/>
    <w:tmpl w:val="1846B1CE"/>
    <w:lvl w:ilvl="0" w:tplc="B0065786">
      <w:start w:val="1"/>
      <w:numFmt w:val="decimal"/>
      <w:lvlText w:val="%1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B6"/>
    <w:rsid w:val="00001033"/>
    <w:rsid w:val="00001C6A"/>
    <w:rsid w:val="00005074"/>
    <w:rsid w:val="00005135"/>
    <w:rsid w:val="0000786F"/>
    <w:rsid w:val="00012C3A"/>
    <w:rsid w:val="00013D8C"/>
    <w:rsid w:val="000145EB"/>
    <w:rsid w:val="0002260E"/>
    <w:rsid w:val="000257BC"/>
    <w:rsid w:val="000275E7"/>
    <w:rsid w:val="00027E18"/>
    <w:rsid w:val="00030ACC"/>
    <w:rsid w:val="000330F9"/>
    <w:rsid w:val="00033E08"/>
    <w:rsid w:val="00033FE4"/>
    <w:rsid w:val="00040694"/>
    <w:rsid w:val="00042E69"/>
    <w:rsid w:val="000441B3"/>
    <w:rsid w:val="0004472B"/>
    <w:rsid w:val="00047573"/>
    <w:rsid w:val="00047710"/>
    <w:rsid w:val="00052764"/>
    <w:rsid w:val="000548E3"/>
    <w:rsid w:val="00055840"/>
    <w:rsid w:val="000562B6"/>
    <w:rsid w:val="00056A33"/>
    <w:rsid w:val="000613F2"/>
    <w:rsid w:val="000615C5"/>
    <w:rsid w:val="0006236B"/>
    <w:rsid w:val="00062522"/>
    <w:rsid w:val="00065725"/>
    <w:rsid w:val="00065A7E"/>
    <w:rsid w:val="00066910"/>
    <w:rsid w:val="00070E78"/>
    <w:rsid w:val="00075071"/>
    <w:rsid w:val="000769D5"/>
    <w:rsid w:val="0008092D"/>
    <w:rsid w:val="00084702"/>
    <w:rsid w:val="00084BB8"/>
    <w:rsid w:val="00084E50"/>
    <w:rsid w:val="00085A53"/>
    <w:rsid w:val="00085DCC"/>
    <w:rsid w:val="000904E5"/>
    <w:rsid w:val="00094163"/>
    <w:rsid w:val="000963BC"/>
    <w:rsid w:val="000A33AF"/>
    <w:rsid w:val="000A39E4"/>
    <w:rsid w:val="000A6DFD"/>
    <w:rsid w:val="000B1FD4"/>
    <w:rsid w:val="000B5290"/>
    <w:rsid w:val="000B5E25"/>
    <w:rsid w:val="000B719A"/>
    <w:rsid w:val="000B7A49"/>
    <w:rsid w:val="000C315F"/>
    <w:rsid w:val="000C57BE"/>
    <w:rsid w:val="000C7D16"/>
    <w:rsid w:val="000D320E"/>
    <w:rsid w:val="000D34F1"/>
    <w:rsid w:val="000D4DD6"/>
    <w:rsid w:val="000D54B9"/>
    <w:rsid w:val="000E27C3"/>
    <w:rsid w:val="000E6F6D"/>
    <w:rsid w:val="000E71BE"/>
    <w:rsid w:val="000F14CC"/>
    <w:rsid w:val="000F2587"/>
    <w:rsid w:val="001001F4"/>
    <w:rsid w:val="0010036E"/>
    <w:rsid w:val="001016B5"/>
    <w:rsid w:val="00101D8C"/>
    <w:rsid w:val="001038D1"/>
    <w:rsid w:val="001055AA"/>
    <w:rsid w:val="001055B3"/>
    <w:rsid w:val="001114AB"/>
    <w:rsid w:val="00111AE3"/>
    <w:rsid w:val="00112491"/>
    <w:rsid w:val="00112635"/>
    <w:rsid w:val="00113C9C"/>
    <w:rsid w:val="0011478F"/>
    <w:rsid w:val="00117744"/>
    <w:rsid w:val="001205DE"/>
    <w:rsid w:val="00122EB8"/>
    <w:rsid w:val="00123592"/>
    <w:rsid w:val="001240B6"/>
    <w:rsid w:val="00125895"/>
    <w:rsid w:val="0012589E"/>
    <w:rsid w:val="00126BF5"/>
    <w:rsid w:val="00132DAC"/>
    <w:rsid w:val="00145399"/>
    <w:rsid w:val="0014600A"/>
    <w:rsid w:val="00146856"/>
    <w:rsid w:val="00147940"/>
    <w:rsid w:val="00157D89"/>
    <w:rsid w:val="001607BB"/>
    <w:rsid w:val="00165423"/>
    <w:rsid w:val="0016592F"/>
    <w:rsid w:val="001771FC"/>
    <w:rsid w:val="00177ABF"/>
    <w:rsid w:val="001800D2"/>
    <w:rsid w:val="00182201"/>
    <w:rsid w:val="001824C3"/>
    <w:rsid w:val="001833FF"/>
    <w:rsid w:val="0018441A"/>
    <w:rsid w:val="001A0144"/>
    <w:rsid w:val="001A09FF"/>
    <w:rsid w:val="001A1058"/>
    <w:rsid w:val="001A108B"/>
    <w:rsid w:val="001A1867"/>
    <w:rsid w:val="001A1FC1"/>
    <w:rsid w:val="001A56FE"/>
    <w:rsid w:val="001A7AF1"/>
    <w:rsid w:val="001B04DF"/>
    <w:rsid w:val="001B1792"/>
    <w:rsid w:val="001B444E"/>
    <w:rsid w:val="001B5515"/>
    <w:rsid w:val="001B5866"/>
    <w:rsid w:val="001B5F35"/>
    <w:rsid w:val="001C082C"/>
    <w:rsid w:val="001C0CB3"/>
    <w:rsid w:val="001C15C0"/>
    <w:rsid w:val="001C4303"/>
    <w:rsid w:val="001C47E7"/>
    <w:rsid w:val="001C6484"/>
    <w:rsid w:val="001C7413"/>
    <w:rsid w:val="001D0AD7"/>
    <w:rsid w:val="001D3A3D"/>
    <w:rsid w:val="001D3C64"/>
    <w:rsid w:val="001D4D82"/>
    <w:rsid w:val="001D5779"/>
    <w:rsid w:val="001E039C"/>
    <w:rsid w:val="001E381E"/>
    <w:rsid w:val="001E6A9A"/>
    <w:rsid w:val="001E77FB"/>
    <w:rsid w:val="001F0096"/>
    <w:rsid w:val="001F2CB6"/>
    <w:rsid w:val="001F5D11"/>
    <w:rsid w:val="001F5EF1"/>
    <w:rsid w:val="001F6DA5"/>
    <w:rsid w:val="00200E0F"/>
    <w:rsid w:val="00202492"/>
    <w:rsid w:val="00205671"/>
    <w:rsid w:val="0020586E"/>
    <w:rsid w:val="00205D89"/>
    <w:rsid w:val="00206631"/>
    <w:rsid w:val="00213596"/>
    <w:rsid w:val="0022074E"/>
    <w:rsid w:val="00220815"/>
    <w:rsid w:val="00221350"/>
    <w:rsid w:val="002228A0"/>
    <w:rsid w:val="00222931"/>
    <w:rsid w:val="00224CAD"/>
    <w:rsid w:val="0023114C"/>
    <w:rsid w:val="00231C11"/>
    <w:rsid w:val="00231FA0"/>
    <w:rsid w:val="0023272F"/>
    <w:rsid w:val="00233498"/>
    <w:rsid w:val="0024112A"/>
    <w:rsid w:val="0024113A"/>
    <w:rsid w:val="002443D8"/>
    <w:rsid w:val="002459C9"/>
    <w:rsid w:val="00254ADB"/>
    <w:rsid w:val="0025585A"/>
    <w:rsid w:val="00255DBD"/>
    <w:rsid w:val="00260B9A"/>
    <w:rsid w:val="0026132E"/>
    <w:rsid w:val="00263B9D"/>
    <w:rsid w:val="0026468F"/>
    <w:rsid w:val="002664CC"/>
    <w:rsid w:val="00266991"/>
    <w:rsid w:val="00266B9E"/>
    <w:rsid w:val="00273BEE"/>
    <w:rsid w:val="0027407E"/>
    <w:rsid w:val="002766FB"/>
    <w:rsid w:val="00280A26"/>
    <w:rsid w:val="00283A34"/>
    <w:rsid w:val="00286BC2"/>
    <w:rsid w:val="00287A96"/>
    <w:rsid w:val="00287DB0"/>
    <w:rsid w:val="002927DC"/>
    <w:rsid w:val="00295467"/>
    <w:rsid w:val="002A0674"/>
    <w:rsid w:val="002A0FF6"/>
    <w:rsid w:val="002A1780"/>
    <w:rsid w:val="002A64DC"/>
    <w:rsid w:val="002A7230"/>
    <w:rsid w:val="002B321A"/>
    <w:rsid w:val="002B5137"/>
    <w:rsid w:val="002C19C9"/>
    <w:rsid w:val="002C1BDC"/>
    <w:rsid w:val="002C23F7"/>
    <w:rsid w:val="002C4673"/>
    <w:rsid w:val="002C7996"/>
    <w:rsid w:val="002D0A59"/>
    <w:rsid w:val="002E0717"/>
    <w:rsid w:val="002E30F1"/>
    <w:rsid w:val="002E6C81"/>
    <w:rsid w:val="002F1063"/>
    <w:rsid w:val="002F2EF7"/>
    <w:rsid w:val="002F32A2"/>
    <w:rsid w:val="002F5A03"/>
    <w:rsid w:val="00311FE0"/>
    <w:rsid w:val="00313E88"/>
    <w:rsid w:val="003153BF"/>
    <w:rsid w:val="0031578E"/>
    <w:rsid w:val="003214D0"/>
    <w:rsid w:val="00322561"/>
    <w:rsid w:val="0032306F"/>
    <w:rsid w:val="00327675"/>
    <w:rsid w:val="003277A4"/>
    <w:rsid w:val="00327EAA"/>
    <w:rsid w:val="00330D7C"/>
    <w:rsid w:val="00332168"/>
    <w:rsid w:val="003333F0"/>
    <w:rsid w:val="0033640E"/>
    <w:rsid w:val="0033732B"/>
    <w:rsid w:val="00344729"/>
    <w:rsid w:val="00345714"/>
    <w:rsid w:val="00346380"/>
    <w:rsid w:val="003529F1"/>
    <w:rsid w:val="003560DC"/>
    <w:rsid w:val="00361F5A"/>
    <w:rsid w:val="0036237B"/>
    <w:rsid w:val="00363741"/>
    <w:rsid w:val="00366592"/>
    <w:rsid w:val="00371D84"/>
    <w:rsid w:val="00372415"/>
    <w:rsid w:val="00374DFE"/>
    <w:rsid w:val="00376C0B"/>
    <w:rsid w:val="00376C12"/>
    <w:rsid w:val="00380CE7"/>
    <w:rsid w:val="00385479"/>
    <w:rsid w:val="00385F6E"/>
    <w:rsid w:val="00386B3A"/>
    <w:rsid w:val="00392890"/>
    <w:rsid w:val="00394445"/>
    <w:rsid w:val="003948F6"/>
    <w:rsid w:val="00394966"/>
    <w:rsid w:val="003A03A0"/>
    <w:rsid w:val="003A53D1"/>
    <w:rsid w:val="003B0161"/>
    <w:rsid w:val="003B29BE"/>
    <w:rsid w:val="003B2D79"/>
    <w:rsid w:val="003B3B60"/>
    <w:rsid w:val="003B4D2A"/>
    <w:rsid w:val="003B5156"/>
    <w:rsid w:val="003C099B"/>
    <w:rsid w:val="003C39E8"/>
    <w:rsid w:val="003C4D9E"/>
    <w:rsid w:val="003C6C26"/>
    <w:rsid w:val="003D01D3"/>
    <w:rsid w:val="003D21E3"/>
    <w:rsid w:val="003D3A6E"/>
    <w:rsid w:val="003D5257"/>
    <w:rsid w:val="003D67BE"/>
    <w:rsid w:val="003D72A4"/>
    <w:rsid w:val="003D7D9A"/>
    <w:rsid w:val="003E1B3D"/>
    <w:rsid w:val="003E1D55"/>
    <w:rsid w:val="003E2C73"/>
    <w:rsid w:val="003E4A67"/>
    <w:rsid w:val="003E54AF"/>
    <w:rsid w:val="003E5C2D"/>
    <w:rsid w:val="003E799B"/>
    <w:rsid w:val="003F09D5"/>
    <w:rsid w:val="003F35DE"/>
    <w:rsid w:val="003F5752"/>
    <w:rsid w:val="003F5905"/>
    <w:rsid w:val="00403E53"/>
    <w:rsid w:val="0040640B"/>
    <w:rsid w:val="00406C48"/>
    <w:rsid w:val="00406F85"/>
    <w:rsid w:val="00407150"/>
    <w:rsid w:val="00407CB7"/>
    <w:rsid w:val="00410DBE"/>
    <w:rsid w:val="004215FF"/>
    <w:rsid w:val="004235A0"/>
    <w:rsid w:val="00424CF6"/>
    <w:rsid w:val="00426976"/>
    <w:rsid w:val="0042697E"/>
    <w:rsid w:val="004412DE"/>
    <w:rsid w:val="00443173"/>
    <w:rsid w:val="00447EEC"/>
    <w:rsid w:val="00454F29"/>
    <w:rsid w:val="00456CAD"/>
    <w:rsid w:val="0046083B"/>
    <w:rsid w:val="00464CD9"/>
    <w:rsid w:val="004652D6"/>
    <w:rsid w:val="00467AE7"/>
    <w:rsid w:val="00470AB8"/>
    <w:rsid w:val="00474604"/>
    <w:rsid w:val="00474BA7"/>
    <w:rsid w:val="0047501E"/>
    <w:rsid w:val="004820E6"/>
    <w:rsid w:val="00482C47"/>
    <w:rsid w:val="00483539"/>
    <w:rsid w:val="00483F1B"/>
    <w:rsid w:val="00484CDA"/>
    <w:rsid w:val="004913E7"/>
    <w:rsid w:val="00491D39"/>
    <w:rsid w:val="00494B89"/>
    <w:rsid w:val="004958B7"/>
    <w:rsid w:val="004977A6"/>
    <w:rsid w:val="004A2FFA"/>
    <w:rsid w:val="004A33F5"/>
    <w:rsid w:val="004A5AE7"/>
    <w:rsid w:val="004B0880"/>
    <w:rsid w:val="004B0FFE"/>
    <w:rsid w:val="004B1B55"/>
    <w:rsid w:val="004B1C82"/>
    <w:rsid w:val="004B2047"/>
    <w:rsid w:val="004B2E36"/>
    <w:rsid w:val="004B378E"/>
    <w:rsid w:val="004B6AC0"/>
    <w:rsid w:val="004C0E68"/>
    <w:rsid w:val="004C2338"/>
    <w:rsid w:val="004C4475"/>
    <w:rsid w:val="004D3BE0"/>
    <w:rsid w:val="004E278E"/>
    <w:rsid w:val="004E2A52"/>
    <w:rsid w:val="004E5717"/>
    <w:rsid w:val="004E64F1"/>
    <w:rsid w:val="004E65D3"/>
    <w:rsid w:val="004E660B"/>
    <w:rsid w:val="004E746F"/>
    <w:rsid w:val="004F2B99"/>
    <w:rsid w:val="004F71AA"/>
    <w:rsid w:val="004F7251"/>
    <w:rsid w:val="004F7EA0"/>
    <w:rsid w:val="00510898"/>
    <w:rsid w:val="0051366F"/>
    <w:rsid w:val="00514576"/>
    <w:rsid w:val="00514D0F"/>
    <w:rsid w:val="00515DD5"/>
    <w:rsid w:val="00516B0D"/>
    <w:rsid w:val="00525A97"/>
    <w:rsid w:val="00527EC6"/>
    <w:rsid w:val="00532515"/>
    <w:rsid w:val="00533C20"/>
    <w:rsid w:val="00535822"/>
    <w:rsid w:val="00540953"/>
    <w:rsid w:val="00540FB5"/>
    <w:rsid w:val="005430F4"/>
    <w:rsid w:val="0054336F"/>
    <w:rsid w:val="00544925"/>
    <w:rsid w:val="00545370"/>
    <w:rsid w:val="00550A04"/>
    <w:rsid w:val="005554DD"/>
    <w:rsid w:val="00560CEA"/>
    <w:rsid w:val="00560D10"/>
    <w:rsid w:val="00560F8A"/>
    <w:rsid w:val="00563C7A"/>
    <w:rsid w:val="005655AB"/>
    <w:rsid w:val="00566B83"/>
    <w:rsid w:val="00571024"/>
    <w:rsid w:val="005742F1"/>
    <w:rsid w:val="0057687E"/>
    <w:rsid w:val="00576C6F"/>
    <w:rsid w:val="00580319"/>
    <w:rsid w:val="00580408"/>
    <w:rsid w:val="00580B9B"/>
    <w:rsid w:val="00581284"/>
    <w:rsid w:val="005905EA"/>
    <w:rsid w:val="005907CD"/>
    <w:rsid w:val="00590B30"/>
    <w:rsid w:val="00592874"/>
    <w:rsid w:val="00596F02"/>
    <w:rsid w:val="005A0F68"/>
    <w:rsid w:val="005A1CC6"/>
    <w:rsid w:val="005A3E69"/>
    <w:rsid w:val="005A40F3"/>
    <w:rsid w:val="005A4119"/>
    <w:rsid w:val="005A43F5"/>
    <w:rsid w:val="005A6EC8"/>
    <w:rsid w:val="005A7CD0"/>
    <w:rsid w:val="005B2158"/>
    <w:rsid w:val="005B27E3"/>
    <w:rsid w:val="005B5F1C"/>
    <w:rsid w:val="005B672E"/>
    <w:rsid w:val="005B6B68"/>
    <w:rsid w:val="005C14A3"/>
    <w:rsid w:val="005C48C9"/>
    <w:rsid w:val="005D267A"/>
    <w:rsid w:val="005D316A"/>
    <w:rsid w:val="005D5A99"/>
    <w:rsid w:val="005D64FD"/>
    <w:rsid w:val="005E0112"/>
    <w:rsid w:val="005E12A1"/>
    <w:rsid w:val="005E17CD"/>
    <w:rsid w:val="005E1A48"/>
    <w:rsid w:val="005E1AD9"/>
    <w:rsid w:val="005E4DC5"/>
    <w:rsid w:val="005E54F4"/>
    <w:rsid w:val="005E76CE"/>
    <w:rsid w:val="005F0323"/>
    <w:rsid w:val="005F13B5"/>
    <w:rsid w:val="005F544B"/>
    <w:rsid w:val="005F5C5A"/>
    <w:rsid w:val="00600A3D"/>
    <w:rsid w:val="00605DBD"/>
    <w:rsid w:val="00607586"/>
    <w:rsid w:val="0061101C"/>
    <w:rsid w:val="00612045"/>
    <w:rsid w:val="00616DBC"/>
    <w:rsid w:val="00617788"/>
    <w:rsid w:val="006240E7"/>
    <w:rsid w:val="00624A7B"/>
    <w:rsid w:val="00625BAE"/>
    <w:rsid w:val="00631073"/>
    <w:rsid w:val="00631B3E"/>
    <w:rsid w:val="00631F2C"/>
    <w:rsid w:val="0063375D"/>
    <w:rsid w:val="00643528"/>
    <w:rsid w:val="00643ABC"/>
    <w:rsid w:val="00645268"/>
    <w:rsid w:val="00657404"/>
    <w:rsid w:val="006628E5"/>
    <w:rsid w:val="00663FAF"/>
    <w:rsid w:val="00665717"/>
    <w:rsid w:val="00667A38"/>
    <w:rsid w:val="00671EE7"/>
    <w:rsid w:val="0067203B"/>
    <w:rsid w:val="0067333C"/>
    <w:rsid w:val="00675599"/>
    <w:rsid w:val="00676324"/>
    <w:rsid w:val="006779C4"/>
    <w:rsid w:val="00685A40"/>
    <w:rsid w:val="00685D2E"/>
    <w:rsid w:val="00693A3A"/>
    <w:rsid w:val="006960F6"/>
    <w:rsid w:val="00696F2B"/>
    <w:rsid w:val="006A0725"/>
    <w:rsid w:val="006A1B22"/>
    <w:rsid w:val="006A32F1"/>
    <w:rsid w:val="006A4F0A"/>
    <w:rsid w:val="006A50F4"/>
    <w:rsid w:val="006A6019"/>
    <w:rsid w:val="006B0AB7"/>
    <w:rsid w:val="006B1CA7"/>
    <w:rsid w:val="006B3420"/>
    <w:rsid w:val="006B5DF7"/>
    <w:rsid w:val="006B7696"/>
    <w:rsid w:val="006C1E4D"/>
    <w:rsid w:val="006C5F80"/>
    <w:rsid w:val="006C7F5F"/>
    <w:rsid w:val="006D08CB"/>
    <w:rsid w:val="006D32A0"/>
    <w:rsid w:val="006D3A78"/>
    <w:rsid w:val="006D3B06"/>
    <w:rsid w:val="006D432A"/>
    <w:rsid w:val="006D5847"/>
    <w:rsid w:val="006D6967"/>
    <w:rsid w:val="006D758B"/>
    <w:rsid w:val="006E1303"/>
    <w:rsid w:val="006E16FC"/>
    <w:rsid w:val="006E54E1"/>
    <w:rsid w:val="006E738F"/>
    <w:rsid w:val="006E7ED0"/>
    <w:rsid w:val="006F157A"/>
    <w:rsid w:val="006F6D60"/>
    <w:rsid w:val="007009CA"/>
    <w:rsid w:val="00701DC9"/>
    <w:rsid w:val="0070257B"/>
    <w:rsid w:val="00702C2E"/>
    <w:rsid w:val="00702DD7"/>
    <w:rsid w:val="00704921"/>
    <w:rsid w:val="00704BD4"/>
    <w:rsid w:val="00705356"/>
    <w:rsid w:val="007103AA"/>
    <w:rsid w:val="00711052"/>
    <w:rsid w:val="007176FD"/>
    <w:rsid w:val="0072199C"/>
    <w:rsid w:val="00725310"/>
    <w:rsid w:val="007258A4"/>
    <w:rsid w:val="00725C20"/>
    <w:rsid w:val="00734A4C"/>
    <w:rsid w:val="00735478"/>
    <w:rsid w:val="00736BCD"/>
    <w:rsid w:val="00736F81"/>
    <w:rsid w:val="00742240"/>
    <w:rsid w:val="00742298"/>
    <w:rsid w:val="007422B1"/>
    <w:rsid w:val="00745B5F"/>
    <w:rsid w:val="007472F6"/>
    <w:rsid w:val="0075525F"/>
    <w:rsid w:val="00756F4A"/>
    <w:rsid w:val="0076658D"/>
    <w:rsid w:val="007672C5"/>
    <w:rsid w:val="007676F1"/>
    <w:rsid w:val="00772692"/>
    <w:rsid w:val="00777028"/>
    <w:rsid w:val="00784EA0"/>
    <w:rsid w:val="007862CF"/>
    <w:rsid w:val="00792613"/>
    <w:rsid w:val="0079471E"/>
    <w:rsid w:val="0079485F"/>
    <w:rsid w:val="0079721E"/>
    <w:rsid w:val="007977C5"/>
    <w:rsid w:val="00797B8F"/>
    <w:rsid w:val="007A1E70"/>
    <w:rsid w:val="007A42DC"/>
    <w:rsid w:val="007A4C62"/>
    <w:rsid w:val="007A51A1"/>
    <w:rsid w:val="007A6596"/>
    <w:rsid w:val="007B0BCE"/>
    <w:rsid w:val="007B5713"/>
    <w:rsid w:val="007B71BF"/>
    <w:rsid w:val="007C2273"/>
    <w:rsid w:val="007C2BE4"/>
    <w:rsid w:val="007C32DA"/>
    <w:rsid w:val="007C4BE6"/>
    <w:rsid w:val="007C55BC"/>
    <w:rsid w:val="007D01E5"/>
    <w:rsid w:val="007D0E95"/>
    <w:rsid w:val="007D2EBD"/>
    <w:rsid w:val="007D3CC1"/>
    <w:rsid w:val="007D49AF"/>
    <w:rsid w:val="007D7EAE"/>
    <w:rsid w:val="007E1F64"/>
    <w:rsid w:val="007E2135"/>
    <w:rsid w:val="007E24DC"/>
    <w:rsid w:val="007E6230"/>
    <w:rsid w:val="007E6423"/>
    <w:rsid w:val="007F09F8"/>
    <w:rsid w:val="007F2C03"/>
    <w:rsid w:val="007F3BEC"/>
    <w:rsid w:val="007F486E"/>
    <w:rsid w:val="007F5B2A"/>
    <w:rsid w:val="007F782F"/>
    <w:rsid w:val="00801B1F"/>
    <w:rsid w:val="008026C1"/>
    <w:rsid w:val="008032AD"/>
    <w:rsid w:val="0080625F"/>
    <w:rsid w:val="0081776D"/>
    <w:rsid w:val="00821B28"/>
    <w:rsid w:val="008230EF"/>
    <w:rsid w:val="00823D2C"/>
    <w:rsid w:val="008268FE"/>
    <w:rsid w:val="00826F67"/>
    <w:rsid w:val="00827275"/>
    <w:rsid w:val="00832F91"/>
    <w:rsid w:val="008337F0"/>
    <w:rsid w:val="008348A4"/>
    <w:rsid w:val="00835E6E"/>
    <w:rsid w:val="00837E77"/>
    <w:rsid w:val="008433CC"/>
    <w:rsid w:val="008450BE"/>
    <w:rsid w:val="0084529C"/>
    <w:rsid w:val="008456A1"/>
    <w:rsid w:val="00852299"/>
    <w:rsid w:val="00854CC1"/>
    <w:rsid w:val="0085655B"/>
    <w:rsid w:val="00860342"/>
    <w:rsid w:val="00863298"/>
    <w:rsid w:val="00876782"/>
    <w:rsid w:val="00880AAF"/>
    <w:rsid w:val="00882CE5"/>
    <w:rsid w:val="008840F7"/>
    <w:rsid w:val="008843F3"/>
    <w:rsid w:val="00884946"/>
    <w:rsid w:val="008921B3"/>
    <w:rsid w:val="00892CDB"/>
    <w:rsid w:val="00893BBC"/>
    <w:rsid w:val="00895D31"/>
    <w:rsid w:val="00896273"/>
    <w:rsid w:val="00897959"/>
    <w:rsid w:val="008A09D7"/>
    <w:rsid w:val="008A1AC8"/>
    <w:rsid w:val="008A2528"/>
    <w:rsid w:val="008A3292"/>
    <w:rsid w:val="008A3DC2"/>
    <w:rsid w:val="008A3F7D"/>
    <w:rsid w:val="008A6FEA"/>
    <w:rsid w:val="008B1E7F"/>
    <w:rsid w:val="008B2E73"/>
    <w:rsid w:val="008B4375"/>
    <w:rsid w:val="008B571F"/>
    <w:rsid w:val="008C06D3"/>
    <w:rsid w:val="008C0EA0"/>
    <w:rsid w:val="008C20A3"/>
    <w:rsid w:val="008C3FB0"/>
    <w:rsid w:val="008C4B85"/>
    <w:rsid w:val="008C5024"/>
    <w:rsid w:val="008C606D"/>
    <w:rsid w:val="008D05DA"/>
    <w:rsid w:val="008D23C9"/>
    <w:rsid w:val="008D2E84"/>
    <w:rsid w:val="008D38EC"/>
    <w:rsid w:val="008D657F"/>
    <w:rsid w:val="008E0D60"/>
    <w:rsid w:val="008E301E"/>
    <w:rsid w:val="008F0F00"/>
    <w:rsid w:val="008F4561"/>
    <w:rsid w:val="008F5471"/>
    <w:rsid w:val="00901D73"/>
    <w:rsid w:val="00903F9B"/>
    <w:rsid w:val="0091004B"/>
    <w:rsid w:val="00910F1B"/>
    <w:rsid w:val="009132C8"/>
    <w:rsid w:val="00915221"/>
    <w:rsid w:val="0091668C"/>
    <w:rsid w:val="009200FE"/>
    <w:rsid w:val="009250EF"/>
    <w:rsid w:val="00927880"/>
    <w:rsid w:val="009318ED"/>
    <w:rsid w:val="00933FFA"/>
    <w:rsid w:val="0093490F"/>
    <w:rsid w:val="00936176"/>
    <w:rsid w:val="009370EC"/>
    <w:rsid w:val="0093715C"/>
    <w:rsid w:val="0093792E"/>
    <w:rsid w:val="00941247"/>
    <w:rsid w:val="00947371"/>
    <w:rsid w:val="009475AE"/>
    <w:rsid w:val="009529A9"/>
    <w:rsid w:val="0095408E"/>
    <w:rsid w:val="009568E3"/>
    <w:rsid w:val="009627C3"/>
    <w:rsid w:val="00962DB6"/>
    <w:rsid w:val="0096322E"/>
    <w:rsid w:val="00964008"/>
    <w:rsid w:val="00970DC0"/>
    <w:rsid w:val="009725BC"/>
    <w:rsid w:val="00973D9D"/>
    <w:rsid w:val="00973E0F"/>
    <w:rsid w:val="00982C91"/>
    <w:rsid w:val="009834AC"/>
    <w:rsid w:val="0098429C"/>
    <w:rsid w:val="00986B44"/>
    <w:rsid w:val="00990BD5"/>
    <w:rsid w:val="00997438"/>
    <w:rsid w:val="00997621"/>
    <w:rsid w:val="009A0B6E"/>
    <w:rsid w:val="009A3269"/>
    <w:rsid w:val="009A3FFE"/>
    <w:rsid w:val="009A5504"/>
    <w:rsid w:val="009A5F59"/>
    <w:rsid w:val="009A787B"/>
    <w:rsid w:val="009B0288"/>
    <w:rsid w:val="009B15FF"/>
    <w:rsid w:val="009B183E"/>
    <w:rsid w:val="009B3DD8"/>
    <w:rsid w:val="009B5806"/>
    <w:rsid w:val="009B6417"/>
    <w:rsid w:val="009C5ACC"/>
    <w:rsid w:val="009D0984"/>
    <w:rsid w:val="009D47EE"/>
    <w:rsid w:val="009D63CD"/>
    <w:rsid w:val="009D66DC"/>
    <w:rsid w:val="009D66F2"/>
    <w:rsid w:val="009D7C82"/>
    <w:rsid w:val="009E03BE"/>
    <w:rsid w:val="009E3997"/>
    <w:rsid w:val="009F2027"/>
    <w:rsid w:val="009F2906"/>
    <w:rsid w:val="00A1318C"/>
    <w:rsid w:val="00A14AD6"/>
    <w:rsid w:val="00A14ED4"/>
    <w:rsid w:val="00A14FD9"/>
    <w:rsid w:val="00A17594"/>
    <w:rsid w:val="00A17B82"/>
    <w:rsid w:val="00A20738"/>
    <w:rsid w:val="00A20CEF"/>
    <w:rsid w:val="00A26AEF"/>
    <w:rsid w:val="00A27D63"/>
    <w:rsid w:val="00A33CF8"/>
    <w:rsid w:val="00A36502"/>
    <w:rsid w:val="00A40ED4"/>
    <w:rsid w:val="00A41EAA"/>
    <w:rsid w:val="00A42582"/>
    <w:rsid w:val="00A43225"/>
    <w:rsid w:val="00A44E11"/>
    <w:rsid w:val="00A51D4F"/>
    <w:rsid w:val="00A53611"/>
    <w:rsid w:val="00A55BE2"/>
    <w:rsid w:val="00A60C03"/>
    <w:rsid w:val="00A646C1"/>
    <w:rsid w:val="00A71C6D"/>
    <w:rsid w:val="00A71C83"/>
    <w:rsid w:val="00A7344D"/>
    <w:rsid w:val="00A74C84"/>
    <w:rsid w:val="00A77CD0"/>
    <w:rsid w:val="00A81772"/>
    <w:rsid w:val="00A836A5"/>
    <w:rsid w:val="00A838DD"/>
    <w:rsid w:val="00A844D2"/>
    <w:rsid w:val="00A86C10"/>
    <w:rsid w:val="00A9070C"/>
    <w:rsid w:val="00A9287C"/>
    <w:rsid w:val="00A93D41"/>
    <w:rsid w:val="00A959AA"/>
    <w:rsid w:val="00A96E81"/>
    <w:rsid w:val="00AA0572"/>
    <w:rsid w:val="00AA50BC"/>
    <w:rsid w:val="00AB22E5"/>
    <w:rsid w:val="00AB3AE3"/>
    <w:rsid w:val="00AB47DC"/>
    <w:rsid w:val="00AB53F6"/>
    <w:rsid w:val="00AB7AEB"/>
    <w:rsid w:val="00AB7DB6"/>
    <w:rsid w:val="00AC06E7"/>
    <w:rsid w:val="00AC0725"/>
    <w:rsid w:val="00AC0B67"/>
    <w:rsid w:val="00AC117F"/>
    <w:rsid w:val="00AC1188"/>
    <w:rsid w:val="00AC3EE6"/>
    <w:rsid w:val="00AC60B2"/>
    <w:rsid w:val="00AC6D03"/>
    <w:rsid w:val="00AD06F1"/>
    <w:rsid w:val="00AD2A44"/>
    <w:rsid w:val="00AD32D1"/>
    <w:rsid w:val="00AD3980"/>
    <w:rsid w:val="00AD499F"/>
    <w:rsid w:val="00AD4EBB"/>
    <w:rsid w:val="00AD6C65"/>
    <w:rsid w:val="00AE2C14"/>
    <w:rsid w:val="00AE6D71"/>
    <w:rsid w:val="00AE6D8C"/>
    <w:rsid w:val="00AE6FD3"/>
    <w:rsid w:val="00AF19BA"/>
    <w:rsid w:val="00AF28D1"/>
    <w:rsid w:val="00AF499F"/>
    <w:rsid w:val="00AF7616"/>
    <w:rsid w:val="00AF7B68"/>
    <w:rsid w:val="00B0228E"/>
    <w:rsid w:val="00B02DBF"/>
    <w:rsid w:val="00B02FDF"/>
    <w:rsid w:val="00B05E75"/>
    <w:rsid w:val="00B067F4"/>
    <w:rsid w:val="00B07995"/>
    <w:rsid w:val="00B1011B"/>
    <w:rsid w:val="00B1096C"/>
    <w:rsid w:val="00B14621"/>
    <w:rsid w:val="00B14711"/>
    <w:rsid w:val="00B150CB"/>
    <w:rsid w:val="00B16E0F"/>
    <w:rsid w:val="00B17322"/>
    <w:rsid w:val="00B20CC7"/>
    <w:rsid w:val="00B22EC6"/>
    <w:rsid w:val="00B24FE7"/>
    <w:rsid w:val="00B26295"/>
    <w:rsid w:val="00B2676F"/>
    <w:rsid w:val="00B34006"/>
    <w:rsid w:val="00B378C5"/>
    <w:rsid w:val="00B4263B"/>
    <w:rsid w:val="00B46BE4"/>
    <w:rsid w:val="00B53A20"/>
    <w:rsid w:val="00B57C2C"/>
    <w:rsid w:val="00B6104C"/>
    <w:rsid w:val="00B64117"/>
    <w:rsid w:val="00B65A93"/>
    <w:rsid w:val="00B65B89"/>
    <w:rsid w:val="00B70794"/>
    <w:rsid w:val="00B72E81"/>
    <w:rsid w:val="00B76FA2"/>
    <w:rsid w:val="00B829D9"/>
    <w:rsid w:val="00B8452E"/>
    <w:rsid w:val="00B85837"/>
    <w:rsid w:val="00B86A26"/>
    <w:rsid w:val="00B86FED"/>
    <w:rsid w:val="00B93412"/>
    <w:rsid w:val="00B97841"/>
    <w:rsid w:val="00B97F6E"/>
    <w:rsid w:val="00BA13D4"/>
    <w:rsid w:val="00BA2E6E"/>
    <w:rsid w:val="00BA5087"/>
    <w:rsid w:val="00BB0784"/>
    <w:rsid w:val="00BB4BE5"/>
    <w:rsid w:val="00BC303B"/>
    <w:rsid w:val="00BC46B3"/>
    <w:rsid w:val="00BC5967"/>
    <w:rsid w:val="00BD05B6"/>
    <w:rsid w:val="00BD1CB4"/>
    <w:rsid w:val="00BD2213"/>
    <w:rsid w:val="00BD26E8"/>
    <w:rsid w:val="00BD5AB4"/>
    <w:rsid w:val="00BE066A"/>
    <w:rsid w:val="00BE197C"/>
    <w:rsid w:val="00BE3939"/>
    <w:rsid w:val="00BE5D72"/>
    <w:rsid w:val="00BF1779"/>
    <w:rsid w:val="00BF2AB0"/>
    <w:rsid w:val="00BF496E"/>
    <w:rsid w:val="00BF4ED0"/>
    <w:rsid w:val="00C01C39"/>
    <w:rsid w:val="00C021B8"/>
    <w:rsid w:val="00C0283B"/>
    <w:rsid w:val="00C03647"/>
    <w:rsid w:val="00C04BD4"/>
    <w:rsid w:val="00C06AE7"/>
    <w:rsid w:val="00C079A3"/>
    <w:rsid w:val="00C10E56"/>
    <w:rsid w:val="00C17EF4"/>
    <w:rsid w:val="00C2005A"/>
    <w:rsid w:val="00C202B9"/>
    <w:rsid w:val="00C206C0"/>
    <w:rsid w:val="00C22939"/>
    <w:rsid w:val="00C24113"/>
    <w:rsid w:val="00C30DBC"/>
    <w:rsid w:val="00C31AD7"/>
    <w:rsid w:val="00C33822"/>
    <w:rsid w:val="00C3699F"/>
    <w:rsid w:val="00C42568"/>
    <w:rsid w:val="00C447A4"/>
    <w:rsid w:val="00C46E1A"/>
    <w:rsid w:val="00C52AA7"/>
    <w:rsid w:val="00C545E1"/>
    <w:rsid w:val="00C62D55"/>
    <w:rsid w:val="00C64A03"/>
    <w:rsid w:val="00C64B41"/>
    <w:rsid w:val="00C71C1E"/>
    <w:rsid w:val="00C72CC9"/>
    <w:rsid w:val="00C7477A"/>
    <w:rsid w:val="00C74B13"/>
    <w:rsid w:val="00C75066"/>
    <w:rsid w:val="00C76F4A"/>
    <w:rsid w:val="00C775AC"/>
    <w:rsid w:val="00C77E4B"/>
    <w:rsid w:val="00C77F5B"/>
    <w:rsid w:val="00C8429F"/>
    <w:rsid w:val="00C878CD"/>
    <w:rsid w:val="00C916A5"/>
    <w:rsid w:val="00C969F0"/>
    <w:rsid w:val="00CA16EB"/>
    <w:rsid w:val="00CA1960"/>
    <w:rsid w:val="00CA3A76"/>
    <w:rsid w:val="00CA3E32"/>
    <w:rsid w:val="00CA5586"/>
    <w:rsid w:val="00CA6FA5"/>
    <w:rsid w:val="00CB0536"/>
    <w:rsid w:val="00CB5B0A"/>
    <w:rsid w:val="00CB670A"/>
    <w:rsid w:val="00CB7C0D"/>
    <w:rsid w:val="00CD03E3"/>
    <w:rsid w:val="00CD052E"/>
    <w:rsid w:val="00CD4018"/>
    <w:rsid w:val="00CE4D67"/>
    <w:rsid w:val="00CE5F01"/>
    <w:rsid w:val="00CE6121"/>
    <w:rsid w:val="00CE6AC1"/>
    <w:rsid w:val="00CF1833"/>
    <w:rsid w:val="00CF3064"/>
    <w:rsid w:val="00CF4278"/>
    <w:rsid w:val="00CF4AD1"/>
    <w:rsid w:val="00CF6CA6"/>
    <w:rsid w:val="00CF757E"/>
    <w:rsid w:val="00D0019E"/>
    <w:rsid w:val="00D02521"/>
    <w:rsid w:val="00D04705"/>
    <w:rsid w:val="00D05287"/>
    <w:rsid w:val="00D0661E"/>
    <w:rsid w:val="00D06A1B"/>
    <w:rsid w:val="00D218B4"/>
    <w:rsid w:val="00D22020"/>
    <w:rsid w:val="00D24804"/>
    <w:rsid w:val="00D262E1"/>
    <w:rsid w:val="00D30787"/>
    <w:rsid w:val="00D31371"/>
    <w:rsid w:val="00D322AE"/>
    <w:rsid w:val="00D32493"/>
    <w:rsid w:val="00D36FC0"/>
    <w:rsid w:val="00D407DA"/>
    <w:rsid w:val="00D40C72"/>
    <w:rsid w:val="00D423F9"/>
    <w:rsid w:val="00D44C9B"/>
    <w:rsid w:val="00D5038B"/>
    <w:rsid w:val="00D5110F"/>
    <w:rsid w:val="00D51933"/>
    <w:rsid w:val="00D532BF"/>
    <w:rsid w:val="00D5360A"/>
    <w:rsid w:val="00D53646"/>
    <w:rsid w:val="00D55604"/>
    <w:rsid w:val="00D55B07"/>
    <w:rsid w:val="00D6234D"/>
    <w:rsid w:val="00D630CC"/>
    <w:rsid w:val="00D630DE"/>
    <w:rsid w:val="00D63DC1"/>
    <w:rsid w:val="00D642B1"/>
    <w:rsid w:val="00D666E1"/>
    <w:rsid w:val="00D66BC0"/>
    <w:rsid w:val="00D7065B"/>
    <w:rsid w:val="00D72869"/>
    <w:rsid w:val="00D743AF"/>
    <w:rsid w:val="00D80112"/>
    <w:rsid w:val="00D84690"/>
    <w:rsid w:val="00D84986"/>
    <w:rsid w:val="00D85FE6"/>
    <w:rsid w:val="00D9009E"/>
    <w:rsid w:val="00D932B5"/>
    <w:rsid w:val="00D9416F"/>
    <w:rsid w:val="00D95A4F"/>
    <w:rsid w:val="00DA1557"/>
    <w:rsid w:val="00DA2156"/>
    <w:rsid w:val="00DA4328"/>
    <w:rsid w:val="00DA74FF"/>
    <w:rsid w:val="00DB1371"/>
    <w:rsid w:val="00DB29E5"/>
    <w:rsid w:val="00DB4E85"/>
    <w:rsid w:val="00DB5A4B"/>
    <w:rsid w:val="00DB6A38"/>
    <w:rsid w:val="00DC1EC2"/>
    <w:rsid w:val="00DC5AC5"/>
    <w:rsid w:val="00DC5CC2"/>
    <w:rsid w:val="00DC7FC7"/>
    <w:rsid w:val="00DD0416"/>
    <w:rsid w:val="00DD3AD0"/>
    <w:rsid w:val="00DD7265"/>
    <w:rsid w:val="00DD78E8"/>
    <w:rsid w:val="00DE5CE7"/>
    <w:rsid w:val="00DF1587"/>
    <w:rsid w:val="00DF3E03"/>
    <w:rsid w:val="00DF40C0"/>
    <w:rsid w:val="00E02CCA"/>
    <w:rsid w:val="00E03E93"/>
    <w:rsid w:val="00E06605"/>
    <w:rsid w:val="00E075E5"/>
    <w:rsid w:val="00E1137A"/>
    <w:rsid w:val="00E14179"/>
    <w:rsid w:val="00E161BC"/>
    <w:rsid w:val="00E16A80"/>
    <w:rsid w:val="00E20461"/>
    <w:rsid w:val="00E230DB"/>
    <w:rsid w:val="00E23366"/>
    <w:rsid w:val="00E30D21"/>
    <w:rsid w:val="00E31DD7"/>
    <w:rsid w:val="00E331FB"/>
    <w:rsid w:val="00E34A18"/>
    <w:rsid w:val="00E358B3"/>
    <w:rsid w:val="00E37763"/>
    <w:rsid w:val="00E40EDB"/>
    <w:rsid w:val="00E4332A"/>
    <w:rsid w:val="00E4402B"/>
    <w:rsid w:val="00E5414B"/>
    <w:rsid w:val="00E54296"/>
    <w:rsid w:val="00E57C75"/>
    <w:rsid w:val="00E61699"/>
    <w:rsid w:val="00E641BF"/>
    <w:rsid w:val="00E66153"/>
    <w:rsid w:val="00E708A6"/>
    <w:rsid w:val="00E754BC"/>
    <w:rsid w:val="00E757D5"/>
    <w:rsid w:val="00E763FE"/>
    <w:rsid w:val="00E83E5B"/>
    <w:rsid w:val="00E85386"/>
    <w:rsid w:val="00E86287"/>
    <w:rsid w:val="00E9498C"/>
    <w:rsid w:val="00E952CF"/>
    <w:rsid w:val="00E96461"/>
    <w:rsid w:val="00EA05FE"/>
    <w:rsid w:val="00EA1679"/>
    <w:rsid w:val="00EA62DD"/>
    <w:rsid w:val="00EB24B3"/>
    <w:rsid w:val="00EB6DE4"/>
    <w:rsid w:val="00EB7A74"/>
    <w:rsid w:val="00EC1BCE"/>
    <w:rsid w:val="00ED1069"/>
    <w:rsid w:val="00EE05CC"/>
    <w:rsid w:val="00EE0B02"/>
    <w:rsid w:val="00EE2B38"/>
    <w:rsid w:val="00EE7AB1"/>
    <w:rsid w:val="00EF04BC"/>
    <w:rsid w:val="00EF43C1"/>
    <w:rsid w:val="00EF4805"/>
    <w:rsid w:val="00EF48B5"/>
    <w:rsid w:val="00EF4D5F"/>
    <w:rsid w:val="00F00FA5"/>
    <w:rsid w:val="00F03F4C"/>
    <w:rsid w:val="00F040D6"/>
    <w:rsid w:val="00F1031E"/>
    <w:rsid w:val="00F10564"/>
    <w:rsid w:val="00F14A0C"/>
    <w:rsid w:val="00F15CC2"/>
    <w:rsid w:val="00F17414"/>
    <w:rsid w:val="00F17FFC"/>
    <w:rsid w:val="00F20AE9"/>
    <w:rsid w:val="00F233CB"/>
    <w:rsid w:val="00F2437F"/>
    <w:rsid w:val="00F30D2A"/>
    <w:rsid w:val="00F312C4"/>
    <w:rsid w:val="00F32945"/>
    <w:rsid w:val="00F41000"/>
    <w:rsid w:val="00F413DD"/>
    <w:rsid w:val="00F438C9"/>
    <w:rsid w:val="00F45DB4"/>
    <w:rsid w:val="00F519E8"/>
    <w:rsid w:val="00F51D00"/>
    <w:rsid w:val="00F53CF0"/>
    <w:rsid w:val="00F54BA9"/>
    <w:rsid w:val="00F61893"/>
    <w:rsid w:val="00F61BDD"/>
    <w:rsid w:val="00F6235D"/>
    <w:rsid w:val="00F626E8"/>
    <w:rsid w:val="00F64FDB"/>
    <w:rsid w:val="00F666A7"/>
    <w:rsid w:val="00F706D8"/>
    <w:rsid w:val="00F709B0"/>
    <w:rsid w:val="00F762F8"/>
    <w:rsid w:val="00F76C9D"/>
    <w:rsid w:val="00F81935"/>
    <w:rsid w:val="00F81BFB"/>
    <w:rsid w:val="00F830D8"/>
    <w:rsid w:val="00F86795"/>
    <w:rsid w:val="00F93263"/>
    <w:rsid w:val="00F9492C"/>
    <w:rsid w:val="00F9582A"/>
    <w:rsid w:val="00FA0B28"/>
    <w:rsid w:val="00FA51B5"/>
    <w:rsid w:val="00FA526A"/>
    <w:rsid w:val="00FA765D"/>
    <w:rsid w:val="00FB0B95"/>
    <w:rsid w:val="00FB147D"/>
    <w:rsid w:val="00FB3D9B"/>
    <w:rsid w:val="00FB5808"/>
    <w:rsid w:val="00FB6CD5"/>
    <w:rsid w:val="00FB727C"/>
    <w:rsid w:val="00FC01F7"/>
    <w:rsid w:val="00FC0626"/>
    <w:rsid w:val="00FC30A4"/>
    <w:rsid w:val="00FC4A9C"/>
    <w:rsid w:val="00FD001E"/>
    <w:rsid w:val="00FD0D23"/>
    <w:rsid w:val="00FD3721"/>
    <w:rsid w:val="00FD4E0E"/>
    <w:rsid w:val="00FD602B"/>
    <w:rsid w:val="00FD7BC4"/>
    <w:rsid w:val="00FD7E7D"/>
    <w:rsid w:val="00FE0C02"/>
    <w:rsid w:val="00FE1A1D"/>
    <w:rsid w:val="00FE2D91"/>
    <w:rsid w:val="00FE3B64"/>
    <w:rsid w:val="00FE59C8"/>
    <w:rsid w:val="00FF0C66"/>
    <w:rsid w:val="00FF3A0F"/>
    <w:rsid w:val="00FF5964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120D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0B6"/>
    <w:pPr>
      <w:ind w:firstLineChars="200" w:firstLine="420"/>
    </w:pPr>
  </w:style>
  <w:style w:type="table" w:styleId="a4">
    <w:name w:val="Table Grid"/>
    <w:basedOn w:val="a1"/>
    <w:uiPriority w:val="59"/>
    <w:rsid w:val="00794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52AA7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52AA7"/>
    <w:rPr>
      <w:rFonts w:ascii="Heiti SC Light" w:eastAsia="Heiti SC Light"/>
      <w:sz w:val="18"/>
      <w:szCs w:val="18"/>
      <w:lang w:val="fr-FR"/>
    </w:rPr>
  </w:style>
  <w:style w:type="character" w:styleId="a7">
    <w:name w:val="Placeholder Text"/>
    <w:basedOn w:val="a0"/>
    <w:uiPriority w:val="99"/>
    <w:semiHidden/>
    <w:rsid w:val="006D3A7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0B6"/>
    <w:pPr>
      <w:ind w:firstLineChars="200" w:firstLine="420"/>
    </w:pPr>
  </w:style>
  <w:style w:type="table" w:styleId="a4">
    <w:name w:val="Table Grid"/>
    <w:basedOn w:val="a1"/>
    <w:uiPriority w:val="59"/>
    <w:rsid w:val="00794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52AA7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52AA7"/>
    <w:rPr>
      <w:rFonts w:ascii="Heiti SC Light" w:eastAsia="Heiti SC Light"/>
      <w:sz w:val="18"/>
      <w:szCs w:val="18"/>
      <w:lang w:val="fr-FR"/>
    </w:rPr>
  </w:style>
  <w:style w:type="character" w:styleId="a7">
    <w:name w:val="Placeholder Text"/>
    <w:basedOn w:val="a0"/>
    <w:uiPriority w:val="99"/>
    <w:semiHidden/>
    <w:rsid w:val="006D3A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AEE4D1-F908-404A-A166-1AD579448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1057</Words>
  <Characters>6025</Characters>
  <Application>Microsoft Macintosh Word</Application>
  <DocSecurity>0</DocSecurity>
  <Lines>50</Lines>
  <Paragraphs>14</Paragraphs>
  <ScaleCrop>false</ScaleCrop>
  <Company>.</Company>
  <LinksUpToDate>false</LinksUpToDate>
  <CharactersWithSpaces>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书翰</dc:creator>
  <cp:keywords/>
  <dc:description/>
  <cp:lastModifiedBy>林 书翰</cp:lastModifiedBy>
  <cp:revision>1214</cp:revision>
  <dcterms:created xsi:type="dcterms:W3CDTF">2015-03-15T11:25:00Z</dcterms:created>
  <dcterms:modified xsi:type="dcterms:W3CDTF">2015-03-28T11:20:00Z</dcterms:modified>
</cp:coreProperties>
</file>