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4E86" w14:textId="511FFF3B" w:rsidR="004A018E" w:rsidRPr="004A018E" w:rsidRDefault="004A018E" w:rsidP="004A01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"/>
          <w:szCs w:val="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0"/>
        <w:gridCol w:w="516"/>
        <w:gridCol w:w="2364"/>
        <w:gridCol w:w="516"/>
        <w:gridCol w:w="2460"/>
        <w:gridCol w:w="516"/>
        <w:gridCol w:w="2644"/>
      </w:tblGrid>
      <w:tr w:rsidR="00CF38E5" w14:paraId="15A57735" w14:textId="77777777" w:rsidTr="009E1011">
        <w:tc>
          <w:tcPr>
            <w:tcW w:w="1082" w:type="pct"/>
          </w:tcPr>
          <w:p w14:paraId="2CD26371" w14:textId="13C34937" w:rsidR="00314620" w:rsidRPr="00BD3AA0" w:rsidRDefault="00314620" w:rsidP="00142740">
            <w:pPr>
              <w:spacing w:before="40" w:after="40"/>
              <w:jc w:val="center"/>
              <w:rPr>
                <w:rFonts w:ascii="Aptos Light" w:hAnsi="Aptos Light"/>
                <w:sz w:val="22"/>
                <w:szCs w:val="22"/>
              </w:rPr>
            </w:pPr>
            <w:hyperlink r:id="rId6" w:history="1">
              <w:r w:rsidRPr="00BD3AA0">
                <w:rPr>
                  <w:rStyle w:val="Hyperlink"/>
                  <w:rFonts w:ascii="Aptos Light" w:hAnsi="Aptos Light"/>
                  <w:sz w:val="24"/>
                  <w:u w:val="none"/>
                </w:rPr>
                <w:t xml:space="preserve">My </w:t>
              </w:r>
              <w:proofErr w:type="gramStart"/>
              <w:r w:rsidRPr="00BD3AA0">
                <w:rPr>
                  <w:rStyle w:val="Hyperlink"/>
                  <w:rFonts w:ascii="Aptos Light" w:hAnsi="Aptos Light"/>
                  <w:sz w:val="24"/>
                  <w:u w:val="none"/>
                </w:rPr>
                <w:t>Website</w:t>
              </w:r>
              <w:proofErr w:type="gramEnd"/>
            </w:hyperlink>
          </w:p>
        </w:tc>
        <w:tc>
          <w:tcPr>
            <w:tcW w:w="167" w:type="pct"/>
          </w:tcPr>
          <w:p w14:paraId="12942E85" w14:textId="46335E7C" w:rsidR="00314620" w:rsidRPr="00BD3AA0" w:rsidRDefault="00EC73B8" w:rsidP="00355CDE">
            <w:pPr>
              <w:spacing w:before="40" w:after="40"/>
              <w:jc w:val="center"/>
              <w:rPr>
                <w:rFonts w:ascii="Aptos Light" w:hAnsi="Aptos Light" w:cs="Calibri"/>
                <w:sz w:val="24"/>
                <w:szCs w:val="36"/>
              </w:rPr>
            </w:pPr>
            <w:r w:rsidRPr="00BD3AA0">
              <w:rPr>
                <w:rFonts w:ascii="Aptos Light" w:hAnsi="Aptos Light" w:cs="Calibri"/>
                <w:noProof/>
                <w:sz w:val="24"/>
                <w:szCs w:val="36"/>
              </w:rPr>
              <w:drawing>
                <wp:inline distT="0" distB="0" distL="0" distR="0" wp14:anchorId="3BBCA598" wp14:editId="58994A11">
                  <wp:extent cx="190280" cy="190280"/>
                  <wp:effectExtent l="0" t="0" r="635" b="635"/>
                  <wp:docPr id="1816015512" name="Graphic 1" descr="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015512" name="Graphic 1816015512" descr="Ant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1" cy="19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4" w:type="pct"/>
          </w:tcPr>
          <w:p w14:paraId="2F20200C" w14:textId="46825F70" w:rsidR="00314620" w:rsidRPr="00BD3AA0" w:rsidRDefault="00314620" w:rsidP="00355CDE">
            <w:pPr>
              <w:spacing w:before="40" w:after="40"/>
              <w:jc w:val="center"/>
              <w:rPr>
                <w:rFonts w:ascii="Aptos Light" w:hAnsi="Aptos Light" w:cs="Calibri"/>
                <w:sz w:val="24"/>
                <w:szCs w:val="36"/>
              </w:rPr>
            </w:pPr>
            <w:hyperlink r:id="rId9" w:history="1">
              <w:r w:rsidRPr="00BD3AA0">
                <w:rPr>
                  <w:rStyle w:val="Hyperlink"/>
                  <w:rFonts w:ascii="Aptos Light" w:hAnsi="Aptos Light" w:cs="Calibri"/>
                  <w:sz w:val="24"/>
                  <w:szCs w:val="36"/>
                  <w:u w:val="none"/>
                </w:rPr>
                <w:t>Email Me</w:t>
              </w:r>
            </w:hyperlink>
          </w:p>
        </w:tc>
        <w:tc>
          <w:tcPr>
            <w:tcW w:w="167" w:type="pct"/>
          </w:tcPr>
          <w:p w14:paraId="7A9172B3" w14:textId="16F320ED" w:rsidR="00314620" w:rsidRPr="00BD3AA0" w:rsidRDefault="00CF38E5" w:rsidP="00355CDE">
            <w:pPr>
              <w:spacing w:before="40" w:after="40"/>
              <w:jc w:val="center"/>
              <w:rPr>
                <w:rFonts w:ascii="Aptos Light" w:hAnsi="Aptos Light" w:cs="Calibri"/>
                <w:sz w:val="24"/>
                <w:szCs w:val="36"/>
              </w:rPr>
            </w:pPr>
            <w:r w:rsidRPr="00BD3AA0">
              <w:rPr>
                <w:rFonts w:ascii="Aptos Light" w:hAnsi="Aptos Light" w:cs="Calibri"/>
                <w:noProof/>
                <w:sz w:val="24"/>
                <w:szCs w:val="36"/>
              </w:rPr>
              <w:drawing>
                <wp:inline distT="0" distB="0" distL="0" distR="0" wp14:anchorId="0842EE5B" wp14:editId="0ABECCC3">
                  <wp:extent cx="190280" cy="190280"/>
                  <wp:effectExtent l="0" t="0" r="635" b="635"/>
                  <wp:docPr id="2069588582" name="Graphic 1" descr="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015512" name="Graphic 1816015512" descr="Ant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1" cy="19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pct"/>
          </w:tcPr>
          <w:p w14:paraId="4ACE4727" w14:textId="414B232E" w:rsidR="00314620" w:rsidRPr="00BD3AA0" w:rsidRDefault="00314620" w:rsidP="00355CDE">
            <w:pPr>
              <w:spacing w:before="40" w:after="40"/>
              <w:jc w:val="center"/>
              <w:rPr>
                <w:rFonts w:ascii="Aptos Light" w:hAnsi="Aptos Light"/>
                <w:sz w:val="22"/>
                <w:szCs w:val="22"/>
              </w:rPr>
            </w:pPr>
            <w:hyperlink r:id="rId10" w:history="1">
              <w:r w:rsidRPr="00BD3AA0">
                <w:rPr>
                  <w:rStyle w:val="Hyperlink"/>
                  <w:rFonts w:ascii="Aptos Light" w:hAnsi="Aptos Light" w:cs="Calibri"/>
                  <w:sz w:val="24"/>
                  <w:szCs w:val="36"/>
                  <w:u w:val="none"/>
                </w:rPr>
                <w:t>Call</w:t>
              </w:r>
              <w:r w:rsidRPr="00BD3AA0">
                <w:rPr>
                  <w:rStyle w:val="Hyperlink"/>
                  <w:rFonts w:ascii="Aptos Light" w:hAnsi="Aptos Light" w:cs="Calibri"/>
                  <w:sz w:val="24"/>
                  <w:szCs w:val="36"/>
                  <w:u w:val="none"/>
                </w:rPr>
                <w:t xml:space="preserve"> Me</w:t>
              </w:r>
            </w:hyperlink>
          </w:p>
        </w:tc>
        <w:tc>
          <w:tcPr>
            <w:tcW w:w="167" w:type="pct"/>
          </w:tcPr>
          <w:p w14:paraId="1E3DA2E5" w14:textId="1F0F922A" w:rsidR="00314620" w:rsidRPr="00BD3AA0" w:rsidRDefault="00CF38E5" w:rsidP="00355CDE">
            <w:pPr>
              <w:spacing w:before="40" w:after="40"/>
              <w:jc w:val="center"/>
              <w:rPr>
                <w:rFonts w:ascii="Aptos Light" w:hAnsi="Aptos Light"/>
                <w:sz w:val="22"/>
                <w:szCs w:val="22"/>
              </w:rPr>
            </w:pPr>
            <w:r w:rsidRPr="00BD3AA0">
              <w:rPr>
                <w:rFonts w:ascii="Aptos Light" w:hAnsi="Aptos Light" w:cs="Calibri"/>
                <w:noProof/>
                <w:sz w:val="24"/>
                <w:szCs w:val="36"/>
              </w:rPr>
              <w:drawing>
                <wp:inline distT="0" distB="0" distL="0" distR="0" wp14:anchorId="33672249" wp14:editId="169B19DF">
                  <wp:extent cx="190280" cy="190280"/>
                  <wp:effectExtent l="0" t="0" r="635" b="635"/>
                  <wp:docPr id="1574209645" name="Graphic 1" descr="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015512" name="Graphic 1816015512" descr="Ant with solid fill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51" cy="19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7" w:type="pct"/>
          </w:tcPr>
          <w:p w14:paraId="3D9EF18D" w14:textId="3E9861DD" w:rsidR="00314620" w:rsidRPr="00BD3AA0" w:rsidRDefault="00314620" w:rsidP="00142740">
            <w:pPr>
              <w:spacing w:before="40" w:after="40"/>
              <w:jc w:val="center"/>
              <w:rPr>
                <w:rFonts w:ascii="Aptos Light" w:hAnsi="Aptos Light"/>
                <w:sz w:val="24"/>
              </w:rPr>
            </w:pPr>
            <w:hyperlink r:id="rId11" w:history="1">
              <w:r w:rsidRPr="00BD3AA0">
                <w:rPr>
                  <w:rStyle w:val="Hyperlink"/>
                  <w:rFonts w:ascii="Aptos Light" w:hAnsi="Aptos Light" w:cs="Calibri"/>
                  <w:sz w:val="24"/>
                  <w:szCs w:val="36"/>
                  <w:u w:val="none"/>
                </w:rPr>
                <w:t>My LinkedIn</w:t>
              </w:r>
            </w:hyperlink>
          </w:p>
        </w:tc>
      </w:tr>
    </w:tbl>
    <w:p w14:paraId="2653D01A" w14:textId="77777777" w:rsidR="00C05F53" w:rsidRDefault="00C05F5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"/>
        <w:gridCol w:w="4635"/>
        <w:gridCol w:w="4748"/>
        <w:gridCol w:w="1706"/>
      </w:tblGrid>
      <w:tr w:rsidR="00297C4D" w14:paraId="6639ADA5" w14:textId="5FCBC0EA" w:rsidTr="009C68C3">
        <w:tc>
          <w:tcPr>
            <w:tcW w:w="216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B4C331" w14:textId="30E49B5A" w:rsidR="00DB1AAF" w:rsidRPr="00692B7E" w:rsidRDefault="006F6009" w:rsidP="00EC20F1">
            <w:pPr>
              <w:spacing w:before="40" w:after="40"/>
              <w:rPr>
                <w:rFonts w:ascii="Aptos Light" w:hAnsi="Aptos Light" w:cs="Calibri"/>
                <w:sz w:val="22"/>
                <w:szCs w:val="22"/>
              </w:rPr>
            </w:pPr>
            <w:r w:rsidRPr="00692B7E">
              <w:rPr>
                <w:rFonts w:ascii="Aptos Light" w:hAnsi="Aptos Light"/>
                <w:b/>
                <w:bCs/>
                <w:sz w:val="22"/>
                <w:szCs w:val="22"/>
              </w:rPr>
              <w:t>Technical Writer</w:t>
            </w:r>
            <w:r w:rsidR="001A187F" w:rsidRPr="00692B7E">
              <w:rPr>
                <w:rFonts w:ascii="Aptos Light" w:hAnsi="Aptos Light"/>
                <w:b/>
                <w:bCs/>
                <w:sz w:val="22"/>
                <w:szCs w:val="22"/>
              </w:rPr>
              <w:t xml:space="preserve"> </w:t>
            </w:r>
            <w:r w:rsidR="00E3418E" w:rsidRPr="00692B7E">
              <w:rPr>
                <w:rFonts w:ascii="Aptos Light" w:hAnsi="Aptos Light" w:cs="Calibri"/>
                <w:sz w:val="22"/>
                <w:szCs w:val="22"/>
              </w:rPr>
              <w:t>| JLL</w:t>
            </w:r>
          </w:p>
        </w:tc>
        <w:tc>
          <w:tcPr>
            <w:tcW w:w="20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FF2A" w14:textId="0BF9D348" w:rsidR="00297C4D" w:rsidRPr="00692B7E" w:rsidRDefault="00297C4D" w:rsidP="00EC20F1">
            <w:pPr>
              <w:spacing w:before="40" w:after="40"/>
              <w:jc w:val="right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/>
                <w:sz w:val="22"/>
                <w:szCs w:val="22"/>
              </w:rPr>
              <w:t>April 2023—Current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B4A933" w14:textId="06CB72FF" w:rsidR="00297C4D" w:rsidRPr="005D77C7" w:rsidRDefault="00297C4D" w:rsidP="00212ED7">
            <w:pPr>
              <w:spacing w:before="40" w:after="40"/>
              <w:rPr>
                <w:rFonts w:ascii="Aptos Light" w:hAnsi="Aptos Light"/>
                <w:b/>
                <w:bCs/>
                <w:sz w:val="24"/>
              </w:rPr>
            </w:pPr>
            <w:r w:rsidRPr="005D77C7">
              <w:rPr>
                <w:rFonts w:ascii="Aptos Light" w:hAnsi="Aptos Light"/>
                <w:b/>
                <w:bCs/>
                <w:sz w:val="24"/>
              </w:rPr>
              <w:t>Skills</w:t>
            </w:r>
          </w:p>
        </w:tc>
      </w:tr>
      <w:tr w:rsidR="00297C4D" w14:paraId="17B4DC0B" w14:textId="7BCBDB59" w:rsidTr="00534A16">
        <w:tc>
          <w:tcPr>
            <w:tcW w:w="126" w:type="pct"/>
            <w:tcBorders>
              <w:top w:val="single" w:sz="4" w:space="0" w:color="auto"/>
            </w:tcBorders>
          </w:tcPr>
          <w:p w14:paraId="180A8BDA" w14:textId="77777777" w:rsidR="00297C4D" w:rsidRPr="00060199" w:rsidRDefault="00297C4D" w:rsidP="00EC20F1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659750" w14:textId="49F49366" w:rsidR="00A74375" w:rsidRPr="00692B7E" w:rsidRDefault="00B87A43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 xml:space="preserve">Authors complex technical documentation for </w:t>
            </w:r>
            <w:r w:rsidR="00DB1AAF" w:rsidRPr="00692B7E">
              <w:rPr>
                <w:rFonts w:ascii="Aptos Light" w:hAnsi="Aptos Light"/>
                <w:sz w:val="21"/>
                <w:szCs w:val="21"/>
              </w:rPr>
              <w:t xml:space="preserve">Microsoft </w:t>
            </w:r>
            <w:r w:rsidR="00A74375" w:rsidRPr="00692B7E">
              <w:rPr>
                <w:rFonts w:ascii="Aptos Light" w:hAnsi="Aptos Light"/>
                <w:sz w:val="21"/>
                <w:szCs w:val="21"/>
              </w:rPr>
              <w:t>d</w:t>
            </w:r>
            <w:r w:rsidRPr="00692B7E">
              <w:rPr>
                <w:rFonts w:ascii="Aptos Light" w:hAnsi="Aptos Light"/>
                <w:sz w:val="21"/>
                <w:szCs w:val="21"/>
              </w:rPr>
              <w:t xml:space="preserve">ata </w:t>
            </w:r>
            <w:r w:rsidR="00A74375" w:rsidRPr="00692B7E">
              <w:rPr>
                <w:rFonts w:ascii="Aptos Light" w:hAnsi="Aptos Light"/>
                <w:sz w:val="21"/>
                <w:szCs w:val="21"/>
              </w:rPr>
              <w:t>c</w:t>
            </w:r>
            <w:r w:rsidRPr="00692B7E">
              <w:rPr>
                <w:rFonts w:ascii="Aptos Light" w:hAnsi="Aptos Light"/>
                <w:sz w:val="21"/>
                <w:szCs w:val="21"/>
              </w:rPr>
              <w:t xml:space="preserve">enter </w:t>
            </w:r>
            <w:r w:rsidR="00A74375" w:rsidRPr="00692B7E">
              <w:rPr>
                <w:rFonts w:ascii="Aptos Light" w:hAnsi="Aptos Light"/>
                <w:sz w:val="21"/>
                <w:szCs w:val="21"/>
              </w:rPr>
              <w:t>maintenance engineers</w:t>
            </w:r>
            <w:r w:rsidR="007F2936" w:rsidRPr="00692B7E">
              <w:rPr>
                <w:rFonts w:ascii="Aptos Light" w:hAnsi="Aptos Light"/>
                <w:sz w:val="21"/>
                <w:szCs w:val="21"/>
              </w:rPr>
              <w:t>.</w:t>
            </w:r>
          </w:p>
          <w:p w14:paraId="524E4B1F" w14:textId="5FAA497B" w:rsidR="00534572" w:rsidRPr="00692B7E" w:rsidRDefault="00710806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 xml:space="preserve">Develops </w:t>
            </w:r>
            <w:r w:rsidR="00534572" w:rsidRPr="00692B7E">
              <w:rPr>
                <w:rFonts w:ascii="Aptos Light" w:hAnsi="Aptos Light"/>
                <w:sz w:val="21"/>
                <w:szCs w:val="21"/>
              </w:rPr>
              <w:t xml:space="preserve">and implements </w:t>
            </w:r>
            <w:r w:rsidR="00845C49" w:rsidRPr="00692B7E">
              <w:rPr>
                <w:rFonts w:ascii="Aptos Light" w:hAnsi="Aptos Light"/>
                <w:sz w:val="21"/>
                <w:szCs w:val="21"/>
              </w:rPr>
              <w:t>facility training material</w:t>
            </w:r>
            <w:r w:rsidR="00A71468" w:rsidRPr="00692B7E">
              <w:rPr>
                <w:rFonts w:ascii="Aptos Light" w:hAnsi="Aptos Light"/>
                <w:sz w:val="21"/>
                <w:szCs w:val="21"/>
              </w:rPr>
              <w:t xml:space="preserve"> </w:t>
            </w:r>
            <w:r w:rsidR="00534572" w:rsidRPr="00692B7E">
              <w:rPr>
                <w:rFonts w:ascii="Aptos Light" w:hAnsi="Aptos Light"/>
                <w:sz w:val="21"/>
                <w:szCs w:val="21"/>
              </w:rPr>
              <w:t>to st</w:t>
            </w:r>
            <w:r w:rsidR="00D61336" w:rsidRPr="00692B7E">
              <w:rPr>
                <w:rFonts w:ascii="Aptos Light" w:hAnsi="Aptos Light"/>
                <w:sz w:val="21"/>
                <w:szCs w:val="21"/>
              </w:rPr>
              <w:t>r</w:t>
            </w:r>
            <w:r w:rsidR="00534572" w:rsidRPr="00692B7E">
              <w:rPr>
                <w:rFonts w:ascii="Aptos Light" w:hAnsi="Aptos Light"/>
                <w:sz w:val="21"/>
                <w:szCs w:val="21"/>
              </w:rPr>
              <w:t xml:space="preserve">eamline employee efficiency and </w:t>
            </w:r>
            <w:r w:rsidR="009E06A0" w:rsidRPr="00692B7E">
              <w:rPr>
                <w:rFonts w:ascii="Aptos Light" w:hAnsi="Aptos Light"/>
                <w:sz w:val="21"/>
                <w:szCs w:val="21"/>
              </w:rPr>
              <w:t>maintenance standards</w:t>
            </w:r>
            <w:r w:rsidR="009B46FF" w:rsidRPr="00692B7E">
              <w:rPr>
                <w:rFonts w:ascii="Aptos Light" w:hAnsi="Aptos Light"/>
                <w:sz w:val="21"/>
                <w:szCs w:val="21"/>
              </w:rPr>
              <w:t xml:space="preserve"> for the client.</w:t>
            </w:r>
            <w:r w:rsidR="00184A8D" w:rsidRPr="00692B7E">
              <w:rPr>
                <w:rFonts w:ascii="Aptos Light" w:hAnsi="Aptos Light"/>
                <w:sz w:val="21"/>
                <w:szCs w:val="21"/>
              </w:rPr>
              <w:t xml:space="preserve"> Operates as SharePoint Manager. </w:t>
            </w:r>
          </w:p>
          <w:p w14:paraId="1EDC5D2E" w14:textId="67F8C61F" w:rsidR="006A0125" w:rsidRPr="00692B7E" w:rsidRDefault="006A0125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 xml:space="preserve">Acts as JLL and Microsoft </w:t>
            </w:r>
            <w:r w:rsidR="00DD3542">
              <w:rPr>
                <w:rFonts w:ascii="Aptos Light" w:hAnsi="Aptos Light"/>
                <w:sz w:val="21"/>
                <w:szCs w:val="21"/>
              </w:rPr>
              <w:t>m</w:t>
            </w:r>
            <w:r w:rsidRPr="00692B7E">
              <w:rPr>
                <w:rFonts w:ascii="Aptos Light" w:hAnsi="Aptos Light"/>
                <w:sz w:val="21"/>
                <w:szCs w:val="21"/>
              </w:rPr>
              <w:t xml:space="preserve">anagement liaison, </w:t>
            </w:r>
            <w:r w:rsidR="00A93D12" w:rsidRPr="00692B7E">
              <w:rPr>
                <w:rFonts w:ascii="Aptos Light" w:hAnsi="Aptos Light"/>
                <w:sz w:val="21"/>
                <w:szCs w:val="21"/>
              </w:rPr>
              <w:t>creat</w:t>
            </w:r>
            <w:r w:rsidR="00F84B06" w:rsidRPr="00692B7E">
              <w:rPr>
                <w:rFonts w:ascii="Aptos Light" w:hAnsi="Aptos Light"/>
                <w:sz w:val="21"/>
                <w:szCs w:val="21"/>
              </w:rPr>
              <w:t>ing</w:t>
            </w:r>
            <w:r w:rsidR="00A93D12" w:rsidRPr="00692B7E">
              <w:rPr>
                <w:rFonts w:ascii="Aptos Light" w:hAnsi="Aptos Light"/>
                <w:sz w:val="21"/>
                <w:szCs w:val="21"/>
              </w:rPr>
              <w:t xml:space="preserve"> and present</w:t>
            </w:r>
            <w:r w:rsidR="00F84B06" w:rsidRPr="00692B7E">
              <w:rPr>
                <w:rFonts w:ascii="Aptos Light" w:hAnsi="Aptos Light"/>
                <w:sz w:val="21"/>
                <w:szCs w:val="21"/>
              </w:rPr>
              <w:t>ing</w:t>
            </w:r>
            <w:r w:rsidR="00A93D12" w:rsidRPr="00692B7E">
              <w:rPr>
                <w:rFonts w:ascii="Aptos Light" w:hAnsi="Aptos Light"/>
                <w:sz w:val="21"/>
                <w:szCs w:val="21"/>
              </w:rPr>
              <w:t xml:space="preserve"> visuals in PowerPoint and M</w:t>
            </w:r>
            <w:r w:rsidR="00F84B06" w:rsidRPr="00692B7E">
              <w:rPr>
                <w:rFonts w:ascii="Aptos Light" w:hAnsi="Aptos Light"/>
                <w:sz w:val="21"/>
                <w:szCs w:val="21"/>
              </w:rPr>
              <w:t>icrosoft</w:t>
            </w:r>
            <w:r w:rsidR="00A93D12" w:rsidRPr="00692B7E">
              <w:rPr>
                <w:rFonts w:ascii="Aptos Light" w:hAnsi="Aptos Light"/>
                <w:sz w:val="21"/>
                <w:szCs w:val="21"/>
              </w:rPr>
              <w:t xml:space="preserve"> Word</w:t>
            </w:r>
            <w:r w:rsidR="00F84B06" w:rsidRPr="00692B7E">
              <w:rPr>
                <w:rFonts w:ascii="Aptos Light" w:hAnsi="Aptos Light"/>
                <w:sz w:val="21"/>
                <w:szCs w:val="21"/>
              </w:rPr>
              <w:t>,</w:t>
            </w:r>
            <w:r w:rsidR="00A93D12" w:rsidRPr="00692B7E">
              <w:rPr>
                <w:rFonts w:ascii="Aptos Light" w:hAnsi="Aptos Light"/>
                <w:sz w:val="21"/>
                <w:szCs w:val="21"/>
              </w:rPr>
              <w:t xml:space="preserve"> </w:t>
            </w:r>
            <w:r w:rsidRPr="00692B7E">
              <w:rPr>
                <w:rFonts w:ascii="Aptos Light" w:hAnsi="Aptos Light"/>
                <w:sz w:val="21"/>
                <w:szCs w:val="21"/>
              </w:rPr>
              <w:t xml:space="preserve">communicating </w:t>
            </w:r>
            <w:r w:rsidR="00AE1198" w:rsidRPr="00692B7E">
              <w:rPr>
                <w:rFonts w:ascii="Aptos Light" w:hAnsi="Aptos Light"/>
                <w:sz w:val="21"/>
                <w:szCs w:val="21"/>
              </w:rPr>
              <w:t>team initiatives,</w:t>
            </w:r>
            <w:r w:rsidR="00A93D12" w:rsidRPr="00692B7E">
              <w:rPr>
                <w:rFonts w:ascii="Aptos Light" w:hAnsi="Aptos Light"/>
                <w:sz w:val="21"/>
                <w:szCs w:val="21"/>
              </w:rPr>
              <w:t xml:space="preserve"> </w:t>
            </w:r>
            <w:r w:rsidR="00DD3542">
              <w:rPr>
                <w:rFonts w:ascii="Aptos Light" w:hAnsi="Aptos Light"/>
                <w:sz w:val="21"/>
                <w:szCs w:val="21"/>
              </w:rPr>
              <w:t>project</w:t>
            </w:r>
            <w:r w:rsidR="00A93D12" w:rsidRPr="00692B7E">
              <w:rPr>
                <w:rFonts w:ascii="Aptos Light" w:hAnsi="Aptos Light"/>
                <w:sz w:val="21"/>
                <w:szCs w:val="21"/>
              </w:rPr>
              <w:t xml:space="preserve"> progress, and end goal timelines.</w:t>
            </w:r>
          </w:p>
          <w:p w14:paraId="3F2A6B2C" w14:textId="33132773" w:rsidR="008F17CD" w:rsidRPr="00692B7E" w:rsidRDefault="00D842AA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 xml:space="preserve">Coordinates with </w:t>
            </w:r>
            <w:r w:rsidR="00CE421D" w:rsidRPr="00692B7E">
              <w:rPr>
                <w:rFonts w:ascii="Aptos Light" w:hAnsi="Aptos Light"/>
                <w:sz w:val="21"/>
                <w:szCs w:val="21"/>
              </w:rPr>
              <w:t xml:space="preserve">CMMS SME to oversee and ensure </w:t>
            </w:r>
            <w:r w:rsidR="00A95553" w:rsidRPr="00692B7E">
              <w:rPr>
                <w:rFonts w:ascii="Aptos Light" w:hAnsi="Aptos Light"/>
                <w:sz w:val="21"/>
                <w:szCs w:val="21"/>
              </w:rPr>
              <w:t>adherence to work order processes</w:t>
            </w:r>
            <w:r w:rsidR="007F2936" w:rsidRPr="00692B7E">
              <w:rPr>
                <w:rFonts w:ascii="Aptos Light" w:hAnsi="Aptos Light"/>
                <w:sz w:val="21"/>
                <w:szCs w:val="21"/>
              </w:rPr>
              <w:t>.</w:t>
            </w:r>
          </w:p>
          <w:p w14:paraId="2ADAA471" w14:textId="63FCA5A1" w:rsidR="00D842AA" w:rsidRPr="00692B7E" w:rsidRDefault="007841C4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>Logs new equipment in CMMS</w:t>
            </w:r>
            <w:r w:rsidR="00D02990" w:rsidRPr="00692B7E">
              <w:rPr>
                <w:rFonts w:ascii="Aptos Light" w:hAnsi="Aptos Light"/>
                <w:sz w:val="21"/>
                <w:szCs w:val="21"/>
              </w:rPr>
              <w:t xml:space="preserve"> notating </w:t>
            </w:r>
            <w:r w:rsidR="000F047E" w:rsidRPr="00692B7E">
              <w:rPr>
                <w:rFonts w:ascii="Aptos Light" w:hAnsi="Aptos Light"/>
                <w:sz w:val="21"/>
                <w:szCs w:val="21"/>
              </w:rPr>
              <w:t>quantities, cost, and reorder expectations</w:t>
            </w:r>
            <w:r w:rsidR="007F2936" w:rsidRPr="00692B7E">
              <w:rPr>
                <w:rFonts w:ascii="Aptos Light" w:hAnsi="Aptos Light"/>
                <w:sz w:val="21"/>
                <w:szCs w:val="21"/>
              </w:rPr>
              <w:t>.</w:t>
            </w:r>
          </w:p>
          <w:p w14:paraId="10D13364" w14:textId="0B6A8F75" w:rsidR="008A0654" w:rsidRPr="00692B7E" w:rsidRDefault="008A0654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 xml:space="preserve">Provide weekly </w:t>
            </w:r>
            <w:r w:rsidR="002627F3" w:rsidRPr="00692B7E">
              <w:rPr>
                <w:rFonts w:ascii="Aptos Light" w:hAnsi="Aptos Light"/>
                <w:sz w:val="21"/>
                <w:szCs w:val="21"/>
              </w:rPr>
              <w:t xml:space="preserve">progress reports </w:t>
            </w:r>
            <w:r w:rsidR="00414AC8" w:rsidRPr="00692B7E">
              <w:rPr>
                <w:rFonts w:ascii="Aptos Light" w:hAnsi="Aptos Light"/>
                <w:sz w:val="21"/>
                <w:szCs w:val="21"/>
              </w:rPr>
              <w:t xml:space="preserve">with visuals </w:t>
            </w:r>
            <w:r w:rsidR="002627F3" w:rsidRPr="00692B7E">
              <w:rPr>
                <w:rFonts w:ascii="Aptos Light" w:hAnsi="Aptos Light"/>
                <w:sz w:val="21"/>
                <w:szCs w:val="21"/>
              </w:rPr>
              <w:t>to relevant team members and management</w:t>
            </w:r>
            <w:r w:rsidR="006D3794" w:rsidRPr="00692B7E">
              <w:rPr>
                <w:rFonts w:ascii="Aptos Light" w:hAnsi="Aptos Light"/>
                <w:sz w:val="21"/>
                <w:szCs w:val="21"/>
              </w:rPr>
              <w:t>.</w:t>
            </w:r>
          </w:p>
          <w:p w14:paraId="09CFFBDD" w14:textId="7BC5D8CB" w:rsidR="00A94AA2" w:rsidRPr="00692B7E" w:rsidRDefault="005440B1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 xml:space="preserve">Collaborates with </w:t>
            </w:r>
            <w:r w:rsidR="000F36CB" w:rsidRPr="00692B7E">
              <w:rPr>
                <w:rFonts w:ascii="Aptos Light" w:hAnsi="Aptos Light"/>
                <w:sz w:val="21"/>
                <w:szCs w:val="21"/>
              </w:rPr>
              <w:t xml:space="preserve">Mech/Electric Engineers to finalize </w:t>
            </w:r>
            <w:r w:rsidR="00970A4D" w:rsidRPr="00692B7E">
              <w:rPr>
                <w:rFonts w:ascii="Aptos Light" w:hAnsi="Aptos Light"/>
                <w:sz w:val="21"/>
                <w:szCs w:val="21"/>
              </w:rPr>
              <w:t xml:space="preserve">new documentation </w:t>
            </w:r>
            <w:r w:rsidR="009637C9" w:rsidRPr="00692B7E">
              <w:rPr>
                <w:rFonts w:ascii="Aptos Light" w:hAnsi="Aptos Light"/>
                <w:sz w:val="21"/>
                <w:szCs w:val="21"/>
              </w:rPr>
              <w:t>for site maintenance.</w:t>
            </w:r>
          </w:p>
          <w:p w14:paraId="4EEC5845" w14:textId="0F7B5747" w:rsidR="00887432" w:rsidRPr="00692B7E" w:rsidRDefault="001A187F" w:rsidP="001A187F">
            <w:pPr>
              <w:spacing w:before="40" w:after="40"/>
              <w:rPr>
                <w:rFonts w:ascii="Aptos Light" w:hAnsi="Aptos Light"/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>Maintain</w:t>
            </w:r>
            <w:r w:rsidR="00941FB6" w:rsidRPr="00692B7E">
              <w:rPr>
                <w:rFonts w:ascii="Aptos Light" w:hAnsi="Aptos Light"/>
                <w:sz w:val="21"/>
                <w:szCs w:val="21"/>
              </w:rPr>
              <w:t>s</w:t>
            </w:r>
            <w:r w:rsidRPr="00692B7E">
              <w:rPr>
                <w:rFonts w:ascii="Aptos Light" w:hAnsi="Aptos Light"/>
                <w:sz w:val="21"/>
                <w:szCs w:val="21"/>
              </w:rPr>
              <w:t xml:space="preserve"> a high level of accuracy and attention to detail in all documents. </w:t>
            </w:r>
          </w:p>
          <w:p w14:paraId="67A3F32C" w14:textId="44BB300C" w:rsidR="001A187F" w:rsidRPr="0009738B" w:rsidRDefault="00606A01" w:rsidP="001A187F">
            <w:pPr>
              <w:spacing w:before="40" w:after="40"/>
              <w:rPr>
                <w:sz w:val="21"/>
                <w:szCs w:val="21"/>
              </w:rPr>
            </w:pPr>
            <w:r w:rsidRPr="00692B7E">
              <w:rPr>
                <w:rFonts w:ascii="Aptos Light" w:hAnsi="Aptos Light"/>
                <w:sz w:val="21"/>
                <w:szCs w:val="21"/>
              </w:rPr>
              <w:t>Creates and manages documentation workflow, working with facility staff to ensure policies receive regular review within client SLA standards.</w:t>
            </w:r>
          </w:p>
        </w:tc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F7B18BF" w14:textId="77777777" w:rsidR="00951149" w:rsidRPr="00981438" w:rsidRDefault="00951149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038ACAC8" w14:textId="2C5978C6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Adobe</w:t>
            </w:r>
          </w:p>
          <w:p w14:paraId="7E9215FF" w14:textId="399D56B5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Acrobat</w:t>
            </w:r>
          </w:p>
          <w:p w14:paraId="4562D272" w14:textId="64143EDC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Illustrator</w:t>
            </w:r>
          </w:p>
          <w:p w14:paraId="7B302E29" w14:textId="77BC72CF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InDesign</w:t>
            </w:r>
          </w:p>
          <w:p w14:paraId="3CE40498" w14:textId="77777777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0D54EAA4" w14:textId="49557CB8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/>
                <w:sz w:val="21"/>
                <w:szCs w:val="28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Atlassian</w:t>
            </w:r>
          </w:p>
          <w:p w14:paraId="0DBA5A4A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Agile</w:t>
            </w:r>
          </w:p>
          <w:p w14:paraId="41269203" w14:textId="138D56D4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Confluence</w:t>
            </w:r>
          </w:p>
          <w:p w14:paraId="7FBC61B7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JIRA</w:t>
            </w:r>
          </w:p>
          <w:p w14:paraId="6C59ADE0" w14:textId="3048BE96" w:rsidR="00951149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Trello</w:t>
            </w:r>
          </w:p>
          <w:p w14:paraId="599B09DE" w14:textId="5E9BD713" w:rsidR="00D4563F" w:rsidRPr="00981438" w:rsidRDefault="00D4563F" w:rsidP="00566D78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659A9FF0" w14:textId="2A73B79E" w:rsidR="00566D78" w:rsidRPr="00981438" w:rsidRDefault="00566D78" w:rsidP="00566D78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 xml:space="preserve">DOORS/Citrix Workspace </w:t>
            </w:r>
          </w:p>
          <w:p w14:paraId="4F221F3E" w14:textId="77777777" w:rsidR="00D4563F" w:rsidRPr="00981438" w:rsidRDefault="00D4563F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2B309D42" w14:textId="7007569D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/>
                <w:sz w:val="21"/>
                <w:szCs w:val="28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Microsoft</w:t>
            </w:r>
          </w:p>
          <w:p w14:paraId="030DA64D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Office</w:t>
            </w:r>
          </w:p>
          <w:p w14:paraId="3DB189BA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Power Automate</w:t>
            </w:r>
          </w:p>
          <w:p w14:paraId="5EFD6F6D" w14:textId="71C4437A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PowerPoint</w:t>
            </w:r>
          </w:p>
          <w:p w14:paraId="3BA884AF" w14:textId="77777777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SharePoint</w:t>
            </w:r>
          </w:p>
          <w:p w14:paraId="1FD730E2" w14:textId="115D8800" w:rsidR="00297C4D" w:rsidRPr="00981438" w:rsidRDefault="00297C4D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Visio</w:t>
            </w:r>
          </w:p>
          <w:p w14:paraId="39EBF549" w14:textId="77777777" w:rsidR="00297C4D" w:rsidRPr="00981438" w:rsidRDefault="00297C4D" w:rsidP="00297C4D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3E96784E" w14:textId="77777777" w:rsidR="009A69E4" w:rsidRPr="00981438" w:rsidRDefault="00297C4D" w:rsidP="009A69E4">
            <w:pPr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MailChimp</w:t>
            </w:r>
            <w:r w:rsidR="009A69E4" w:rsidRPr="00981438">
              <w:rPr>
                <w:rFonts w:ascii="Aptos Light" w:hAnsi="Aptos Light" w:cs="Calibri"/>
                <w:b/>
                <w:bCs/>
                <w:sz w:val="24"/>
              </w:rPr>
              <w:t xml:space="preserve"> </w:t>
            </w:r>
          </w:p>
          <w:p w14:paraId="5978328E" w14:textId="77777777" w:rsidR="009A69E4" w:rsidRPr="00981438" w:rsidRDefault="009A69E4" w:rsidP="009A69E4">
            <w:pPr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24A97A12" w14:textId="77777777" w:rsidR="00951149" w:rsidRPr="00981438" w:rsidRDefault="00951149" w:rsidP="00951149">
            <w:pPr>
              <w:pStyle w:val="NormalWeb"/>
              <w:spacing w:before="0" w:beforeAutospacing="0" w:after="0" w:afterAutospacing="0"/>
              <w:rPr>
                <w:rFonts w:ascii="Aptos Light" w:hAnsi="Aptos Light"/>
                <w:sz w:val="21"/>
                <w:szCs w:val="28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Styles</w:t>
            </w:r>
          </w:p>
          <w:p w14:paraId="14BCCAC0" w14:textId="77777777" w:rsidR="00951149" w:rsidRPr="00981438" w:rsidRDefault="00951149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AP Style</w:t>
            </w:r>
          </w:p>
          <w:p w14:paraId="2598A9C8" w14:textId="4C371209" w:rsidR="00951149" w:rsidRPr="00981438" w:rsidRDefault="00951149" w:rsidP="00534A16">
            <w:pPr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Chicago Manual of Style</w:t>
            </w:r>
          </w:p>
          <w:p w14:paraId="2578F4F1" w14:textId="77777777" w:rsidR="00951149" w:rsidRPr="00981438" w:rsidRDefault="00951149" w:rsidP="00951149">
            <w:pPr>
              <w:rPr>
                <w:rFonts w:ascii="Aptos Light" w:hAnsi="Aptos Light" w:cs="Calibri"/>
                <w:sz w:val="21"/>
                <w:szCs w:val="21"/>
              </w:rPr>
            </w:pPr>
          </w:p>
          <w:p w14:paraId="79D5ACF2" w14:textId="4ECF0A7D" w:rsidR="007B0372" w:rsidRPr="00981438" w:rsidRDefault="007B0372" w:rsidP="007B0372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b/>
                <w:bCs/>
                <w:sz w:val="24"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>TECHY</w:t>
            </w:r>
          </w:p>
          <w:p w14:paraId="1558AA8A" w14:textId="26A8FBF2" w:rsidR="007B0372" w:rsidRPr="00DD3542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DD3542">
              <w:rPr>
                <w:rFonts w:ascii="Aptos Light" w:hAnsi="Aptos Light" w:cs="Calibri"/>
                <w:sz w:val="21"/>
                <w:szCs w:val="21"/>
              </w:rPr>
              <w:t xml:space="preserve">API </w:t>
            </w:r>
            <w:r w:rsidR="00534A16" w:rsidRPr="00DD3542">
              <w:rPr>
                <w:rFonts w:ascii="Aptos Light" w:hAnsi="Aptos Light" w:cs="Calibri"/>
                <w:sz w:val="21"/>
                <w:szCs w:val="21"/>
              </w:rPr>
              <w:t>-</w:t>
            </w:r>
            <w:r w:rsidRPr="00DD3542">
              <w:rPr>
                <w:rFonts w:ascii="Aptos Light" w:hAnsi="Aptos Light" w:cs="Calibri"/>
                <w:sz w:val="21"/>
                <w:szCs w:val="21"/>
              </w:rPr>
              <w:t>Documentation</w:t>
            </w:r>
          </w:p>
          <w:p w14:paraId="059335E5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CSS</w:t>
            </w:r>
          </w:p>
          <w:p w14:paraId="7B8749C9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GitHub</w:t>
            </w:r>
          </w:p>
          <w:p w14:paraId="10269BAF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HTML</w:t>
            </w:r>
          </w:p>
          <w:p w14:paraId="342F3F33" w14:textId="77777777" w:rsidR="007B0372" w:rsidRPr="00981438" w:rsidRDefault="007B0372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JavaScript</w:t>
            </w:r>
          </w:p>
          <w:p w14:paraId="26A2EB4C" w14:textId="20B0B39C" w:rsidR="00D117D5" w:rsidRPr="00981438" w:rsidRDefault="00D117D5" w:rsidP="00534A16">
            <w:pPr>
              <w:pStyle w:val="NormalWeb"/>
              <w:spacing w:before="0" w:beforeAutospacing="0" w:after="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981438">
              <w:rPr>
                <w:rFonts w:ascii="Aptos Light" w:hAnsi="Aptos Light" w:cs="Calibri"/>
                <w:sz w:val="21"/>
                <w:szCs w:val="21"/>
              </w:rPr>
              <w:t>Markdown</w:t>
            </w:r>
          </w:p>
          <w:p w14:paraId="5FEAD82A" w14:textId="77777777" w:rsidR="007B0372" w:rsidRPr="00981438" w:rsidRDefault="007B0372" w:rsidP="00951149">
            <w:pPr>
              <w:rPr>
                <w:rFonts w:ascii="Aptos Light" w:hAnsi="Aptos Light" w:cs="Calibri"/>
                <w:b/>
                <w:bCs/>
                <w:sz w:val="24"/>
              </w:rPr>
            </w:pPr>
          </w:p>
          <w:p w14:paraId="56AACCA8" w14:textId="2AE977CC" w:rsidR="00297C4D" w:rsidRPr="00DD3542" w:rsidRDefault="009A69E4" w:rsidP="00DD3542">
            <w:pPr>
              <w:rPr>
                <w:rFonts w:ascii="Aptos Light" w:hAnsi="Aptos Light"/>
                <w:b/>
                <w:bCs/>
              </w:rPr>
            </w:pPr>
            <w:r w:rsidRPr="00981438">
              <w:rPr>
                <w:rFonts w:ascii="Aptos Light" w:hAnsi="Aptos Light" w:cs="Calibri"/>
                <w:b/>
                <w:bCs/>
                <w:sz w:val="24"/>
              </w:rPr>
              <w:t xml:space="preserve">Windchill </w:t>
            </w:r>
          </w:p>
        </w:tc>
      </w:tr>
      <w:tr w:rsidR="00297C4D" w14:paraId="01C82F82" w14:textId="717A3573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237CA22A" w14:textId="4DB0797D" w:rsidR="00297C4D" w:rsidRPr="00692B7E" w:rsidRDefault="00297C4D" w:rsidP="00297C4D">
            <w:pPr>
              <w:spacing w:before="40" w:after="40"/>
              <w:rPr>
                <w:rFonts w:ascii="Aptos Light" w:hAnsi="Aptos Light"/>
                <w:b/>
                <w:bCs/>
                <w:sz w:val="22"/>
                <w:szCs w:val="22"/>
              </w:rPr>
            </w:pPr>
            <w:r w:rsidRPr="00692B7E">
              <w:rPr>
                <w:rFonts w:ascii="Aptos Light" w:hAnsi="Aptos Light"/>
                <w:b/>
                <w:bCs/>
                <w:sz w:val="22"/>
                <w:szCs w:val="22"/>
              </w:rPr>
              <w:t>Senior Procedure Writer</w:t>
            </w:r>
            <w:r w:rsidRPr="00692B7E">
              <w:rPr>
                <w:rFonts w:ascii="Aptos Light" w:hAnsi="Aptos Light"/>
                <w:sz w:val="22"/>
                <w:szCs w:val="22"/>
              </w:rPr>
              <w:t xml:space="preserve"> </w:t>
            </w:r>
            <w:r w:rsidRPr="00692B7E">
              <w:rPr>
                <w:rFonts w:ascii="Aptos Light" w:hAnsi="Aptos Light" w:cs="Calibri"/>
                <w:sz w:val="22"/>
                <w:szCs w:val="22"/>
              </w:rPr>
              <w:t xml:space="preserve">| </w:t>
            </w:r>
            <w:r w:rsidRPr="00692B7E">
              <w:rPr>
                <w:rFonts w:ascii="Aptos Light" w:hAnsi="Aptos Light"/>
                <w:sz w:val="22"/>
                <w:szCs w:val="22"/>
              </w:rPr>
              <w:t>Wells Fargo (Contract)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7F65DC7A" w14:textId="7DC81332" w:rsidR="00297C4D" w:rsidRPr="00692B7E" w:rsidRDefault="00297C4D" w:rsidP="00297C4D">
            <w:pPr>
              <w:spacing w:before="40" w:after="40"/>
              <w:jc w:val="right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/>
                <w:sz w:val="22"/>
                <w:szCs w:val="22"/>
              </w:rPr>
              <w:t>October 2022—April 2023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7861769C" w14:textId="77777777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97C4D" w14:paraId="18D9C0EE" w14:textId="4E1025FF" w:rsidTr="00534A16">
        <w:tc>
          <w:tcPr>
            <w:tcW w:w="126" w:type="pct"/>
            <w:tcBorders>
              <w:top w:val="single" w:sz="4" w:space="0" w:color="auto"/>
            </w:tcBorders>
          </w:tcPr>
          <w:p w14:paraId="15C40D90" w14:textId="77777777" w:rsidR="00297C4D" w:rsidRPr="00692B7E" w:rsidRDefault="00297C4D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1DE7E4C" w14:textId="08D192DA" w:rsidR="00297C4D" w:rsidRPr="00692B7E" w:rsidRDefault="00297C4D" w:rsidP="00297C4D">
            <w:pPr>
              <w:spacing w:before="40" w:after="40"/>
              <w:rPr>
                <w:rFonts w:ascii="Aptos Light" w:hAnsi="Aptos Light"/>
                <w:sz w:val="21"/>
                <w:szCs w:val="28"/>
              </w:rPr>
            </w:pPr>
            <w:r w:rsidRPr="00692B7E">
              <w:rPr>
                <w:rFonts w:ascii="Aptos Light" w:hAnsi="Aptos Light"/>
                <w:sz w:val="21"/>
                <w:szCs w:val="28"/>
              </w:rPr>
              <w:t>Responsible for composing and formatting web content, materials, manuals, and documentation while collaborating with business SMEs to understand business changes and audience needs.</w:t>
            </w:r>
          </w:p>
          <w:p w14:paraId="2944401F" w14:textId="12E60719" w:rsidR="00297C4D" w:rsidRPr="00692B7E" w:rsidRDefault="00297C4D" w:rsidP="00297C4D">
            <w:pPr>
              <w:spacing w:before="40" w:after="40"/>
              <w:rPr>
                <w:rFonts w:ascii="Aptos Light" w:hAnsi="Aptos Light"/>
                <w:sz w:val="21"/>
                <w:szCs w:val="28"/>
              </w:rPr>
            </w:pPr>
            <w:r w:rsidRPr="00692B7E">
              <w:rPr>
                <w:rFonts w:ascii="Aptos Light" w:hAnsi="Aptos Light"/>
                <w:sz w:val="21"/>
                <w:szCs w:val="28"/>
              </w:rPr>
              <w:t>Leads technical reviews with SMEs to develop collaborative content strategy.</w:t>
            </w:r>
          </w:p>
          <w:p w14:paraId="5326FFFF" w14:textId="6A89A8BB" w:rsidR="00297C4D" w:rsidRPr="00692B7E" w:rsidRDefault="00297C4D" w:rsidP="00297C4D">
            <w:pPr>
              <w:spacing w:before="40" w:after="40"/>
              <w:rPr>
                <w:rFonts w:ascii="Aptos Light" w:hAnsi="Aptos Light"/>
                <w:sz w:val="21"/>
                <w:szCs w:val="28"/>
              </w:rPr>
            </w:pPr>
            <w:r w:rsidRPr="00692B7E">
              <w:rPr>
                <w:rFonts w:ascii="Aptos Light" w:hAnsi="Aptos Light"/>
                <w:sz w:val="21"/>
                <w:szCs w:val="28"/>
              </w:rPr>
              <w:t>Establishes web publication guidelines and manages procedure timeline and pipeline.</w:t>
            </w:r>
          </w:p>
          <w:p w14:paraId="2E0A8F28" w14:textId="454C43E3" w:rsidR="00297C4D" w:rsidRPr="00692B7E" w:rsidRDefault="00297C4D" w:rsidP="00297C4D">
            <w:pPr>
              <w:spacing w:before="40" w:after="40"/>
              <w:rPr>
                <w:rFonts w:ascii="Aptos Light" w:hAnsi="Aptos Light"/>
                <w:sz w:val="21"/>
                <w:szCs w:val="28"/>
              </w:rPr>
            </w:pPr>
            <w:r w:rsidRPr="00692B7E">
              <w:rPr>
                <w:rFonts w:ascii="Aptos Light" w:hAnsi="Aptos Light"/>
                <w:sz w:val="21"/>
                <w:szCs w:val="28"/>
              </w:rPr>
              <w:t>Designs technical project artifacts, manuals, training materials, and complex web content.</w:t>
            </w:r>
          </w:p>
          <w:p w14:paraId="06021484" w14:textId="425AA87A" w:rsidR="00297C4D" w:rsidRPr="00692B7E" w:rsidRDefault="00297C4D" w:rsidP="00297C4D">
            <w:pPr>
              <w:spacing w:before="40" w:after="40"/>
              <w:rPr>
                <w:rFonts w:ascii="Aptos Light" w:hAnsi="Aptos Light"/>
              </w:rPr>
            </w:pPr>
            <w:r w:rsidRPr="00692B7E">
              <w:rPr>
                <w:rFonts w:ascii="Aptos Light" w:hAnsi="Aptos Light"/>
                <w:sz w:val="21"/>
                <w:szCs w:val="28"/>
              </w:rPr>
              <w:t>Partners with clients to develop strategies to address technical documentation needs.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5C8E940E" w14:textId="77777777" w:rsidR="00297C4D" w:rsidRPr="00C2303E" w:rsidRDefault="00297C4D" w:rsidP="00297C4D">
            <w:pPr>
              <w:spacing w:before="40" w:after="40"/>
              <w:rPr>
                <w:sz w:val="21"/>
                <w:szCs w:val="28"/>
              </w:rPr>
            </w:pPr>
          </w:p>
        </w:tc>
      </w:tr>
      <w:tr w:rsidR="00297C4D" w14:paraId="7F728CC0" w14:textId="64D2D6EB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31B2560E" w14:textId="0A5EE564" w:rsidR="00297C4D" w:rsidRPr="00692B7E" w:rsidRDefault="00297C4D" w:rsidP="00297C4D">
            <w:pPr>
              <w:spacing w:before="40" w:after="40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/>
                <w:b/>
                <w:bCs/>
                <w:sz w:val="22"/>
                <w:szCs w:val="22"/>
              </w:rPr>
              <w:t>Technical Writer</w:t>
            </w:r>
            <w:r w:rsidRPr="00692B7E">
              <w:rPr>
                <w:rFonts w:ascii="Aptos Light" w:hAnsi="Aptos Light"/>
                <w:sz w:val="22"/>
                <w:szCs w:val="22"/>
              </w:rPr>
              <w:t xml:space="preserve"> </w:t>
            </w:r>
            <w:r w:rsidRPr="00692B7E">
              <w:rPr>
                <w:rFonts w:ascii="Aptos Light" w:hAnsi="Aptos Light" w:cs="Calibri"/>
                <w:sz w:val="22"/>
                <w:szCs w:val="22"/>
              </w:rPr>
              <w:t xml:space="preserve">| </w:t>
            </w:r>
            <w:r w:rsidRPr="00692B7E">
              <w:rPr>
                <w:rFonts w:ascii="Aptos Light" w:hAnsi="Aptos Light"/>
                <w:sz w:val="22"/>
                <w:szCs w:val="22"/>
              </w:rPr>
              <w:t>Abbott Labs (Contract)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219C2CE2" w14:textId="0F303CBB" w:rsidR="00297C4D" w:rsidRPr="00692B7E" w:rsidRDefault="00297C4D" w:rsidP="00297C4D">
            <w:pPr>
              <w:spacing w:before="40" w:after="40"/>
              <w:jc w:val="right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/>
                <w:sz w:val="22"/>
                <w:szCs w:val="22"/>
              </w:rPr>
              <w:t>March 2022—October 2022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078BDC8D" w14:textId="77777777" w:rsidR="00297C4D" w:rsidRPr="00060199" w:rsidRDefault="00297C4D" w:rsidP="00297C4D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97C4D" w14:paraId="45AD995C" w14:textId="1B98C546" w:rsidTr="00534A16">
        <w:tc>
          <w:tcPr>
            <w:tcW w:w="126" w:type="pct"/>
            <w:tcBorders>
              <w:top w:val="single" w:sz="4" w:space="0" w:color="auto"/>
            </w:tcBorders>
          </w:tcPr>
          <w:p w14:paraId="189239C3" w14:textId="77777777" w:rsidR="00297C4D" w:rsidRPr="00692B7E" w:rsidRDefault="00297C4D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C941E4" w14:textId="7B46C454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>Manages Confluence and JIRA for the R&amp;D Electrophysiology (EP) Software Systems Team.</w:t>
            </w:r>
          </w:p>
          <w:p w14:paraId="35A3129F" w14:textId="4FDE289F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Works with requirements engineers to improve </w:t>
            </w:r>
            <w:proofErr w:type="gramStart"/>
            <w:r w:rsidRPr="00692B7E">
              <w:rPr>
                <w:rFonts w:ascii="Aptos Light" w:hAnsi="Aptos Light" w:cs="Calibri"/>
                <w:sz w:val="21"/>
                <w:szCs w:val="21"/>
              </w:rPr>
              <w:t>business process</w:t>
            </w:r>
            <w:proofErr w:type="gramEnd"/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 documentation. </w:t>
            </w:r>
          </w:p>
          <w:p w14:paraId="1EB1ADC3" w14:textId="68BA0804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>Coordinates and leads EP technical reviews. Uploads and exports metadata in DOORS.</w:t>
            </w:r>
          </w:p>
          <w:p w14:paraId="69E71E92" w14:textId="75B18053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Windchill Change Manager, SharePoint site coordinator. </w:t>
            </w:r>
          </w:p>
          <w:p w14:paraId="247D6A27" w14:textId="24D6BA18" w:rsidR="009A69E4" w:rsidRPr="00692B7E" w:rsidRDefault="009A69E4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Creates API Documentation for developers </w:t>
            </w:r>
          </w:p>
          <w:p w14:paraId="180555B5" w14:textId="71229293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>Creates SDLC visuals in Visio. Developed efficient processing systems (i.e. Scribe).</w:t>
            </w:r>
          </w:p>
          <w:p w14:paraId="4EBD0D21" w14:textId="591FD9E5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szCs w:val="20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Developed R&amp;D EP Style Guide and Technical Writer training content.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4ED4BCCF" w14:textId="77777777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297C4D" w14:paraId="50158F08" w14:textId="525C3BBF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6BABB15E" w14:textId="447D65B7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 w:cs="Calibri"/>
                <w:b/>
                <w:bCs/>
                <w:sz w:val="22"/>
                <w:szCs w:val="22"/>
              </w:rPr>
              <w:t xml:space="preserve">Grant Researcher </w:t>
            </w:r>
            <w:r w:rsidRPr="00692B7E">
              <w:rPr>
                <w:rFonts w:ascii="Aptos Light" w:hAnsi="Aptos Light" w:cs="Calibri"/>
                <w:sz w:val="22"/>
                <w:szCs w:val="22"/>
              </w:rPr>
              <w:t xml:space="preserve">| Collaborative Inquiry Grant 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34C04B4D" w14:textId="4D828D93" w:rsidR="00297C4D" w:rsidRPr="00692B7E" w:rsidRDefault="00297C4D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 w:cs="Calibri"/>
                <w:position w:val="2"/>
                <w:sz w:val="22"/>
                <w:szCs w:val="22"/>
              </w:rPr>
              <w:t xml:space="preserve">Aug. 2021—Jan. 2022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376CF377" w14:textId="77777777" w:rsidR="00297C4D" w:rsidRPr="00060199" w:rsidRDefault="00297C4D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</w:tr>
      <w:tr w:rsidR="00297C4D" w14:paraId="22A1D119" w14:textId="69C4F757" w:rsidTr="00534A16">
        <w:tc>
          <w:tcPr>
            <w:tcW w:w="126" w:type="pct"/>
            <w:tcBorders>
              <w:top w:val="single" w:sz="4" w:space="0" w:color="auto"/>
            </w:tcBorders>
          </w:tcPr>
          <w:p w14:paraId="4FE00985" w14:textId="77777777" w:rsidR="00297C4D" w:rsidRPr="00692B7E" w:rsidRDefault="00297C4D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1C69DCF" w14:textId="77777777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Conducted secondary research on narcissistic personality disorder and family psychology. </w:t>
            </w:r>
          </w:p>
          <w:p w14:paraId="58893422" w14:textId="1F54F101" w:rsidR="00297C4D" w:rsidRPr="00692B7E" w:rsidRDefault="00297C4D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szCs w:val="20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>Applied research knowledge to write a fictional short story collection.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4451C003" w14:textId="77777777" w:rsidR="00297C4D" w:rsidRPr="00C2303E" w:rsidRDefault="00297C4D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C93" w14:paraId="235753D0" w14:textId="0F401327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52154098" w14:textId="23ED4C99" w:rsidR="00193C93" w:rsidRPr="00692B7E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 w:cs="Calibri"/>
                <w:b/>
                <w:bCs/>
                <w:sz w:val="22"/>
                <w:szCs w:val="22"/>
              </w:rPr>
              <w:t xml:space="preserve">Writing Consultant </w:t>
            </w:r>
            <w:r w:rsidRPr="00692B7E">
              <w:rPr>
                <w:rFonts w:ascii="Aptos Light" w:hAnsi="Aptos Light" w:cs="Calibri"/>
                <w:sz w:val="22"/>
                <w:szCs w:val="22"/>
              </w:rPr>
              <w:t xml:space="preserve">| University St. Thomas 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145BDDC4" w14:textId="5CE2C825" w:rsidR="00193C93" w:rsidRPr="00692B7E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 w:cs="Calibri"/>
                <w:position w:val="2"/>
                <w:sz w:val="22"/>
                <w:szCs w:val="22"/>
              </w:rPr>
              <w:t>Sept. 2020 – May 2022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282B6D67" w14:textId="77777777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-2"/>
                <w:sz w:val="22"/>
                <w:szCs w:val="22"/>
              </w:rPr>
            </w:pPr>
          </w:p>
        </w:tc>
      </w:tr>
      <w:tr w:rsidR="00193C93" w14:paraId="5D429608" w14:textId="2510BEAB" w:rsidTr="00534A16">
        <w:tc>
          <w:tcPr>
            <w:tcW w:w="126" w:type="pct"/>
            <w:tcBorders>
              <w:top w:val="single" w:sz="4" w:space="0" w:color="auto"/>
            </w:tcBorders>
          </w:tcPr>
          <w:p w14:paraId="6E32DD80" w14:textId="77777777" w:rsidR="00193C93" w:rsidRPr="00692B7E" w:rsidRDefault="00193C93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A2309F9" w14:textId="3FCEB114" w:rsidR="00193C93" w:rsidRPr="00692B7E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proofErr w:type="gramStart"/>
            <w:r w:rsidRPr="00692B7E">
              <w:rPr>
                <w:rFonts w:ascii="Aptos Light" w:hAnsi="Aptos Light" w:cs="Calibri"/>
                <w:sz w:val="21"/>
                <w:szCs w:val="21"/>
              </w:rPr>
              <w:t>Tutors</w:t>
            </w:r>
            <w:proofErr w:type="gramEnd"/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 students for the University Writing Center. Specializes in </w:t>
            </w:r>
            <w:proofErr w:type="spellStart"/>
            <w:r w:rsidRPr="00692B7E">
              <w:rPr>
                <w:rFonts w:ascii="Aptos Light" w:hAnsi="Aptos Light" w:cs="Calibri"/>
                <w:sz w:val="21"/>
                <w:szCs w:val="21"/>
              </w:rPr>
              <w:t>ESoL</w:t>
            </w:r>
            <w:proofErr w:type="spellEnd"/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 students, focusing attention on first years. Advises mentees effectively on their writing samples.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0E6F6D15" w14:textId="77777777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93C93" w14:paraId="10ABB185" w14:textId="63B872A1" w:rsidTr="00534A16">
        <w:tc>
          <w:tcPr>
            <w:tcW w:w="2163" w:type="pct"/>
            <w:gridSpan w:val="2"/>
            <w:tcBorders>
              <w:bottom w:val="single" w:sz="4" w:space="0" w:color="auto"/>
            </w:tcBorders>
          </w:tcPr>
          <w:p w14:paraId="5510E505" w14:textId="0A43EAE5" w:rsidR="00193C93" w:rsidRPr="00692B7E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 w:cs="Calibri"/>
                <w:b/>
                <w:bCs/>
                <w:sz w:val="22"/>
                <w:szCs w:val="22"/>
              </w:rPr>
              <w:t xml:space="preserve">Copy Writer </w:t>
            </w:r>
            <w:r w:rsidRPr="00692B7E">
              <w:rPr>
                <w:rFonts w:ascii="Aptos Light" w:hAnsi="Aptos Light" w:cs="Calibri"/>
                <w:sz w:val="22"/>
                <w:szCs w:val="22"/>
              </w:rPr>
              <w:t xml:space="preserve">| </w:t>
            </w:r>
            <w:proofErr w:type="spellStart"/>
            <w:r w:rsidRPr="00692B7E">
              <w:rPr>
                <w:rFonts w:ascii="Aptos Light" w:hAnsi="Aptos Light" w:cs="Calibri"/>
                <w:sz w:val="22"/>
                <w:szCs w:val="22"/>
              </w:rPr>
              <w:t>Nutrifort</w:t>
            </w:r>
            <w:proofErr w:type="spellEnd"/>
            <w:r w:rsidRPr="00692B7E">
              <w:rPr>
                <w:rFonts w:ascii="Aptos Light" w:hAnsi="Aptos Light" w:cs="Calibri"/>
                <w:sz w:val="22"/>
                <w:szCs w:val="22"/>
              </w:rPr>
              <w:t xml:space="preserve"> | Ho Chi Minh City </w:t>
            </w:r>
          </w:p>
        </w:tc>
        <w:tc>
          <w:tcPr>
            <w:tcW w:w="2087" w:type="pct"/>
            <w:tcBorders>
              <w:bottom w:val="single" w:sz="4" w:space="0" w:color="auto"/>
              <w:right w:val="single" w:sz="4" w:space="0" w:color="auto"/>
            </w:tcBorders>
          </w:tcPr>
          <w:p w14:paraId="042EC0EB" w14:textId="3D60B162" w:rsidR="00193C93" w:rsidRPr="00692B7E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Aptos Light" w:hAnsi="Aptos Light"/>
                <w:sz w:val="22"/>
                <w:szCs w:val="22"/>
              </w:rPr>
            </w:pPr>
            <w:r w:rsidRPr="00692B7E">
              <w:rPr>
                <w:rFonts w:ascii="Aptos Light" w:hAnsi="Aptos Light" w:cs="Calibri"/>
                <w:color w:val="211E1E"/>
                <w:position w:val="2"/>
                <w:sz w:val="22"/>
                <w:szCs w:val="22"/>
              </w:rPr>
              <w:t xml:space="preserve">Spring 2020 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36126693" w14:textId="77777777" w:rsidR="00193C93" w:rsidRPr="00060199" w:rsidRDefault="00193C93" w:rsidP="00297C4D">
            <w:pPr>
              <w:pStyle w:val="NormalWeb"/>
              <w:spacing w:before="40" w:beforeAutospacing="0" w:after="40" w:afterAutospacing="0"/>
              <w:jc w:val="right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</w:tr>
      <w:tr w:rsidR="00193C93" w14:paraId="3BC2F8B3" w14:textId="7AF5F84E" w:rsidTr="00534A16">
        <w:trPr>
          <w:trHeight w:val="440"/>
        </w:trPr>
        <w:tc>
          <w:tcPr>
            <w:tcW w:w="126" w:type="pct"/>
            <w:tcBorders>
              <w:top w:val="single" w:sz="4" w:space="0" w:color="auto"/>
            </w:tcBorders>
          </w:tcPr>
          <w:p w14:paraId="237ED7A3" w14:textId="77777777" w:rsidR="00193C93" w:rsidRPr="00692B7E" w:rsidRDefault="00193C93" w:rsidP="00297C4D">
            <w:pPr>
              <w:spacing w:before="40" w:after="40"/>
              <w:jc w:val="center"/>
              <w:rPr>
                <w:rFonts w:ascii="Aptos Light" w:hAnsi="Aptos Light"/>
                <w:szCs w:val="20"/>
              </w:rPr>
            </w:pPr>
          </w:p>
        </w:tc>
        <w:tc>
          <w:tcPr>
            <w:tcW w:w="4124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963FBE2" w14:textId="2ABC595E" w:rsidR="00193C93" w:rsidRPr="00692B7E" w:rsidRDefault="00193C93" w:rsidP="00297C4D">
            <w:pPr>
              <w:pStyle w:val="NormalWeb"/>
              <w:spacing w:before="40" w:beforeAutospacing="0" w:after="40" w:afterAutospacing="0"/>
              <w:rPr>
                <w:rFonts w:ascii="Aptos Light" w:hAnsi="Aptos Light" w:cs="Calibri"/>
                <w:sz w:val="21"/>
                <w:szCs w:val="21"/>
              </w:rPr>
            </w:pPr>
            <w:r w:rsidRPr="00692B7E">
              <w:rPr>
                <w:rFonts w:ascii="Aptos Light" w:hAnsi="Aptos Light" w:cs="Calibri"/>
                <w:sz w:val="21"/>
                <w:szCs w:val="21"/>
              </w:rPr>
              <w:t xml:space="preserve">Communicates with author to write the first five chapters of the eBook focusing on women’s health, </w:t>
            </w:r>
            <w:r w:rsidRPr="00692B7E">
              <w:rPr>
                <w:rFonts w:ascii="Aptos Light" w:hAnsi="Aptos Light" w:cs="Calibri"/>
                <w:i/>
                <w:iCs/>
                <w:sz w:val="21"/>
                <w:szCs w:val="21"/>
              </w:rPr>
              <w:t xml:space="preserve">If Food is Medicine Where Do French Fries Stand? </w:t>
            </w:r>
            <w:r w:rsidRPr="00692B7E">
              <w:rPr>
                <w:rFonts w:ascii="Aptos Light" w:hAnsi="Aptos Light" w:cs="Calibri"/>
                <w:sz w:val="21"/>
                <w:szCs w:val="21"/>
              </w:rPr>
              <w:t>By: Nicole Hankins.</w:t>
            </w:r>
          </w:p>
        </w:tc>
        <w:tc>
          <w:tcPr>
            <w:tcW w:w="750" w:type="pct"/>
            <w:vMerge/>
            <w:tcBorders>
              <w:left w:val="single" w:sz="4" w:space="0" w:color="auto"/>
            </w:tcBorders>
          </w:tcPr>
          <w:p w14:paraId="4943BF8C" w14:textId="77777777" w:rsidR="00193C93" w:rsidRPr="00C2303E" w:rsidRDefault="00193C93" w:rsidP="00297C4D">
            <w:pPr>
              <w:pStyle w:val="NormalWeb"/>
              <w:spacing w:before="40" w:beforeAutospacing="0" w:after="40" w:afterAutospacing="0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4C669779" w14:textId="77777777" w:rsidR="00B745EC" w:rsidRPr="00A32E77" w:rsidRDefault="00B745EC">
      <w:pPr>
        <w:rPr>
          <w:b/>
          <w:bCs/>
        </w:rPr>
      </w:pPr>
    </w:p>
    <w:sectPr w:rsidR="00B745EC" w:rsidRPr="00A32E77" w:rsidSect="00C73A34">
      <w:headerReference w:type="default" r:id="rId12"/>
      <w:footerReference w:type="default" r:id="rId13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81B8B" w14:textId="77777777" w:rsidR="00A40801" w:rsidRDefault="00A40801" w:rsidP="00CC2C12">
      <w:r>
        <w:separator/>
      </w:r>
    </w:p>
  </w:endnote>
  <w:endnote w:type="continuationSeparator" w:id="0">
    <w:p w14:paraId="64DB80A2" w14:textId="77777777" w:rsidR="00A40801" w:rsidRDefault="00A40801" w:rsidP="00CC2C12">
      <w:r>
        <w:continuationSeparator/>
      </w:r>
    </w:p>
  </w:endnote>
  <w:endnote w:type="continuationNotice" w:id="1">
    <w:p w14:paraId="3A1B8260" w14:textId="77777777" w:rsidR="00A40801" w:rsidRDefault="00A408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516"/>
      <w:gridCol w:w="2328"/>
      <w:gridCol w:w="516"/>
      <w:gridCol w:w="2868"/>
    </w:tblGrid>
    <w:tr w:rsidR="00C277D0" w:rsidRPr="00212ED7" w14:paraId="7FA254E9" w14:textId="77777777" w:rsidTr="00CB0619">
      <w:trPr>
        <w:trHeight w:val="325"/>
        <w:jc w:val="center"/>
      </w:trPr>
      <w:tc>
        <w:tcPr>
          <w:tcW w:w="3127" w:type="dxa"/>
        </w:tcPr>
        <w:p w14:paraId="64056A54" w14:textId="77777777" w:rsidR="00C277D0" w:rsidRPr="00212ED7" w:rsidRDefault="00C277D0" w:rsidP="00C277D0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/>
              <w:sz w:val="22"/>
              <w:szCs w:val="28"/>
            </w:rPr>
            <w:t>Education: Bachelor’s Degree</w:t>
          </w:r>
        </w:p>
      </w:tc>
      <w:tc>
        <w:tcPr>
          <w:tcW w:w="516" w:type="dxa"/>
        </w:tcPr>
        <w:p w14:paraId="2D29C91A" w14:textId="6498AE51" w:rsidR="00C277D0" w:rsidRPr="00212ED7" w:rsidRDefault="00C277D0" w:rsidP="00FC3954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 w:cs="Calibri"/>
              <w:noProof/>
              <w:sz w:val="22"/>
              <w:szCs w:val="28"/>
            </w:rPr>
            <w:drawing>
              <wp:inline distT="0" distB="0" distL="0" distR="0" wp14:anchorId="50645009" wp14:editId="335F57B7">
                <wp:extent cx="190280" cy="190280"/>
                <wp:effectExtent l="0" t="0" r="635" b="635"/>
                <wp:docPr id="110241624" name="Graphic 1" descr="Ant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015512" name="Graphic 1816015512" descr="Ant with solid fill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51" cy="199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8" w:type="dxa"/>
        </w:tcPr>
        <w:p w14:paraId="3ECD150C" w14:textId="284FAA1B" w:rsidR="00C277D0" w:rsidRPr="00212ED7" w:rsidRDefault="00C277D0" w:rsidP="00FC3954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/>
              <w:sz w:val="22"/>
              <w:szCs w:val="28"/>
            </w:rPr>
            <w:t>English</w:t>
          </w:r>
          <w:r w:rsidR="00CB0619" w:rsidRPr="00212ED7">
            <w:rPr>
              <w:rFonts w:ascii="Aptos Light" w:hAnsi="Aptos Light"/>
              <w:sz w:val="22"/>
              <w:szCs w:val="28"/>
            </w:rPr>
            <w:t xml:space="preserve"> &amp; </w:t>
          </w:r>
          <w:r w:rsidRPr="00212ED7">
            <w:rPr>
              <w:rFonts w:ascii="Aptos Light" w:hAnsi="Aptos Light"/>
              <w:sz w:val="22"/>
              <w:szCs w:val="28"/>
            </w:rPr>
            <w:t>Journalism</w:t>
          </w:r>
        </w:p>
      </w:tc>
      <w:tc>
        <w:tcPr>
          <w:tcW w:w="516" w:type="dxa"/>
        </w:tcPr>
        <w:p w14:paraId="4C9CC1B1" w14:textId="60B78559" w:rsidR="00C277D0" w:rsidRPr="00212ED7" w:rsidRDefault="00C277D0" w:rsidP="006E7E67">
          <w:pPr>
            <w:pStyle w:val="Foo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 w:cs="Calibri"/>
              <w:noProof/>
              <w:sz w:val="22"/>
              <w:szCs w:val="28"/>
            </w:rPr>
            <w:drawing>
              <wp:inline distT="0" distB="0" distL="0" distR="0" wp14:anchorId="7B838032" wp14:editId="7ED9E855">
                <wp:extent cx="190280" cy="190280"/>
                <wp:effectExtent l="0" t="0" r="635" b="635"/>
                <wp:docPr id="1075622164" name="Graphic 1" descr="Ant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015512" name="Graphic 1816015512" descr="Ant with solid fill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51" cy="199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8" w:type="dxa"/>
        </w:tcPr>
        <w:p w14:paraId="5CAD4E51" w14:textId="6030D65E" w:rsidR="00C277D0" w:rsidRPr="00212ED7" w:rsidRDefault="00C277D0" w:rsidP="00C277D0">
          <w:pPr>
            <w:pStyle w:val="Footer"/>
            <w:jc w:val="center"/>
            <w:rPr>
              <w:rFonts w:ascii="Aptos Light" w:hAnsi="Aptos Light"/>
              <w:sz w:val="22"/>
              <w:szCs w:val="28"/>
            </w:rPr>
          </w:pPr>
          <w:r w:rsidRPr="00212ED7">
            <w:rPr>
              <w:rFonts w:ascii="Aptos Light" w:hAnsi="Aptos Light"/>
              <w:sz w:val="22"/>
              <w:szCs w:val="28"/>
            </w:rPr>
            <w:t>University of St. Thomas</w:t>
          </w:r>
        </w:p>
      </w:tc>
    </w:tr>
  </w:tbl>
  <w:p w14:paraId="52B7F225" w14:textId="77777777" w:rsidR="009A3505" w:rsidRDefault="009A3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7CB2D2" w14:textId="77777777" w:rsidR="00A40801" w:rsidRDefault="00A40801" w:rsidP="00CC2C12">
      <w:r>
        <w:separator/>
      </w:r>
    </w:p>
  </w:footnote>
  <w:footnote w:type="continuationSeparator" w:id="0">
    <w:p w14:paraId="54EB9832" w14:textId="77777777" w:rsidR="00A40801" w:rsidRDefault="00A40801" w:rsidP="00CC2C12">
      <w:r>
        <w:continuationSeparator/>
      </w:r>
    </w:p>
  </w:footnote>
  <w:footnote w:type="continuationNotice" w:id="1">
    <w:p w14:paraId="7B2642DC" w14:textId="77777777" w:rsidR="00A40801" w:rsidRDefault="00A408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667A7" w14:textId="021F79B9" w:rsidR="00CC2C12" w:rsidRPr="00BD3AA0" w:rsidRDefault="00DD0201" w:rsidP="00C85ABB">
    <w:pPr>
      <w:pStyle w:val="NormalWeb"/>
      <w:spacing w:before="0" w:beforeAutospacing="0" w:after="0" w:afterAutospacing="0"/>
      <w:jc w:val="center"/>
      <w:rPr>
        <w:rFonts w:ascii="Arial" w:eastAsia="HGMaruGothicMPRO" w:hAnsi="Arial" w:cs="Arial"/>
        <w:sz w:val="72"/>
        <w:szCs w:val="72"/>
      </w:rPr>
    </w:pPr>
    <w:r w:rsidRPr="00BD3AA0">
      <w:rPr>
        <w:rFonts w:ascii="Arial" w:eastAsia="HGMaruGothicMPRO" w:hAnsi="Arial" w:cs="Arial"/>
        <w:sz w:val="72"/>
        <w:szCs w:val="72"/>
      </w:rPr>
      <w:t>EMILI RAEDER</w:t>
    </w:r>
  </w:p>
  <w:p w14:paraId="600E3D21" w14:textId="77777777" w:rsidR="006208A3" w:rsidRPr="006208A3" w:rsidRDefault="006208A3" w:rsidP="00C85ABB">
    <w:pPr>
      <w:pStyle w:val="NormalWeb"/>
      <w:spacing w:before="0" w:beforeAutospacing="0" w:after="0" w:afterAutospacing="0"/>
      <w:jc w:val="center"/>
      <w:rPr>
        <w:rFonts w:ascii="Cambria" w:hAnsi="Cambria" w:cs="Aldhabi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D"/>
    <w:rsid w:val="00011173"/>
    <w:rsid w:val="0001779F"/>
    <w:rsid w:val="00060199"/>
    <w:rsid w:val="0009738B"/>
    <w:rsid w:val="000B7ED8"/>
    <w:rsid w:val="000F047E"/>
    <w:rsid w:val="000F173B"/>
    <w:rsid w:val="000F198D"/>
    <w:rsid w:val="000F36CB"/>
    <w:rsid w:val="001035B2"/>
    <w:rsid w:val="00105A46"/>
    <w:rsid w:val="00142740"/>
    <w:rsid w:val="001577CD"/>
    <w:rsid w:val="00177D89"/>
    <w:rsid w:val="00184A8D"/>
    <w:rsid w:val="00190EDA"/>
    <w:rsid w:val="00193C93"/>
    <w:rsid w:val="001A187F"/>
    <w:rsid w:val="001C4EA0"/>
    <w:rsid w:val="001E0A65"/>
    <w:rsid w:val="001F72A7"/>
    <w:rsid w:val="00212ED7"/>
    <w:rsid w:val="002276E0"/>
    <w:rsid w:val="00240A23"/>
    <w:rsid w:val="002413C3"/>
    <w:rsid w:val="002419BA"/>
    <w:rsid w:val="00241DBE"/>
    <w:rsid w:val="002627F3"/>
    <w:rsid w:val="00297C4D"/>
    <w:rsid w:val="002B1802"/>
    <w:rsid w:val="002B34E3"/>
    <w:rsid w:val="002D7F2F"/>
    <w:rsid w:val="002F1FCA"/>
    <w:rsid w:val="00314620"/>
    <w:rsid w:val="0035449D"/>
    <w:rsid w:val="0035469D"/>
    <w:rsid w:val="00355CDE"/>
    <w:rsid w:val="00357882"/>
    <w:rsid w:val="00373DCC"/>
    <w:rsid w:val="003A6914"/>
    <w:rsid w:val="003D4EE6"/>
    <w:rsid w:val="00401A4E"/>
    <w:rsid w:val="00414AC8"/>
    <w:rsid w:val="00425266"/>
    <w:rsid w:val="00446BC9"/>
    <w:rsid w:val="00463CB2"/>
    <w:rsid w:val="00466A9F"/>
    <w:rsid w:val="0047733D"/>
    <w:rsid w:val="004A018E"/>
    <w:rsid w:val="004C6B56"/>
    <w:rsid w:val="004D66C2"/>
    <w:rsid w:val="004F5C78"/>
    <w:rsid w:val="00534572"/>
    <w:rsid w:val="00534A16"/>
    <w:rsid w:val="005440B1"/>
    <w:rsid w:val="00551AB6"/>
    <w:rsid w:val="00557468"/>
    <w:rsid w:val="00566D78"/>
    <w:rsid w:val="00575733"/>
    <w:rsid w:val="005A4D86"/>
    <w:rsid w:val="005B131B"/>
    <w:rsid w:val="005B6A0A"/>
    <w:rsid w:val="005D3C4A"/>
    <w:rsid w:val="005D77C7"/>
    <w:rsid w:val="005F4659"/>
    <w:rsid w:val="005F79BB"/>
    <w:rsid w:val="005F7A65"/>
    <w:rsid w:val="00606A01"/>
    <w:rsid w:val="006208A3"/>
    <w:rsid w:val="00620ED0"/>
    <w:rsid w:val="0065707C"/>
    <w:rsid w:val="00692B7E"/>
    <w:rsid w:val="006A0125"/>
    <w:rsid w:val="006D3395"/>
    <w:rsid w:val="006D3794"/>
    <w:rsid w:val="006D5BD1"/>
    <w:rsid w:val="006E00E7"/>
    <w:rsid w:val="006E7E67"/>
    <w:rsid w:val="006F6009"/>
    <w:rsid w:val="006F6195"/>
    <w:rsid w:val="00710806"/>
    <w:rsid w:val="00715602"/>
    <w:rsid w:val="0073759A"/>
    <w:rsid w:val="00752B07"/>
    <w:rsid w:val="00767A23"/>
    <w:rsid w:val="007841C4"/>
    <w:rsid w:val="00784964"/>
    <w:rsid w:val="00785543"/>
    <w:rsid w:val="00786668"/>
    <w:rsid w:val="007A43C1"/>
    <w:rsid w:val="007B0372"/>
    <w:rsid w:val="007C68BC"/>
    <w:rsid w:val="007F2936"/>
    <w:rsid w:val="00845C49"/>
    <w:rsid w:val="00865216"/>
    <w:rsid w:val="00887432"/>
    <w:rsid w:val="0089056E"/>
    <w:rsid w:val="0089754C"/>
    <w:rsid w:val="008A0654"/>
    <w:rsid w:val="008F17CD"/>
    <w:rsid w:val="008F3E8D"/>
    <w:rsid w:val="00941FB6"/>
    <w:rsid w:val="009442CE"/>
    <w:rsid w:val="0095019C"/>
    <w:rsid w:val="00951149"/>
    <w:rsid w:val="009637C9"/>
    <w:rsid w:val="00970A4D"/>
    <w:rsid w:val="00981438"/>
    <w:rsid w:val="009917C3"/>
    <w:rsid w:val="009A3505"/>
    <w:rsid w:val="009A69E4"/>
    <w:rsid w:val="009B24D1"/>
    <w:rsid w:val="009B46FF"/>
    <w:rsid w:val="009C68C3"/>
    <w:rsid w:val="009E06A0"/>
    <w:rsid w:val="009E1011"/>
    <w:rsid w:val="009F2F08"/>
    <w:rsid w:val="00A01A55"/>
    <w:rsid w:val="00A05271"/>
    <w:rsid w:val="00A10929"/>
    <w:rsid w:val="00A12229"/>
    <w:rsid w:val="00A32E77"/>
    <w:rsid w:val="00A40801"/>
    <w:rsid w:val="00A50DC5"/>
    <w:rsid w:val="00A53FDA"/>
    <w:rsid w:val="00A71468"/>
    <w:rsid w:val="00A717E2"/>
    <w:rsid w:val="00A74375"/>
    <w:rsid w:val="00A93D12"/>
    <w:rsid w:val="00A94AA2"/>
    <w:rsid w:val="00A95553"/>
    <w:rsid w:val="00AA6280"/>
    <w:rsid w:val="00AE1198"/>
    <w:rsid w:val="00AE5813"/>
    <w:rsid w:val="00AF19C5"/>
    <w:rsid w:val="00B67351"/>
    <w:rsid w:val="00B745EC"/>
    <w:rsid w:val="00B87A43"/>
    <w:rsid w:val="00BA4FC8"/>
    <w:rsid w:val="00BC2A0A"/>
    <w:rsid w:val="00BD1019"/>
    <w:rsid w:val="00BD3AA0"/>
    <w:rsid w:val="00BE10C1"/>
    <w:rsid w:val="00BE421A"/>
    <w:rsid w:val="00BF1D0C"/>
    <w:rsid w:val="00C05F53"/>
    <w:rsid w:val="00C2303E"/>
    <w:rsid w:val="00C277D0"/>
    <w:rsid w:val="00C50A1F"/>
    <w:rsid w:val="00C73A34"/>
    <w:rsid w:val="00C85ABB"/>
    <w:rsid w:val="00C90B5B"/>
    <w:rsid w:val="00C94E5C"/>
    <w:rsid w:val="00CA554B"/>
    <w:rsid w:val="00CB0619"/>
    <w:rsid w:val="00CB418D"/>
    <w:rsid w:val="00CC2C12"/>
    <w:rsid w:val="00CE421D"/>
    <w:rsid w:val="00CF38E5"/>
    <w:rsid w:val="00D01D00"/>
    <w:rsid w:val="00D02990"/>
    <w:rsid w:val="00D117D5"/>
    <w:rsid w:val="00D451FE"/>
    <w:rsid w:val="00D4563F"/>
    <w:rsid w:val="00D52A2F"/>
    <w:rsid w:val="00D5619C"/>
    <w:rsid w:val="00D575BF"/>
    <w:rsid w:val="00D61336"/>
    <w:rsid w:val="00D65564"/>
    <w:rsid w:val="00D72D54"/>
    <w:rsid w:val="00D82E3A"/>
    <w:rsid w:val="00D842AA"/>
    <w:rsid w:val="00D91EBD"/>
    <w:rsid w:val="00DB1AAF"/>
    <w:rsid w:val="00DD0201"/>
    <w:rsid w:val="00DD3542"/>
    <w:rsid w:val="00DF1215"/>
    <w:rsid w:val="00E3172C"/>
    <w:rsid w:val="00E3418E"/>
    <w:rsid w:val="00E47DFF"/>
    <w:rsid w:val="00E56221"/>
    <w:rsid w:val="00E66FDE"/>
    <w:rsid w:val="00E802F1"/>
    <w:rsid w:val="00EC20F1"/>
    <w:rsid w:val="00EC3FBF"/>
    <w:rsid w:val="00EC73B8"/>
    <w:rsid w:val="00ED6040"/>
    <w:rsid w:val="00F12A1E"/>
    <w:rsid w:val="00F161F3"/>
    <w:rsid w:val="00F166B1"/>
    <w:rsid w:val="00F228E0"/>
    <w:rsid w:val="00F34A97"/>
    <w:rsid w:val="00F54AB3"/>
    <w:rsid w:val="00F612A7"/>
    <w:rsid w:val="00F63471"/>
    <w:rsid w:val="00F84B06"/>
    <w:rsid w:val="00FB27DF"/>
    <w:rsid w:val="00FC26E3"/>
    <w:rsid w:val="00FC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1669C"/>
  <w15:docId w15:val="{24C7A3A4-590F-49A1-BBC4-B7BC2E19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13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F1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2C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C1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CC2C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C12"/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3A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soft-my.sharepoint.com/personal/v-eraeder_microsoft_com/Documents/Desktop/Person/get%20that%20tech%20job/Resumes/emiliraeder.dev" TargetMode="External"/><Relationship Id="rId11" Type="http://schemas.openxmlformats.org/officeDocument/2006/relationships/hyperlink" Target="https://microsoft-my.sharepoint.com/personal/v-eraeder_microsoft_com/Documents/Desktop/Person/get%20that%20tech%20job/Resumes/Linkedin.com/in/emili-raeder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//5127742537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aederemili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Raeder, Emili Radr L.</dc:creator>
  <cp:keywords/>
  <dc:description/>
  <cp:lastModifiedBy>Emily Raeder (Jones Lang LaSalle Americas Inc)</cp:lastModifiedBy>
  <cp:revision>137</cp:revision>
  <dcterms:created xsi:type="dcterms:W3CDTF">2023-02-07T02:31:00Z</dcterms:created>
  <dcterms:modified xsi:type="dcterms:W3CDTF">2025-06-09T18:58:00Z</dcterms:modified>
</cp:coreProperties>
</file>