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Bio</w:t>
      </w:r>
    </w:p>
    <w:p w:rsidR="00000000" w:rsidDel="00000000" w:rsidP="00000000" w:rsidRDefault="00000000" w:rsidRPr="00000000" w14:paraId="00000002">
      <w:pPr>
        <w:ind w:left="0" w:firstLine="0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I am a Ph.D. student in Computer Science at Sapienza, University of Rome,</w:t>
      </w:r>
    </w:p>
    <w:p w:rsidR="00000000" w:rsidDel="00000000" w:rsidP="00000000" w:rsidRDefault="00000000" w:rsidRPr="00000000" w14:paraId="00000003">
      <w:pPr>
        <w:ind w:left="0" w:firstLine="0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where I am part of the GLADIA research group, led by prof. Emanuele Rodolà.</w:t>
      </w:r>
    </w:p>
    <w:p w:rsidR="00000000" w:rsidDel="00000000" w:rsidP="00000000" w:rsidRDefault="00000000" w:rsidRPr="00000000" w14:paraId="00000004">
      <w:pPr>
        <w:ind w:firstLine="720"/>
        <w:rPr>
          <w:color w:val="4a4a4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0" w:firstLine="0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My research interests focus on Artificial Intelligence and its geometric declinations. I’m fascinated by the geometric deep learning framework, by graph neural networks and by the energy-based paradigm. The aspect I like most about research is seeing the generalization and ordering power of math in action, thus its ability to unify seemingly 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different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things and to separate different causes and consequences.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Right now I’m working on </w:t>
      </w:r>
      <w:r w:rsidDel="00000000" w:rsidR="00000000" w:rsidRPr="00000000">
        <w:rPr>
          <w:b w:val="1"/>
          <w:color w:val="4a4a4a"/>
          <w:sz w:val="24"/>
          <w:szCs w:val="24"/>
          <w:rtl w:val="0"/>
        </w:rPr>
        <w:t xml:space="preserve">graph generative models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4a4a4a"/>
          <w:sz w:val="24"/>
          <w:szCs w:val="24"/>
          <w:rtl w:val="0"/>
        </w:rPr>
        <w:t xml:space="preserve">score matching/denoising diffusion models 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color w:val="4a4a4a"/>
          <w:sz w:val="24"/>
          <w:szCs w:val="24"/>
          <w:rtl w:val="0"/>
        </w:rPr>
        <w:t xml:space="preserve">explainability of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4a4a4a"/>
          <w:sz w:val="24"/>
          <w:szCs w:val="24"/>
          <w:rtl w:val="0"/>
        </w:rPr>
        <w:t xml:space="preserve">graph neural networks.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External Link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(google scholar)(https://scholar.google.com/citations?user=C1WjSW0AAAAJ&amp;hl=it&amp;oi=ao)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