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32FFB" w14:textId="77777777" w:rsidR="00585F23" w:rsidRPr="00A671C1" w:rsidRDefault="00585F23" w:rsidP="00585F23">
      <w:pPr>
        <w:pStyle w:val="Bezodstpw"/>
        <w:spacing w:after="12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C54768B" w14:textId="77777777" w:rsidR="00585F23" w:rsidRPr="00A671C1" w:rsidRDefault="00585F23" w:rsidP="00585F23">
      <w:pPr>
        <w:spacing w:after="0" w:line="360" w:lineRule="auto"/>
        <w:rPr>
          <w:rFonts w:ascii="Times New Roman" w:hAnsi="Times New Roman" w:cs="Times New Roman"/>
          <w:szCs w:val="24"/>
        </w:rPr>
      </w:pPr>
      <w:r w:rsidRPr="00A671C1">
        <w:rPr>
          <w:rFonts w:ascii="Times New Roman" w:hAnsi="Times New Roman" w:cs="Times New Roman"/>
          <w:noProof/>
          <w:szCs w:val="24"/>
          <w:lang w:eastAsia="pl-PL"/>
        </w:rPr>
        <w:drawing>
          <wp:anchor distT="0" distB="0" distL="0" distR="0" simplePos="0" relativeHeight="251659264" behindDoc="0" locked="0" layoutInCell="1" allowOverlap="1" wp14:anchorId="53CD81AB" wp14:editId="0DF45E28">
            <wp:simplePos x="0" y="0"/>
            <wp:positionH relativeFrom="margin">
              <wp:posOffset>2619375</wp:posOffset>
            </wp:positionH>
            <wp:positionV relativeFrom="margin">
              <wp:posOffset>498475</wp:posOffset>
            </wp:positionV>
            <wp:extent cx="739775" cy="723265"/>
            <wp:effectExtent l="19050" t="0" r="3175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7232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547B79" w14:textId="77777777" w:rsidR="00585F23" w:rsidRPr="00A671C1" w:rsidRDefault="00585F23" w:rsidP="00585F2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1711CE04" w14:textId="77777777" w:rsidR="00585F23" w:rsidRPr="00A671C1" w:rsidRDefault="00585F23" w:rsidP="00585F23">
      <w:pPr>
        <w:spacing w:after="0" w:line="360" w:lineRule="auto"/>
        <w:rPr>
          <w:rFonts w:ascii="Times New Roman" w:hAnsi="Times New Roman" w:cs="Times New Roman"/>
          <w:szCs w:val="24"/>
        </w:rPr>
      </w:pPr>
    </w:p>
    <w:p w14:paraId="21192913" w14:textId="77777777" w:rsidR="00585F23" w:rsidRPr="00A671C1" w:rsidRDefault="00585F23" w:rsidP="00585F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D498B87" w14:textId="77777777" w:rsidR="00585F23" w:rsidRPr="00A671C1" w:rsidRDefault="00585F23" w:rsidP="00585F2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671C1">
        <w:rPr>
          <w:rFonts w:ascii="Times New Roman" w:hAnsi="Times New Roman" w:cs="Times New Roman"/>
          <w:b/>
          <w:sz w:val="28"/>
          <w:szCs w:val="32"/>
        </w:rPr>
        <w:t>WYŻSZA SZKOŁA INFORMATYKI</w:t>
      </w:r>
    </w:p>
    <w:p w14:paraId="697A9AC6" w14:textId="77777777" w:rsidR="00585F23" w:rsidRPr="00A671C1" w:rsidRDefault="00585F23" w:rsidP="00585F23">
      <w:pPr>
        <w:tabs>
          <w:tab w:val="left" w:pos="251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671C1">
        <w:rPr>
          <w:rFonts w:ascii="Times New Roman" w:hAnsi="Times New Roman" w:cs="Times New Roman"/>
          <w:b/>
          <w:sz w:val="28"/>
          <w:szCs w:val="32"/>
        </w:rPr>
        <w:t>I ZARZĄDZANIA</w:t>
      </w:r>
    </w:p>
    <w:p w14:paraId="1F908AE1" w14:textId="77777777" w:rsidR="00585F23" w:rsidRPr="00A671C1" w:rsidRDefault="00585F23" w:rsidP="00585F23">
      <w:pPr>
        <w:spacing w:after="108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A671C1">
        <w:rPr>
          <w:rFonts w:ascii="Times New Roman" w:hAnsi="Times New Roman" w:cs="Times New Roman"/>
          <w:b/>
          <w:sz w:val="28"/>
          <w:szCs w:val="32"/>
        </w:rPr>
        <w:t>Z SIEDZIBĄ W RZESZOWIE</w:t>
      </w:r>
    </w:p>
    <w:p w14:paraId="6F7219CE" w14:textId="0754F2FE" w:rsidR="00585F23" w:rsidRPr="00A671C1" w:rsidRDefault="00585F23" w:rsidP="007E2F2A">
      <w:pPr>
        <w:rPr>
          <w:rFonts w:ascii="Times New Roman" w:hAnsi="Times New Roman" w:cs="Times New Roman"/>
          <w:sz w:val="24"/>
        </w:rPr>
      </w:pPr>
    </w:p>
    <w:p w14:paraId="35D5D6D9" w14:textId="77777777" w:rsidR="00585F23" w:rsidRPr="00A671C1" w:rsidRDefault="00585F23" w:rsidP="007E2F2A">
      <w:pPr>
        <w:rPr>
          <w:rFonts w:ascii="Times New Roman" w:hAnsi="Times New Roman" w:cs="Times New Roman"/>
          <w:sz w:val="24"/>
        </w:rPr>
      </w:pPr>
    </w:p>
    <w:p w14:paraId="0D126FA0" w14:textId="36305A19" w:rsidR="007E2F2A" w:rsidRPr="00A671C1" w:rsidRDefault="00585F23" w:rsidP="00EA36E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383ECF">
        <w:rPr>
          <w:rFonts w:ascii="Times New Roman" w:hAnsi="Times New Roman" w:cs="Times New Roman"/>
          <w:b/>
          <w:bCs/>
          <w:sz w:val="40"/>
          <w:szCs w:val="36"/>
        </w:rPr>
        <w:t>Konfigurator sprzętu IT</w:t>
      </w:r>
    </w:p>
    <w:p w14:paraId="4F8F6362" w14:textId="4AE487A2" w:rsidR="00C65A80" w:rsidRPr="00A671C1" w:rsidRDefault="00C65A80" w:rsidP="007E2F2A">
      <w:pPr>
        <w:rPr>
          <w:rFonts w:ascii="Times New Roman" w:hAnsi="Times New Roman" w:cs="Times New Roman"/>
          <w:sz w:val="24"/>
        </w:rPr>
      </w:pPr>
    </w:p>
    <w:p w14:paraId="3C34344F" w14:textId="39C7881A" w:rsidR="00C65A80" w:rsidRPr="00A671C1" w:rsidRDefault="00C65A80" w:rsidP="007E2F2A">
      <w:pPr>
        <w:rPr>
          <w:rFonts w:ascii="Times New Roman" w:hAnsi="Times New Roman" w:cs="Times New Roman"/>
          <w:sz w:val="24"/>
        </w:rPr>
      </w:pPr>
    </w:p>
    <w:p w14:paraId="36BD1946" w14:textId="0F7F6561" w:rsidR="00C65A80" w:rsidRPr="00A671C1" w:rsidRDefault="00C65A80" w:rsidP="007E2F2A">
      <w:pPr>
        <w:rPr>
          <w:rFonts w:ascii="Times New Roman" w:hAnsi="Times New Roman" w:cs="Times New Roman"/>
          <w:sz w:val="24"/>
        </w:rPr>
      </w:pPr>
    </w:p>
    <w:p w14:paraId="2560F0A3" w14:textId="12FC721D" w:rsidR="00C65A80" w:rsidRPr="00A671C1" w:rsidRDefault="00C65A80" w:rsidP="007E2F2A">
      <w:pPr>
        <w:rPr>
          <w:rFonts w:ascii="Times New Roman" w:hAnsi="Times New Roman" w:cs="Times New Roman"/>
          <w:sz w:val="24"/>
        </w:rPr>
      </w:pPr>
    </w:p>
    <w:p w14:paraId="79B26E4A" w14:textId="77777777" w:rsidR="00C65A80" w:rsidRPr="00A671C1" w:rsidRDefault="00C65A80" w:rsidP="007E2F2A">
      <w:pPr>
        <w:rPr>
          <w:rFonts w:ascii="Times New Roman" w:hAnsi="Times New Roman" w:cs="Times New Roman"/>
          <w:sz w:val="24"/>
        </w:rPr>
      </w:pPr>
    </w:p>
    <w:p w14:paraId="38D22787" w14:textId="714331F1" w:rsidR="00585F23" w:rsidRPr="00A671C1" w:rsidRDefault="00585F23" w:rsidP="00657BD8">
      <w:pPr>
        <w:rPr>
          <w:rFonts w:ascii="Times New Roman" w:hAnsi="Times New Roman" w:cs="Times New Roman"/>
        </w:rPr>
      </w:pPr>
    </w:p>
    <w:p w14:paraId="39DFEAD4" w14:textId="5E409FA7" w:rsidR="00585F23" w:rsidRPr="00A671C1" w:rsidRDefault="00585F23" w:rsidP="007E2F2A">
      <w:pPr>
        <w:ind w:left="4248" w:hanging="4188"/>
        <w:rPr>
          <w:rFonts w:ascii="Times New Roman" w:hAnsi="Times New Roman" w:cs="Times New Roman"/>
        </w:rPr>
      </w:pPr>
    </w:p>
    <w:p w14:paraId="7039C54C" w14:textId="77777777" w:rsidR="00585F23" w:rsidRPr="00A671C1" w:rsidRDefault="00585F23" w:rsidP="007E2F2A">
      <w:pPr>
        <w:ind w:left="4248" w:hanging="4188"/>
        <w:rPr>
          <w:rFonts w:ascii="Times New Roman" w:hAnsi="Times New Roman" w:cs="Times New Roman"/>
        </w:rPr>
      </w:pPr>
    </w:p>
    <w:p w14:paraId="33228234" w14:textId="77777777" w:rsidR="007E2F2A" w:rsidRPr="00A671C1" w:rsidRDefault="007E2F2A" w:rsidP="007E2F2A">
      <w:pPr>
        <w:ind w:left="4248" w:hanging="4188"/>
        <w:rPr>
          <w:rFonts w:ascii="Times New Roman" w:hAnsi="Times New Roman" w:cs="Times New Roman"/>
          <w:sz w:val="24"/>
          <w:szCs w:val="24"/>
        </w:rPr>
      </w:pPr>
    </w:p>
    <w:p w14:paraId="0A066AB1" w14:textId="2BAB84F8" w:rsidR="00525847" w:rsidRDefault="007E2F2A" w:rsidP="00C65A80">
      <w:pPr>
        <w:rPr>
          <w:rFonts w:ascii="Times New Roman" w:hAnsi="Times New Roman" w:cs="Times New Roman"/>
        </w:rPr>
      </w:pPr>
      <w:r w:rsidRPr="00A671C1">
        <w:rPr>
          <w:rFonts w:ascii="Times New Roman" w:hAnsi="Times New Roman" w:cs="Times New Roman"/>
          <w:sz w:val="24"/>
          <w:szCs w:val="24"/>
        </w:rPr>
        <w:t xml:space="preserve">Prowadzący: </w:t>
      </w:r>
      <w:r w:rsidR="00525847">
        <w:rPr>
          <w:rFonts w:ascii="Times New Roman" w:hAnsi="Times New Roman" w:cs="Times New Roman"/>
          <w:sz w:val="24"/>
          <w:szCs w:val="24"/>
        </w:rPr>
        <w:tab/>
      </w:r>
      <w:r w:rsidR="00525847">
        <w:rPr>
          <w:rFonts w:ascii="Times New Roman" w:hAnsi="Times New Roman" w:cs="Times New Roman"/>
          <w:sz w:val="24"/>
          <w:szCs w:val="24"/>
        </w:rPr>
        <w:tab/>
      </w:r>
      <w:r w:rsidR="00525847">
        <w:rPr>
          <w:rFonts w:ascii="Times New Roman" w:hAnsi="Times New Roman" w:cs="Times New Roman"/>
          <w:sz w:val="24"/>
          <w:szCs w:val="24"/>
        </w:rPr>
        <w:tab/>
      </w:r>
      <w:r w:rsidR="00525847">
        <w:rPr>
          <w:rFonts w:ascii="Times New Roman" w:hAnsi="Times New Roman" w:cs="Times New Roman"/>
          <w:sz w:val="24"/>
          <w:szCs w:val="24"/>
        </w:rPr>
        <w:tab/>
      </w:r>
      <w:r w:rsidR="0052584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Wykonawca: </w:t>
      </w:r>
      <w:r w:rsidRPr="00A671C1">
        <w:rPr>
          <w:rFonts w:ascii="Times New Roman" w:hAnsi="Times New Roman" w:cs="Times New Roman"/>
          <w:sz w:val="24"/>
          <w:szCs w:val="24"/>
        </w:rPr>
        <w:t xml:space="preserve">mgr inż. Ewa </w:t>
      </w:r>
      <w:proofErr w:type="spellStart"/>
      <w:r w:rsidRPr="00A671C1">
        <w:rPr>
          <w:rFonts w:ascii="Times New Roman" w:hAnsi="Times New Roman" w:cs="Times New Roman"/>
          <w:sz w:val="24"/>
          <w:szCs w:val="24"/>
        </w:rPr>
        <w:t>Żesławska</w:t>
      </w:r>
      <w:proofErr w:type="spellEnd"/>
      <w:r w:rsidRPr="00A671C1">
        <w:rPr>
          <w:rFonts w:ascii="Times New Roman" w:hAnsi="Times New Roman" w:cs="Times New Roman"/>
        </w:rPr>
        <w:tab/>
      </w:r>
      <w:r w:rsidR="00C65A80" w:rsidRPr="00A671C1">
        <w:rPr>
          <w:rFonts w:ascii="Times New Roman" w:hAnsi="Times New Roman" w:cs="Times New Roman"/>
        </w:rPr>
        <w:t xml:space="preserve">                  </w:t>
      </w:r>
      <w:r w:rsidR="00EE5782">
        <w:rPr>
          <w:rFonts w:ascii="Times New Roman" w:hAnsi="Times New Roman" w:cs="Times New Roman"/>
        </w:rPr>
        <w:tab/>
      </w:r>
      <w:r w:rsidR="00EE5782">
        <w:rPr>
          <w:rFonts w:ascii="Times New Roman" w:hAnsi="Times New Roman" w:cs="Times New Roman"/>
        </w:rPr>
        <w:tab/>
      </w:r>
      <w:r w:rsidR="00EE5782">
        <w:rPr>
          <w:rFonts w:ascii="Times New Roman" w:hAnsi="Times New Roman" w:cs="Times New Roman"/>
        </w:rPr>
        <w:tab/>
      </w:r>
      <w:r w:rsidR="00EE5782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 xml:space="preserve">                   Emilian Skoczylas </w:t>
      </w:r>
      <w:r w:rsidR="00525847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ab/>
        <w:t xml:space="preserve">                       w59488</w:t>
      </w:r>
      <w:r w:rsidR="00525847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ab/>
      </w:r>
      <w:r w:rsidR="00525847">
        <w:rPr>
          <w:rFonts w:ascii="Times New Roman" w:hAnsi="Times New Roman" w:cs="Times New Roman"/>
        </w:rPr>
        <w:tab/>
        <w:t xml:space="preserve">                        Kierunek: 4IID</w:t>
      </w:r>
    </w:p>
    <w:p w14:paraId="3639AF2D" w14:textId="1592134C" w:rsidR="00525847" w:rsidRDefault="00657BD8" w:rsidP="00383ECF">
      <w:pPr>
        <w:ind w:left="7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</w:t>
      </w:r>
      <w:r w:rsidR="00383ECF">
        <w:rPr>
          <w:rFonts w:ascii="Times New Roman" w:hAnsi="Times New Roman" w:cs="Times New Roman"/>
        </w:rPr>
        <w:t xml:space="preserve"> </w:t>
      </w:r>
    </w:p>
    <w:p w14:paraId="2B48E11E" w14:textId="1FFAFA1E" w:rsidR="007E2F2A" w:rsidRPr="00A671C1" w:rsidRDefault="00383ECF" w:rsidP="00383E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Rzeszów 2019</w:t>
      </w:r>
    </w:p>
    <w:p w14:paraId="2835BAE0" w14:textId="304EE889" w:rsidR="007E2F2A" w:rsidRPr="00A671C1" w:rsidRDefault="007E2F2A" w:rsidP="007E2F2A">
      <w:pPr>
        <w:ind w:left="5664" w:hanging="4770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48"/>
          <w:szCs w:val="48"/>
          <w:lang w:eastAsia="en-US"/>
        </w:rPr>
        <w:id w:val="-637881563"/>
        <w:docPartObj>
          <w:docPartGallery w:val="Table of Contents"/>
          <w:docPartUnique/>
        </w:docPartObj>
      </w:sdtPr>
      <w:sdtEndPr>
        <w:rPr>
          <w:b/>
          <w:bCs/>
          <w:sz w:val="36"/>
          <w:szCs w:val="36"/>
        </w:rPr>
      </w:sdtEndPr>
      <w:sdtContent>
        <w:p w14:paraId="5B04E0AE" w14:textId="7A76F621" w:rsidR="00C65A80" w:rsidRPr="00A671C1" w:rsidRDefault="00C65A80">
          <w:pPr>
            <w:pStyle w:val="Nagwekspisutreci"/>
            <w:rPr>
              <w:rFonts w:ascii="Times New Roman" w:hAnsi="Times New Roman" w:cs="Times New Roman"/>
              <w:sz w:val="48"/>
              <w:szCs w:val="48"/>
            </w:rPr>
          </w:pPr>
          <w:r w:rsidRPr="00A671C1">
            <w:rPr>
              <w:rFonts w:ascii="Times New Roman" w:hAnsi="Times New Roman" w:cs="Times New Roman"/>
              <w:sz w:val="48"/>
              <w:szCs w:val="48"/>
            </w:rPr>
            <w:t>Spis treści</w:t>
          </w:r>
        </w:p>
        <w:p w14:paraId="7B978E15" w14:textId="0E488B5D" w:rsidR="00BC56D9" w:rsidRDefault="00C65A80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A671C1">
            <w:rPr>
              <w:rFonts w:ascii="Times New Roman" w:hAnsi="Times New Roman" w:cs="Times New Roman"/>
              <w:sz w:val="44"/>
              <w:szCs w:val="44"/>
            </w:rPr>
            <w:fldChar w:fldCharType="begin"/>
          </w:r>
          <w:r w:rsidRPr="00A671C1">
            <w:rPr>
              <w:rFonts w:ascii="Times New Roman" w:hAnsi="Times New Roman" w:cs="Times New Roman"/>
              <w:sz w:val="44"/>
              <w:szCs w:val="44"/>
            </w:rPr>
            <w:instrText xml:space="preserve"> TOC \o "1-3" \h \z \u </w:instrText>
          </w:r>
          <w:r w:rsidRPr="00A671C1">
            <w:rPr>
              <w:rFonts w:ascii="Times New Roman" w:hAnsi="Times New Roman" w:cs="Times New Roman"/>
              <w:sz w:val="44"/>
              <w:szCs w:val="44"/>
            </w:rPr>
            <w:fldChar w:fldCharType="separate"/>
          </w:r>
          <w:hyperlink w:anchor="_Toc11678588" w:history="1">
            <w:r w:rsidR="00BC56D9" w:rsidRPr="00C5689D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BC56D9">
              <w:rPr>
                <w:rFonts w:eastAsiaTheme="minorEastAsia"/>
                <w:noProof/>
                <w:lang w:eastAsia="pl-PL"/>
              </w:rPr>
              <w:tab/>
            </w:r>
            <w:r w:rsidR="00BC56D9" w:rsidRPr="00C5689D">
              <w:rPr>
                <w:rStyle w:val="Hipercze"/>
                <w:rFonts w:ascii="Times New Roman" w:hAnsi="Times New Roman" w:cs="Times New Roman"/>
                <w:noProof/>
              </w:rPr>
              <w:t>Opis założeń projektu</w:t>
            </w:r>
            <w:r w:rsidR="00BC56D9">
              <w:rPr>
                <w:noProof/>
                <w:webHidden/>
              </w:rPr>
              <w:tab/>
            </w:r>
            <w:r w:rsidR="00BC56D9">
              <w:rPr>
                <w:noProof/>
                <w:webHidden/>
              </w:rPr>
              <w:fldChar w:fldCharType="begin"/>
            </w:r>
            <w:r w:rsidR="00BC56D9">
              <w:rPr>
                <w:noProof/>
                <w:webHidden/>
              </w:rPr>
              <w:instrText xml:space="preserve"> PAGEREF _Toc11678588 \h </w:instrText>
            </w:r>
            <w:r w:rsidR="00BC56D9">
              <w:rPr>
                <w:noProof/>
                <w:webHidden/>
              </w:rPr>
            </w:r>
            <w:r w:rsidR="00BC56D9">
              <w:rPr>
                <w:noProof/>
                <w:webHidden/>
              </w:rPr>
              <w:fldChar w:fldCharType="separate"/>
            </w:r>
            <w:r w:rsidR="00BC56D9">
              <w:rPr>
                <w:noProof/>
                <w:webHidden/>
              </w:rPr>
              <w:t>3</w:t>
            </w:r>
            <w:r w:rsidR="00BC56D9">
              <w:rPr>
                <w:noProof/>
                <w:webHidden/>
              </w:rPr>
              <w:fldChar w:fldCharType="end"/>
            </w:r>
          </w:hyperlink>
        </w:p>
        <w:p w14:paraId="0032BE62" w14:textId="62F46D40" w:rsidR="00BC56D9" w:rsidRDefault="00847A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78589" w:history="1">
            <w:r w:rsidR="00BC56D9" w:rsidRPr="00C5689D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BC56D9">
              <w:rPr>
                <w:rFonts w:eastAsiaTheme="minorEastAsia"/>
                <w:noProof/>
                <w:lang w:eastAsia="pl-PL"/>
              </w:rPr>
              <w:tab/>
            </w:r>
            <w:r w:rsidR="00BC56D9" w:rsidRPr="00C5689D">
              <w:rPr>
                <w:rStyle w:val="Hipercze"/>
                <w:rFonts w:ascii="Times New Roman" w:hAnsi="Times New Roman" w:cs="Times New Roman"/>
                <w:noProof/>
              </w:rPr>
              <w:t>Specyfikacja wymagań</w:t>
            </w:r>
            <w:r w:rsidR="00BC56D9">
              <w:rPr>
                <w:noProof/>
                <w:webHidden/>
              </w:rPr>
              <w:tab/>
            </w:r>
            <w:r w:rsidR="00BC56D9">
              <w:rPr>
                <w:noProof/>
                <w:webHidden/>
              </w:rPr>
              <w:fldChar w:fldCharType="begin"/>
            </w:r>
            <w:r w:rsidR="00BC56D9">
              <w:rPr>
                <w:noProof/>
                <w:webHidden/>
              </w:rPr>
              <w:instrText xml:space="preserve"> PAGEREF _Toc11678589 \h </w:instrText>
            </w:r>
            <w:r w:rsidR="00BC56D9">
              <w:rPr>
                <w:noProof/>
                <w:webHidden/>
              </w:rPr>
            </w:r>
            <w:r w:rsidR="00BC56D9">
              <w:rPr>
                <w:noProof/>
                <w:webHidden/>
              </w:rPr>
              <w:fldChar w:fldCharType="separate"/>
            </w:r>
            <w:r w:rsidR="00BC56D9">
              <w:rPr>
                <w:noProof/>
                <w:webHidden/>
              </w:rPr>
              <w:t>3</w:t>
            </w:r>
            <w:r w:rsidR="00BC56D9">
              <w:rPr>
                <w:noProof/>
                <w:webHidden/>
              </w:rPr>
              <w:fldChar w:fldCharType="end"/>
            </w:r>
          </w:hyperlink>
        </w:p>
        <w:p w14:paraId="35BE67BB" w14:textId="387E02CD" w:rsidR="00BC56D9" w:rsidRDefault="00847A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78590" w:history="1">
            <w:r w:rsidR="00BC56D9" w:rsidRPr="00C5689D">
              <w:rPr>
                <w:rStyle w:val="Hipercze"/>
                <w:rFonts w:ascii="Times New Roman" w:hAnsi="Times New Roman" w:cs="Times New Roman"/>
                <w:noProof/>
              </w:rPr>
              <w:t>3.</w:t>
            </w:r>
            <w:r w:rsidR="00BC56D9">
              <w:rPr>
                <w:rFonts w:eastAsiaTheme="minorEastAsia"/>
                <w:noProof/>
                <w:lang w:eastAsia="pl-PL"/>
              </w:rPr>
              <w:tab/>
            </w:r>
            <w:r w:rsidR="00BC56D9" w:rsidRPr="00C5689D">
              <w:rPr>
                <w:rStyle w:val="Hipercze"/>
                <w:rFonts w:ascii="Times New Roman" w:hAnsi="Times New Roman" w:cs="Times New Roman"/>
                <w:noProof/>
              </w:rPr>
              <w:t>Diagram przypadków użycia</w:t>
            </w:r>
            <w:r w:rsidR="00BC56D9">
              <w:rPr>
                <w:noProof/>
                <w:webHidden/>
              </w:rPr>
              <w:tab/>
            </w:r>
            <w:r w:rsidR="00BC56D9">
              <w:rPr>
                <w:noProof/>
                <w:webHidden/>
              </w:rPr>
              <w:fldChar w:fldCharType="begin"/>
            </w:r>
            <w:r w:rsidR="00BC56D9">
              <w:rPr>
                <w:noProof/>
                <w:webHidden/>
              </w:rPr>
              <w:instrText xml:space="preserve"> PAGEREF _Toc11678590 \h </w:instrText>
            </w:r>
            <w:r w:rsidR="00BC56D9">
              <w:rPr>
                <w:noProof/>
                <w:webHidden/>
              </w:rPr>
            </w:r>
            <w:r w:rsidR="00BC56D9">
              <w:rPr>
                <w:noProof/>
                <w:webHidden/>
              </w:rPr>
              <w:fldChar w:fldCharType="separate"/>
            </w:r>
            <w:r w:rsidR="00BC56D9">
              <w:rPr>
                <w:noProof/>
                <w:webHidden/>
              </w:rPr>
              <w:t>4</w:t>
            </w:r>
            <w:r w:rsidR="00BC56D9">
              <w:rPr>
                <w:noProof/>
                <w:webHidden/>
              </w:rPr>
              <w:fldChar w:fldCharType="end"/>
            </w:r>
          </w:hyperlink>
        </w:p>
        <w:p w14:paraId="649E3844" w14:textId="7F04D3FC" w:rsidR="00BC56D9" w:rsidRDefault="00847A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78591" w:history="1">
            <w:r w:rsidR="00BC56D9" w:rsidRPr="00C5689D">
              <w:rPr>
                <w:rStyle w:val="Hipercze"/>
                <w:rFonts w:ascii="Times New Roman" w:hAnsi="Times New Roman" w:cs="Times New Roman"/>
                <w:noProof/>
              </w:rPr>
              <w:t>4.</w:t>
            </w:r>
            <w:r w:rsidR="00BC56D9">
              <w:rPr>
                <w:rFonts w:eastAsiaTheme="minorEastAsia"/>
                <w:noProof/>
                <w:lang w:eastAsia="pl-PL"/>
              </w:rPr>
              <w:tab/>
            </w:r>
            <w:r w:rsidR="00BC56D9" w:rsidRPr="00C5689D">
              <w:rPr>
                <w:rStyle w:val="Hipercze"/>
                <w:rFonts w:ascii="Times New Roman" w:hAnsi="Times New Roman" w:cs="Times New Roman"/>
                <w:noProof/>
              </w:rPr>
              <w:t>Harmonogram realizacji projektu (diagram Gantta)</w:t>
            </w:r>
            <w:r w:rsidR="00BC56D9">
              <w:rPr>
                <w:noProof/>
                <w:webHidden/>
              </w:rPr>
              <w:tab/>
            </w:r>
            <w:r w:rsidR="00BC56D9">
              <w:rPr>
                <w:noProof/>
                <w:webHidden/>
              </w:rPr>
              <w:fldChar w:fldCharType="begin"/>
            </w:r>
            <w:r w:rsidR="00BC56D9">
              <w:rPr>
                <w:noProof/>
                <w:webHidden/>
              </w:rPr>
              <w:instrText xml:space="preserve"> PAGEREF _Toc11678591 \h </w:instrText>
            </w:r>
            <w:r w:rsidR="00BC56D9">
              <w:rPr>
                <w:noProof/>
                <w:webHidden/>
              </w:rPr>
            </w:r>
            <w:r w:rsidR="00BC56D9">
              <w:rPr>
                <w:noProof/>
                <w:webHidden/>
              </w:rPr>
              <w:fldChar w:fldCharType="separate"/>
            </w:r>
            <w:r w:rsidR="00BC56D9">
              <w:rPr>
                <w:noProof/>
                <w:webHidden/>
              </w:rPr>
              <w:t>4</w:t>
            </w:r>
            <w:r w:rsidR="00BC56D9">
              <w:rPr>
                <w:noProof/>
                <w:webHidden/>
              </w:rPr>
              <w:fldChar w:fldCharType="end"/>
            </w:r>
          </w:hyperlink>
        </w:p>
        <w:p w14:paraId="24E16DEF" w14:textId="39EF2790" w:rsidR="00BC56D9" w:rsidRDefault="00847A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78592" w:history="1">
            <w:r w:rsidR="00BC56D9" w:rsidRPr="00C5689D">
              <w:rPr>
                <w:rStyle w:val="Hipercze"/>
                <w:rFonts w:ascii="Times New Roman" w:hAnsi="Times New Roman" w:cs="Times New Roman"/>
                <w:noProof/>
              </w:rPr>
              <w:t>5.</w:t>
            </w:r>
            <w:r w:rsidR="00BC56D9">
              <w:rPr>
                <w:rFonts w:eastAsiaTheme="minorEastAsia"/>
                <w:noProof/>
                <w:lang w:eastAsia="pl-PL"/>
              </w:rPr>
              <w:tab/>
            </w:r>
            <w:r w:rsidR="00BC56D9" w:rsidRPr="00C5689D">
              <w:rPr>
                <w:rStyle w:val="Hipercze"/>
                <w:rFonts w:ascii="Times New Roman" w:hAnsi="Times New Roman" w:cs="Times New Roman"/>
                <w:noProof/>
              </w:rPr>
              <w:t>Opis techniczny projektu</w:t>
            </w:r>
            <w:r w:rsidR="00BC56D9">
              <w:rPr>
                <w:noProof/>
                <w:webHidden/>
              </w:rPr>
              <w:tab/>
            </w:r>
            <w:r w:rsidR="00BC56D9">
              <w:rPr>
                <w:noProof/>
                <w:webHidden/>
              </w:rPr>
              <w:fldChar w:fldCharType="begin"/>
            </w:r>
            <w:r w:rsidR="00BC56D9">
              <w:rPr>
                <w:noProof/>
                <w:webHidden/>
              </w:rPr>
              <w:instrText xml:space="preserve"> PAGEREF _Toc11678592 \h </w:instrText>
            </w:r>
            <w:r w:rsidR="00BC56D9">
              <w:rPr>
                <w:noProof/>
                <w:webHidden/>
              </w:rPr>
            </w:r>
            <w:r w:rsidR="00BC56D9">
              <w:rPr>
                <w:noProof/>
                <w:webHidden/>
              </w:rPr>
              <w:fldChar w:fldCharType="separate"/>
            </w:r>
            <w:r w:rsidR="00BC56D9">
              <w:rPr>
                <w:noProof/>
                <w:webHidden/>
              </w:rPr>
              <w:t>5</w:t>
            </w:r>
            <w:r w:rsidR="00BC56D9">
              <w:rPr>
                <w:noProof/>
                <w:webHidden/>
              </w:rPr>
              <w:fldChar w:fldCharType="end"/>
            </w:r>
          </w:hyperlink>
        </w:p>
        <w:p w14:paraId="77432C82" w14:textId="542C193C" w:rsidR="00BC56D9" w:rsidRDefault="00847A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78593" w:history="1">
            <w:r w:rsidR="00BC56D9" w:rsidRPr="00C5689D">
              <w:rPr>
                <w:rStyle w:val="Hipercze"/>
                <w:rFonts w:ascii="Times New Roman" w:hAnsi="Times New Roman" w:cs="Times New Roman"/>
                <w:noProof/>
              </w:rPr>
              <w:t>6.</w:t>
            </w:r>
            <w:r w:rsidR="00BC56D9">
              <w:rPr>
                <w:rFonts w:eastAsiaTheme="minorEastAsia"/>
                <w:noProof/>
                <w:lang w:eastAsia="pl-PL"/>
              </w:rPr>
              <w:tab/>
            </w:r>
            <w:r w:rsidR="00BC56D9" w:rsidRPr="00C5689D">
              <w:rPr>
                <w:rStyle w:val="Hipercze"/>
                <w:rFonts w:ascii="Times New Roman" w:hAnsi="Times New Roman" w:cs="Times New Roman"/>
                <w:noProof/>
              </w:rPr>
              <w:t>Prezentacja warstwy użytkowej projektu</w:t>
            </w:r>
            <w:r w:rsidR="00BC56D9">
              <w:rPr>
                <w:noProof/>
                <w:webHidden/>
              </w:rPr>
              <w:tab/>
            </w:r>
            <w:r w:rsidR="00BC56D9">
              <w:rPr>
                <w:noProof/>
                <w:webHidden/>
              </w:rPr>
              <w:fldChar w:fldCharType="begin"/>
            </w:r>
            <w:r w:rsidR="00BC56D9">
              <w:rPr>
                <w:noProof/>
                <w:webHidden/>
              </w:rPr>
              <w:instrText xml:space="preserve"> PAGEREF _Toc11678593 \h </w:instrText>
            </w:r>
            <w:r w:rsidR="00BC56D9">
              <w:rPr>
                <w:noProof/>
                <w:webHidden/>
              </w:rPr>
            </w:r>
            <w:r w:rsidR="00BC56D9">
              <w:rPr>
                <w:noProof/>
                <w:webHidden/>
              </w:rPr>
              <w:fldChar w:fldCharType="separate"/>
            </w:r>
            <w:r w:rsidR="00BC56D9">
              <w:rPr>
                <w:noProof/>
                <w:webHidden/>
              </w:rPr>
              <w:t>6</w:t>
            </w:r>
            <w:r w:rsidR="00BC56D9">
              <w:rPr>
                <w:noProof/>
                <w:webHidden/>
              </w:rPr>
              <w:fldChar w:fldCharType="end"/>
            </w:r>
          </w:hyperlink>
        </w:p>
        <w:p w14:paraId="670F6A64" w14:textId="28666663" w:rsidR="00BC56D9" w:rsidRDefault="00847A4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678594" w:history="1">
            <w:r w:rsidR="00BC56D9" w:rsidRPr="00C5689D">
              <w:rPr>
                <w:rStyle w:val="Hipercze"/>
                <w:rFonts w:ascii="Times New Roman" w:hAnsi="Times New Roman" w:cs="Times New Roman"/>
                <w:noProof/>
              </w:rPr>
              <w:t>7.</w:t>
            </w:r>
            <w:r w:rsidR="00BC56D9">
              <w:rPr>
                <w:rFonts w:eastAsiaTheme="minorEastAsia"/>
                <w:noProof/>
                <w:lang w:eastAsia="pl-PL"/>
              </w:rPr>
              <w:tab/>
            </w:r>
            <w:r w:rsidR="00BC56D9" w:rsidRPr="00C5689D">
              <w:rPr>
                <w:rStyle w:val="Hipercze"/>
                <w:rFonts w:ascii="Times New Roman" w:hAnsi="Times New Roman" w:cs="Times New Roman"/>
                <w:noProof/>
              </w:rPr>
              <w:t>Materiały źródłowe</w:t>
            </w:r>
            <w:r w:rsidR="00BC56D9">
              <w:rPr>
                <w:noProof/>
                <w:webHidden/>
              </w:rPr>
              <w:tab/>
            </w:r>
            <w:r w:rsidR="00BC56D9">
              <w:rPr>
                <w:noProof/>
                <w:webHidden/>
              </w:rPr>
              <w:fldChar w:fldCharType="begin"/>
            </w:r>
            <w:r w:rsidR="00BC56D9">
              <w:rPr>
                <w:noProof/>
                <w:webHidden/>
              </w:rPr>
              <w:instrText xml:space="preserve"> PAGEREF _Toc11678594 \h </w:instrText>
            </w:r>
            <w:r w:rsidR="00BC56D9">
              <w:rPr>
                <w:noProof/>
                <w:webHidden/>
              </w:rPr>
            </w:r>
            <w:r w:rsidR="00BC56D9">
              <w:rPr>
                <w:noProof/>
                <w:webHidden/>
              </w:rPr>
              <w:fldChar w:fldCharType="separate"/>
            </w:r>
            <w:r w:rsidR="00BC56D9">
              <w:rPr>
                <w:noProof/>
                <w:webHidden/>
              </w:rPr>
              <w:t>11</w:t>
            </w:r>
            <w:r w:rsidR="00BC56D9">
              <w:rPr>
                <w:noProof/>
                <w:webHidden/>
              </w:rPr>
              <w:fldChar w:fldCharType="end"/>
            </w:r>
          </w:hyperlink>
        </w:p>
        <w:p w14:paraId="652C6746" w14:textId="1F2578CA" w:rsidR="00C65A80" w:rsidRPr="00A671C1" w:rsidRDefault="00C65A80">
          <w:pPr>
            <w:rPr>
              <w:rFonts w:ascii="Times New Roman" w:hAnsi="Times New Roman" w:cs="Times New Roman"/>
              <w:sz w:val="36"/>
              <w:szCs w:val="36"/>
            </w:rPr>
          </w:pPr>
          <w:r w:rsidRPr="00A671C1">
            <w:rPr>
              <w:rFonts w:ascii="Times New Roman" w:hAnsi="Times New Roman" w:cs="Times New Roman"/>
              <w:b/>
              <w:bCs/>
              <w:sz w:val="44"/>
              <w:szCs w:val="44"/>
            </w:rPr>
            <w:fldChar w:fldCharType="end"/>
          </w:r>
        </w:p>
      </w:sdtContent>
    </w:sdt>
    <w:p w14:paraId="2F7355EB" w14:textId="77777777" w:rsidR="00C65A80" w:rsidRPr="00A671C1" w:rsidRDefault="00C65A80">
      <w:pPr>
        <w:rPr>
          <w:rFonts w:ascii="Times New Roman" w:hAnsi="Times New Roman" w:cs="Times New Roman"/>
          <w:sz w:val="36"/>
          <w:szCs w:val="36"/>
        </w:rPr>
      </w:pPr>
    </w:p>
    <w:p w14:paraId="29F961B6" w14:textId="5F263B63" w:rsidR="007E2F2A" w:rsidRPr="00A671C1" w:rsidRDefault="007E2F2A">
      <w:pPr>
        <w:rPr>
          <w:rFonts w:ascii="Times New Roman" w:hAnsi="Times New Roman" w:cs="Times New Roman"/>
          <w:sz w:val="36"/>
          <w:szCs w:val="36"/>
        </w:rPr>
      </w:pPr>
    </w:p>
    <w:p w14:paraId="58C12E9D" w14:textId="06261B39" w:rsidR="007E2F2A" w:rsidRPr="00A671C1" w:rsidRDefault="007E2F2A">
      <w:pPr>
        <w:rPr>
          <w:rFonts w:ascii="Times New Roman" w:hAnsi="Times New Roman" w:cs="Times New Roman"/>
          <w:sz w:val="36"/>
          <w:szCs w:val="36"/>
        </w:rPr>
      </w:pPr>
    </w:p>
    <w:p w14:paraId="7EEF198B" w14:textId="35B3E069" w:rsidR="007E2F2A" w:rsidRPr="00A671C1" w:rsidRDefault="007E2F2A">
      <w:pPr>
        <w:rPr>
          <w:rFonts w:ascii="Times New Roman" w:hAnsi="Times New Roman" w:cs="Times New Roman"/>
          <w:sz w:val="36"/>
          <w:szCs w:val="36"/>
        </w:rPr>
      </w:pPr>
    </w:p>
    <w:p w14:paraId="50B4D9CF" w14:textId="4514C6D8" w:rsidR="007E2F2A" w:rsidRPr="00A671C1" w:rsidRDefault="007E2F2A">
      <w:pPr>
        <w:rPr>
          <w:rFonts w:ascii="Times New Roman" w:hAnsi="Times New Roman" w:cs="Times New Roman"/>
          <w:sz w:val="36"/>
          <w:szCs w:val="36"/>
        </w:rPr>
      </w:pPr>
    </w:p>
    <w:p w14:paraId="491D34D8" w14:textId="00811D49" w:rsidR="007E2F2A" w:rsidRPr="00A671C1" w:rsidRDefault="007E2F2A">
      <w:pPr>
        <w:rPr>
          <w:rFonts w:ascii="Times New Roman" w:hAnsi="Times New Roman" w:cs="Times New Roman"/>
          <w:sz w:val="36"/>
          <w:szCs w:val="36"/>
        </w:rPr>
      </w:pPr>
    </w:p>
    <w:p w14:paraId="744D32B0" w14:textId="509E7A7B" w:rsidR="007E2F2A" w:rsidRPr="00A671C1" w:rsidRDefault="007E2F2A">
      <w:pPr>
        <w:rPr>
          <w:rFonts w:ascii="Times New Roman" w:hAnsi="Times New Roman" w:cs="Times New Roman"/>
          <w:sz w:val="36"/>
          <w:szCs w:val="36"/>
        </w:rPr>
      </w:pPr>
    </w:p>
    <w:p w14:paraId="6ACD9F51" w14:textId="6D65D012" w:rsidR="007E2F2A" w:rsidRPr="00A671C1" w:rsidRDefault="007E2F2A">
      <w:pPr>
        <w:rPr>
          <w:rFonts w:ascii="Times New Roman" w:hAnsi="Times New Roman" w:cs="Times New Roman"/>
          <w:sz w:val="36"/>
          <w:szCs w:val="36"/>
        </w:rPr>
      </w:pPr>
    </w:p>
    <w:p w14:paraId="75EC473C" w14:textId="0475BD04" w:rsidR="007E2F2A" w:rsidRPr="00A671C1" w:rsidRDefault="007E2F2A">
      <w:pPr>
        <w:rPr>
          <w:rFonts w:ascii="Times New Roman" w:hAnsi="Times New Roman" w:cs="Times New Roman"/>
          <w:sz w:val="36"/>
          <w:szCs w:val="36"/>
        </w:rPr>
      </w:pPr>
    </w:p>
    <w:p w14:paraId="29A84563" w14:textId="36F79A56" w:rsidR="007E2F2A" w:rsidRPr="00A671C1" w:rsidRDefault="007E2F2A">
      <w:pPr>
        <w:rPr>
          <w:rFonts w:ascii="Times New Roman" w:hAnsi="Times New Roman" w:cs="Times New Roman"/>
          <w:sz w:val="36"/>
          <w:szCs w:val="36"/>
        </w:rPr>
      </w:pPr>
    </w:p>
    <w:p w14:paraId="21262A7D" w14:textId="77777777" w:rsidR="00DE6810" w:rsidRPr="00A671C1" w:rsidRDefault="00DE6810" w:rsidP="00A671C1">
      <w:pPr>
        <w:rPr>
          <w:rFonts w:ascii="Times New Roman" w:hAnsi="Times New Roman" w:cs="Times New Roman"/>
        </w:rPr>
      </w:pPr>
    </w:p>
    <w:p w14:paraId="0D92650E" w14:textId="5EDDA740" w:rsidR="00A671C1" w:rsidRDefault="00A671C1" w:rsidP="00A671C1">
      <w:pPr>
        <w:rPr>
          <w:rFonts w:ascii="Times New Roman" w:hAnsi="Times New Roman" w:cs="Times New Roman"/>
        </w:rPr>
      </w:pPr>
    </w:p>
    <w:p w14:paraId="786631D1" w14:textId="03920A87" w:rsidR="00970603" w:rsidRDefault="00970603" w:rsidP="00A671C1">
      <w:pPr>
        <w:rPr>
          <w:rFonts w:ascii="Times New Roman" w:hAnsi="Times New Roman" w:cs="Times New Roman"/>
        </w:rPr>
      </w:pPr>
    </w:p>
    <w:p w14:paraId="14AA8A3A" w14:textId="77777777" w:rsidR="00970603" w:rsidRPr="00A671C1" w:rsidRDefault="00970603" w:rsidP="00A671C1">
      <w:pPr>
        <w:rPr>
          <w:rFonts w:ascii="Times New Roman" w:hAnsi="Times New Roman" w:cs="Times New Roman"/>
        </w:rPr>
      </w:pPr>
    </w:p>
    <w:p w14:paraId="1EF02919" w14:textId="462EC628" w:rsidR="007E2F2A" w:rsidRPr="00B3120A" w:rsidRDefault="007E2F2A" w:rsidP="00156856">
      <w:pPr>
        <w:pStyle w:val="Nagwek1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Toc11678588"/>
      <w:r w:rsidRPr="00A671C1">
        <w:rPr>
          <w:rFonts w:ascii="Times New Roman" w:hAnsi="Times New Roman" w:cs="Times New Roman"/>
        </w:rPr>
        <w:lastRenderedPageBreak/>
        <w:t>Opis założeń projektu</w:t>
      </w:r>
      <w:bookmarkEnd w:id="0"/>
    </w:p>
    <w:p w14:paraId="02F1DEFB" w14:textId="38FDA132" w:rsidR="007E2F2A" w:rsidRPr="00A37EDA" w:rsidRDefault="00DE6810" w:rsidP="006F26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Głównym zadaniem projektu jest wyświetlanie nazwy oraz cen sprzętu komputerowego, monitorów, myszek oraz klawiatur dla wymagających graczy komputerowych. Aplikacja pozwala na dostosowywanie budżetu jaki użytkownik planuje wydać na zakup określone</w:t>
      </w:r>
      <w:r w:rsidR="009C5AA2">
        <w:rPr>
          <w:rFonts w:ascii="Times New Roman" w:hAnsi="Times New Roman" w:cs="Times New Roman"/>
          <w:sz w:val="24"/>
          <w:szCs w:val="24"/>
        </w:rPr>
        <w:t>go</w:t>
      </w:r>
      <w:r>
        <w:rPr>
          <w:rFonts w:ascii="Times New Roman" w:hAnsi="Times New Roman" w:cs="Times New Roman"/>
          <w:sz w:val="24"/>
          <w:szCs w:val="24"/>
        </w:rPr>
        <w:t xml:space="preserve"> sprzętu. </w:t>
      </w:r>
      <w:r w:rsidR="00E40176">
        <w:rPr>
          <w:rFonts w:ascii="Times New Roman" w:hAnsi="Times New Roman" w:cs="Times New Roman"/>
          <w:sz w:val="24"/>
          <w:szCs w:val="24"/>
        </w:rPr>
        <w:t xml:space="preserve">Zestawy zostały tak przygotowane, aby były maksymalnie wydajnościowe oraz bezawaryjne w swoim zakresie cenowym.  </w:t>
      </w:r>
    </w:p>
    <w:p w14:paraId="78F1FC3A" w14:textId="5BD10543" w:rsidR="007E2F2A" w:rsidRPr="00B3120A" w:rsidRDefault="007E2F2A" w:rsidP="00156856">
      <w:pPr>
        <w:pStyle w:val="Nagwek1"/>
        <w:numPr>
          <w:ilvl w:val="0"/>
          <w:numId w:val="3"/>
        </w:numPr>
        <w:rPr>
          <w:rFonts w:ascii="Times New Roman" w:hAnsi="Times New Roman" w:cs="Times New Roman"/>
        </w:rPr>
      </w:pPr>
      <w:bookmarkStart w:id="1" w:name="_Toc11678589"/>
      <w:r w:rsidRPr="00A671C1">
        <w:rPr>
          <w:rFonts w:ascii="Times New Roman" w:hAnsi="Times New Roman" w:cs="Times New Roman"/>
        </w:rPr>
        <w:t>Specyfikacja wymagań</w:t>
      </w:r>
      <w:bookmarkEnd w:id="1"/>
    </w:p>
    <w:p w14:paraId="1902215C" w14:textId="65A8C4B8" w:rsidR="00E40176" w:rsidRPr="009A7823" w:rsidRDefault="00E40176" w:rsidP="006F26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823">
        <w:rPr>
          <w:rFonts w:ascii="Times New Roman" w:hAnsi="Times New Roman" w:cs="Times New Roman"/>
          <w:b/>
          <w:bCs/>
          <w:sz w:val="24"/>
          <w:szCs w:val="24"/>
        </w:rPr>
        <w:t>Wymagania funkcjonalne:</w:t>
      </w:r>
    </w:p>
    <w:p w14:paraId="4CB7F7B9" w14:textId="71AA1C3D" w:rsidR="007E2F2A" w:rsidRDefault="00E15AFC" w:rsidP="006F26AD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Graficzny interfejs użytkownika, który</w:t>
      </w:r>
      <w:r w:rsidR="00CB40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składa się z widoków:</w:t>
      </w:r>
    </w:p>
    <w:p w14:paraId="680AF5B6" w14:textId="0A6EE02F" w:rsidR="00E15AFC" w:rsidRDefault="00E15AFC" w:rsidP="006F26AD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 główny, w którym jest możliwość aktywowania innych widoków, również w którym pojawia się widok powitalny.</w:t>
      </w:r>
    </w:p>
    <w:p w14:paraId="5A9B1C9A" w14:textId="47242638" w:rsidR="00D36658" w:rsidRDefault="00D36658" w:rsidP="006F26AD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 powitalny – wyświetla podstawowe informacje wspomagające wybór sprzętu.</w:t>
      </w:r>
    </w:p>
    <w:p w14:paraId="5806769B" w14:textId="50DB1267" w:rsidR="00D36658" w:rsidRDefault="00D36658" w:rsidP="006F26AD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 wyboru sprzętu PC, w którym użytkownik ma do wyboru dwanaście kategorii budżetowych.</w:t>
      </w:r>
    </w:p>
    <w:p w14:paraId="7F5DCE02" w14:textId="630F834E" w:rsidR="00D36658" w:rsidRDefault="00D36658" w:rsidP="006F26AD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 wyboru monitora z możliwością wyboru sześciu kategorii budżetowych.</w:t>
      </w:r>
    </w:p>
    <w:p w14:paraId="652D28E4" w14:textId="2EDAEB8E" w:rsidR="00D36658" w:rsidRDefault="00D36658" w:rsidP="006F26AD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 wyboru myszki, w którym użytkownik ma do wyboru preferowaną firmę myszki.</w:t>
      </w:r>
    </w:p>
    <w:p w14:paraId="1F8B71E4" w14:textId="23204853" w:rsidR="00D36658" w:rsidRDefault="00D36658" w:rsidP="006F26AD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 wyboru klawiatury z możliwością wyboru pięciu kategorii budżetowych.</w:t>
      </w:r>
    </w:p>
    <w:p w14:paraId="28836687" w14:textId="0F4F591A" w:rsidR="00D36658" w:rsidRDefault="00D36658" w:rsidP="006F26AD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Widoki finalne, które wyświetlają nazwę sprzętu oraz cenę.</w:t>
      </w:r>
    </w:p>
    <w:p w14:paraId="7219EBF8" w14:textId="77777777" w:rsidR="00D36658" w:rsidRDefault="00D36658" w:rsidP="006F26AD">
      <w:pPr>
        <w:pStyle w:val="Akapitzlist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C474A63" w14:textId="68C49266" w:rsidR="00D36658" w:rsidRDefault="00D36658" w:rsidP="006F26AD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odczytu dane z bazy danych Microsoft SQL Server Management Studio, która wymaga połączenia z serwerem.</w:t>
      </w:r>
    </w:p>
    <w:p w14:paraId="58314133" w14:textId="35449E3B" w:rsidR="00D36658" w:rsidRDefault="00D36658" w:rsidP="006F26AD">
      <w:pPr>
        <w:pStyle w:val="Akapitzlist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wyświetla</w:t>
      </w:r>
      <w:r w:rsidR="00AA02FD">
        <w:rPr>
          <w:rFonts w:ascii="Times New Roman" w:hAnsi="Times New Roman" w:cs="Times New Roman"/>
          <w:sz w:val="24"/>
          <w:szCs w:val="24"/>
        </w:rPr>
        <w:t xml:space="preserve"> dane o miesiącu oraz roku, na który zostały przygotowane zestawy IT.</w:t>
      </w:r>
    </w:p>
    <w:p w14:paraId="56E69DCA" w14:textId="39808C86" w:rsidR="009A7823" w:rsidRDefault="009A7823" w:rsidP="006F26A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7823">
        <w:rPr>
          <w:rFonts w:ascii="Times New Roman" w:hAnsi="Times New Roman" w:cs="Times New Roman"/>
          <w:b/>
          <w:bCs/>
          <w:sz w:val="24"/>
          <w:szCs w:val="24"/>
        </w:rPr>
        <w:t>Wymaganie niefunkcjonalne:</w:t>
      </w:r>
    </w:p>
    <w:p w14:paraId="139BD40A" w14:textId="3380D5B0" w:rsidR="009A7823" w:rsidRPr="009A7823" w:rsidRDefault="009A7823" w:rsidP="006F26AD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Przejrzysty interfejs graficzny.</w:t>
      </w:r>
    </w:p>
    <w:p w14:paraId="7E202D8F" w14:textId="57B987BE" w:rsidR="009A7823" w:rsidRPr="009A7823" w:rsidRDefault="009A7823" w:rsidP="006F26AD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łatwa w obsłudze.</w:t>
      </w:r>
    </w:p>
    <w:p w14:paraId="039968A8" w14:textId="342C7CE2" w:rsidR="009A7823" w:rsidRPr="009A7823" w:rsidRDefault="009A7823" w:rsidP="006F26AD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bazie danych występuje dwanaście kategorii, na które podzielone są wszystkie produkty.</w:t>
      </w:r>
    </w:p>
    <w:p w14:paraId="29BFAD64" w14:textId="2BAC775C" w:rsidR="009A7823" w:rsidRPr="009A7823" w:rsidRDefault="009A7823" w:rsidP="006F26AD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bazie danych nie występują dwa rekordy o takim samym id</w:t>
      </w:r>
    </w:p>
    <w:p w14:paraId="04DA1DC7" w14:textId="7CC3BAF2" w:rsidR="007E2F2A" w:rsidRPr="00B3120A" w:rsidRDefault="009A7823" w:rsidP="006F26AD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bazie danych rekordy są poprawnie zdefiniowane</w:t>
      </w:r>
    </w:p>
    <w:p w14:paraId="7BE7CD6C" w14:textId="06C09DA7" w:rsidR="00B3120A" w:rsidRDefault="00B3120A" w:rsidP="006F26AD">
      <w:pPr>
        <w:pStyle w:val="Akapitzlist"/>
        <w:jc w:val="both"/>
        <w:rPr>
          <w:rFonts w:ascii="Times New Roman" w:hAnsi="Times New Roman" w:cs="Times New Roman"/>
          <w:sz w:val="24"/>
          <w:szCs w:val="24"/>
        </w:rPr>
      </w:pPr>
    </w:p>
    <w:p w14:paraId="266CB50F" w14:textId="2B20C828" w:rsidR="00B3120A" w:rsidRDefault="00B3120A" w:rsidP="00B3120A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B7EB9" w14:textId="05295108" w:rsidR="00B64340" w:rsidRDefault="00B64340" w:rsidP="00B3120A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660DF" w14:textId="5F105CD6" w:rsidR="00B64340" w:rsidRDefault="00B64340" w:rsidP="00B3120A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1C661C6" w14:textId="02A1AF37" w:rsidR="006F26AD" w:rsidRDefault="006F26AD" w:rsidP="00B3120A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FCB92FF" w14:textId="77777777" w:rsidR="006F26AD" w:rsidRPr="007945D2" w:rsidRDefault="006F26AD" w:rsidP="00B3120A">
      <w:pPr>
        <w:pStyle w:val="Akapitzlist"/>
        <w:rPr>
          <w:rFonts w:ascii="Times New Roman" w:hAnsi="Times New Roman" w:cs="Times New Roman"/>
          <w:b/>
          <w:bCs/>
          <w:sz w:val="24"/>
          <w:szCs w:val="24"/>
        </w:rPr>
      </w:pPr>
    </w:p>
    <w:p w14:paraId="09321428" w14:textId="12411B91" w:rsidR="007E2F2A" w:rsidRDefault="007E2F2A" w:rsidP="00156856">
      <w:pPr>
        <w:pStyle w:val="Nagwek1"/>
        <w:numPr>
          <w:ilvl w:val="0"/>
          <w:numId w:val="3"/>
        </w:numPr>
        <w:rPr>
          <w:rFonts w:ascii="Times New Roman" w:hAnsi="Times New Roman" w:cs="Times New Roman"/>
        </w:rPr>
      </w:pPr>
      <w:bookmarkStart w:id="2" w:name="_Toc11678590"/>
      <w:r w:rsidRPr="00A671C1">
        <w:rPr>
          <w:rFonts w:ascii="Times New Roman" w:hAnsi="Times New Roman" w:cs="Times New Roman"/>
        </w:rPr>
        <w:lastRenderedPageBreak/>
        <w:t>Diagram przypadków użycia</w:t>
      </w:r>
      <w:bookmarkEnd w:id="2"/>
    </w:p>
    <w:p w14:paraId="3797FEEA" w14:textId="77777777" w:rsidR="000C6509" w:rsidRPr="000C6509" w:rsidRDefault="000C6509" w:rsidP="000C6509"/>
    <w:p w14:paraId="4FE694F5" w14:textId="77777777" w:rsidR="000C6509" w:rsidRDefault="000C6509" w:rsidP="000C6509">
      <w:pPr>
        <w:keepNext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316BCD" wp14:editId="521FF554">
            <wp:extent cx="5888416" cy="2852382"/>
            <wp:effectExtent l="0" t="0" r="0" b="571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473" cy="295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A0F6" w14:textId="36360D34" w:rsidR="00D06F6C" w:rsidRPr="00B3120A" w:rsidRDefault="000C6509" w:rsidP="00B3120A">
      <w:pPr>
        <w:pStyle w:val="Legenda"/>
        <w:ind w:left="2832"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0C6509">
        <w:rPr>
          <w:color w:val="0070C0"/>
          <w:sz w:val="20"/>
          <w:szCs w:val="20"/>
        </w:rPr>
        <w:t xml:space="preserve">Rysunek </w:t>
      </w:r>
      <w:r w:rsidRPr="000C6509">
        <w:rPr>
          <w:color w:val="0070C0"/>
          <w:sz w:val="20"/>
          <w:szCs w:val="20"/>
        </w:rPr>
        <w:fldChar w:fldCharType="begin"/>
      </w:r>
      <w:r w:rsidRPr="000C6509">
        <w:rPr>
          <w:color w:val="0070C0"/>
          <w:sz w:val="20"/>
          <w:szCs w:val="20"/>
        </w:rPr>
        <w:instrText xml:space="preserve"> SEQ Rysunek \* ARABIC </w:instrText>
      </w:r>
      <w:r w:rsidRPr="000C6509">
        <w:rPr>
          <w:color w:val="0070C0"/>
          <w:sz w:val="20"/>
          <w:szCs w:val="20"/>
        </w:rPr>
        <w:fldChar w:fldCharType="separate"/>
      </w:r>
      <w:r w:rsidRPr="000C6509">
        <w:rPr>
          <w:noProof/>
          <w:color w:val="0070C0"/>
          <w:sz w:val="20"/>
          <w:szCs w:val="20"/>
        </w:rPr>
        <w:t>1</w:t>
      </w:r>
      <w:r w:rsidRPr="000C6509">
        <w:rPr>
          <w:color w:val="0070C0"/>
          <w:sz w:val="20"/>
          <w:szCs w:val="20"/>
        </w:rPr>
        <w:fldChar w:fldCharType="end"/>
      </w:r>
      <w:r w:rsidRPr="000C6509">
        <w:rPr>
          <w:color w:val="0070C0"/>
          <w:sz w:val="20"/>
          <w:szCs w:val="20"/>
        </w:rPr>
        <w:t xml:space="preserve"> Diagram przypadków użycia</w:t>
      </w:r>
    </w:p>
    <w:p w14:paraId="20BED921" w14:textId="308AA461" w:rsidR="007E2F2A" w:rsidRDefault="007E2F2A" w:rsidP="007E2F2A">
      <w:pPr>
        <w:rPr>
          <w:rFonts w:ascii="Times New Roman" w:hAnsi="Times New Roman" w:cs="Times New Roman"/>
        </w:rPr>
      </w:pPr>
    </w:p>
    <w:p w14:paraId="51D0FBB9" w14:textId="77777777" w:rsidR="00386789" w:rsidRPr="00A671C1" w:rsidRDefault="00386789" w:rsidP="007E2F2A">
      <w:pPr>
        <w:rPr>
          <w:rFonts w:ascii="Times New Roman" w:hAnsi="Times New Roman" w:cs="Times New Roman"/>
        </w:rPr>
      </w:pPr>
    </w:p>
    <w:p w14:paraId="4FF191C0" w14:textId="072E289B" w:rsidR="00510EC6" w:rsidRPr="00510EC6" w:rsidRDefault="007E2F2A" w:rsidP="00156856">
      <w:pPr>
        <w:pStyle w:val="Nagwek1"/>
        <w:numPr>
          <w:ilvl w:val="0"/>
          <w:numId w:val="3"/>
        </w:numPr>
        <w:rPr>
          <w:rFonts w:ascii="Times New Roman" w:hAnsi="Times New Roman" w:cs="Times New Roman"/>
        </w:rPr>
      </w:pPr>
      <w:bookmarkStart w:id="3" w:name="_Toc11678591"/>
      <w:r w:rsidRPr="00A671C1">
        <w:rPr>
          <w:rFonts w:ascii="Times New Roman" w:hAnsi="Times New Roman" w:cs="Times New Roman"/>
        </w:rPr>
        <w:t>Harmonogram realizacji projektu</w:t>
      </w:r>
      <w:r w:rsidR="00DE6810">
        <w:rPr>
          <w:rFonts w:ascii="Times New Roman" w:hAnsi="Times New Roman" w:cs="Times New Roman"/>
        </w:rPr>
        <w:t xml:space="preserve"> (diagram Gantta)</w:t>
      </w:r>
      <w:bookmarkEnd w:id="3"/>
    </w:p>
    <w:p w14:paraId="01F2DCFB" w14:textId="77777777" w:rsidR="00510EC6" w:rsidRDefault="00510EC6" w:rsidP="00510EC6">
      <w:pPr>
        <w:keepNext/>
      </w:pPr>
      <w:r>
        <w:rPr>
          <w:noProof/>
        </w:rPr>
        <w:drawing>
          <wp:inline distT="0" distB="0" distL="0" distR="0" wp14:anchorId="5FBFE841" wp14:editId="14BB7744">
            <wp:extent cx="5760720" cy="3021330"/>
            <wp:effectExtent l="0" t="0" r="11430" b="762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DFF9D696-A18E-4122-9953-FBD824DCC6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44BEC67" w14:textId="1F11DF2A" w:rsidR="007E2F2A" w:rsidRDefault="00510EC6" w:rsidP="002D1A11">
      <w:pPr>
        <w:pStyle w:val="Legenda"/>
        <w:ind w:left="3540"/>
        <w:rPr>
          <w:color w:val="0070C0"/>
          <w:sz w:val="20"/>
          <w:szCs w:val="20"/>
        </w:rPr>
      </w:pPr>
      <w:r w:rsidRPr="009B6D86">
        <w:rPr>
          <w:color w:val="0070C0"/>
          <w:sz w:val="20"/>
          <w:szCs w:val="20"/>
        </w:rPr>
        <w:t xml:space="preserve">Rysunek </w:t>
      </w:r>
      <w:r w:rsidRPr="009B6D86">
        <w:rPr>
          <w:color w:val="0070C0"/>
          <w:sz w:val="20"/>
          <w:szCs w:val="20"/>
        </w:rPr>
        <w:fldChar w:fldCharType="begin"/>
      </w:r>
      <w:r w:rsidRPr="009B6D86">
        <w:rPr>
          <w:color w:val="0070C0"/>
          <w:sz w:val="20"/>
          <w:szCs w:val="20"/>
        </w:rPr>
        <w:instrText xml:space="preserve"> SEQ Rysunek \* ARABIC </w:instrText>
      </w:r>
      <w:r w:rsidRPr="009B6D86">
        <w:rPr>
          <w:color w:val="0070C0"/>
          <w:sz w:val="20"/>
          <w:szCs w:val="20"/>
        </w:rPr>
        <w:fldChar w:fldCharType="separate"/>
      </w:r>
      <w:r w:rsidR="000C6509">
        <w:rPr>
          <w:noProof/>
          <w:color w:val="0070C0"/>
          <w:sz w:val="20"/>
          <w:szCs w:val="20"/>
        </w:rPr>
        <w:t>2</w:t>
      </w:r>
      <w:r w:rsidRPr="009B6D86">
        <w:rPr>
          <w:color w:val="0070C0"/>
          <w:sz w:val="20"/>
          <w:szCs w:val="20"/>
        </w:rPr>
        <w:fldChar w:fldCharType="end"/>
      </w:r>
      <w:r w:rsidRPr="009B6D86">
        <w:rPr>
          <w:color w:val="0070C0"/>
          <w:sz w:val="20"/>
          <w:szCs w:val="20"/>
        </w:rPr>
        <w:t xml:space="preserve"> Diagram Gantta</w:t>
      </w:r>
    </w:p>
    <w:p w14:paraId="0BAB1658" w14:textId="77777777" w:rsidR="00243060" w:rsidRPr="00243060" w:rsidRDefault="00243060" w:rsidP="00243060"/>
    <w:p w14:paraId="0F739030" w14:textId="45C86328" w:rsidR="007E2F2A" w:rsidRPr="00A671C1" w:rsidRDefault="007E2F2A" w:rsidP="00156856">
      <w:pPr>
        <w:pStyle w:val="Nagwek1"/>
        <w:numPr>
          <w:ilvl w:val="0"/>
          <w:numId w:val="3"/>
        </w:numPr>
        <w:rPr>
          <w:rFonts w:ascii="Times New Roman" w:hAnsi="Times New Roman" w:cs="Times New Roman"/>
        </w:rPr>
      </w:pPr>
      <w:bookmarkStart w:id="4" w:name="_Toc11678592"/>
      <w:r w:rsidRPr="00A671C1">
        <w:rPr>
          <w:rFonts w:ascii="Times New Roman" w:hAnsi="Times New Roman" w:cs="Times New Roman"/>
        </w:rPr>
        <w:lastRenderedPageBreak/>
        <w:t>Opis techniczny projektu</w:t>
      </w:r>
      <w:bookmarkEnd w:id="4"/>
    </w:p>
    <w:p w14:paraId="0BA63D23" w14:textId="2B581246" w:rsidR="007E2F2A" w:rsidRDefault="00983E5C" w:rsidP="00536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został wykonany w języku c#, platformy programistycznej WPF oraz .NET. Baza danych jest stworzona w środowisku Microsoft SQL Server Management Studio. Dodatkowo aplikacja wykorzystuje dodatkowego </w:t>
      </w:r>
      <w:proofErr w:type="spellStart"/>
      <w:r>
        <w:rPr>
          <w:rFonts w:ascii="Times New Roman" w:hAnsi="Times New Roman" w:cs="Times New Roman"/>
          <w:sz w:val="24"/>
          <w:szCs w:val="24"/>
        </w:rPr>
        <w:t>nugeta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CC1C04C" w14:textId="440487EC" w:rsidR="00983E5C" w:rsidRDefault="00A4527D" w:rsidP="00536BCA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D4F0E" w14:textId="7CDF53A7" w:rsidR="00A4527D" w:rsidRDefault="00A4527D" w:rsidP="00536BCA">
      <w:pPr>
        <w:pStyle w:val="Akapitzlist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Themes</w:t>
      </w:r>
      <w:proofErr w:type="spellEnd"/>
    </w:p>
    <w:p w14:paraId="0A8A577B" w14:textId="379CABC9" w:rsidR="00CB13AB" w:rsidRDefault="00FD6DCE" w:rsidP="00536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Aplikacja wykorzystuje </w:t>
      </w:r>
      <w:r w:rsidR="0062731C">
        <w:rPr>
          <w:rFonts w:ascii="Times New Roman" w:hAnsi="Times New Roman" w:cs="Times New Roman"/>
          <w:sz w:val="24"/>
          <w:szCs w:val="24"/>
        </w:rPr>
        <w:t xml:space="preserve">ikony z paczki </w:t>
      </w:r>
      <w:proofErr w:type="spellStart"/>
      <w:r w:rsidR="0062731C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="0062731C">
        <w:rPr>
          <w:rFonts w:ascii="Times New Roman" w:hAnsi="Times New Roman" w:cs="Times New Roman"/>
          <w:sz w:val="24"/>
          <w:szCs w:val="24"/>
        </w:rPr>
        <w:t xml:space="preserve"> Design takie jak </w:t>
      </w:r>
      <w:proofErr w:type="spellStart"/>
      <w:r w:rsidR="0062731C">
        <w:rPr>
          <w:rFonts w:ascii="Times New Roman" w:hAnsi="Times New Roman" w:cs="Times New Roman"/>
          <w:sz w:val="24"/>
          <w:szCs w:val="24"/>
        </w:rPr>
        <w:t>WindowMinimize</w:t>
      </w:r>
      <w:proofErr w:type="spellEnd"/>
      <w:r w:rsidR="006273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731C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6273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731C">
        <w:rPr>
          <w:rFonts w:ascii="Times New Roman" w:hAnsi="Times New Roman" w:cs="Times New Roman"/>
          <w:sz w:val="24"/>
          <w:szCs w:val="24"/>
        </w:rPr>
        <w:t>Maximize</w:t>
      </w:r>
      <w:proofErr w:type="spellEnd"/>
      <w:r w:rsidR="0062731C">
        <w:rPr>
          <w:rFonts w:ascii="Times New Roman" w:hAnsi="Times New Roman" w:cs="Times New Roman"/>
          <w:sz w:val="24"/>
          <w:szCs w:val="24"/>
        </w:rPr>
        <w:t xml:space="preserve"> oraz Power, które są zaprogramowane, aby kolejno minimalizowały, powiększały oraz zamykały okno główne aplikacji. Za pomocą funkcji </w:t>
      </w:r>
      <w:proofErr w:type="spellStart"/>
      <w:r w:rsidR="0062731C">
        <w:rPr>
          <w:rFonts w:ascii="Times New Roman" w:hAnsi="Times New Roman" w:cs="Times New Roman"/>
          <w:sz w:val="24"/>
          <w:szCs w:val="24"/>
        </w:rPr>
        <w:t>MoveCursorMenu</w:t>
      </w:r>
      <w:proofErr w:type="spellEnd"/>
      <w:r w:rsidR="0062731C">
        <w:rPr>
          <w:rFonts w:ascii="Times New Roman" w:hAnsi="Times New Roman" w:cs="Times New Roman"/>
          <w:sz w:val="24"/>
          <w:szCs w:val="24"/>
        </w:rPr>
        <w:t xml:space="preserve"> </w:t>
      </w:r>
      <w:r w:rsidR="001112BF">
        <w:rPr>
          <w:rFonts w:ascii="Times New Roman" w:hAnsi="Times New Roman" w:cs="Times New Roman"/>
          <w:sz w:val="24"/>
          <w:szCs w:val="24"/>
        </w:rPr>
        <w:t xml:space="preserve">oraz opcji </w:t>
      </w:r>
      <w:proofErr w:type="spellStart"/>
      <w:proofErr w:type="gramStart"/>
      <w:r w:rsidR="001112BF">
        <w:rPr>
          <w:rFonts w:ascii="Times New Roman" w:hAnsi="Times New Roman" w:cs="Times New Roman"/>
          <w:sz w:val="24"/>
          <w:szCs w:val="24"/>
        </w:rPr>
        <w:t>MaterialDesign:TransitionEffect</w:t>
      </w:r>
      <w:proofErr w:type="spellEnd"/>
      <w:proofErr w:type="gramEnd"/>
      <w:r w:rsidR="00111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2BF">
        <w:rPr>
          <w:rFonts w:ascii="Times New Roman" w:hAnsi="Times New Roman" w:cs="Times New Roman"/>
          <w:sz w:val="24"/>
          <w:szCs w:val="24"/>
        </w:rPr>
        <w:t>SlideInFromLeft</w:t>
      </w:r>
      <w:proofErr w:type="spellEnd"/>
      <w:r w:rsidR="001112BF">
        <w:rPr>
          <w:rFonts w:ascii="Times New Roman" w:hAnsi="Times New Roman" w:cs="Times New Roman"/>
          <w:sz w:val="24"/>
          <w:szCs w:val="24"/>
        </w:rPr>
        <w:t xml:space="preserve"> powstał efekt podążania </w:t>
      </w:r>
      <w:proofErr w:type="spellStart"/>
      <w:r w:rsidR="001112BF">
        <w:rPr>
          <w:rFonts w:ascii="Times New Roman" w:hAnsi="Times New Roman" w:cs="Times New Roman"/>
          <w:sz w:val="24"/>
          <w:szCs w:val="24"/>
        </w:rPr>
        <w:t>GridCursora</w:t>
      </w:r>
      <w:proofErr w:type="spellEnd"/>
      <w:r w:rsidR="001112BF">
        <w:rPr>
          <w:rFonts w:ascii="Times New Roman" w:hAnsi="Times New Roman" w:cs="Times New Roman"/>
          <w:sz w:val="24"/>
          <w:szCs w:val="24"/>
        </w:rPr>
        <w:t xml:space="preserve"> w zależności od wyboru </w:t>
      </w:r>
      <w:proofErr w:type="spellStart"/>
      <w:r w:rsidR="001112BF">
        <w:rPr>
          <w:rFonts w:ascii="Times New Roman" w:hAnsi="Times New Roman" w:cs="Times New Roman"/>
          <w:sz w:val="24"/>
          <w:szCs w:val="24"/>
        </w:rPr>
        <w:t>ListViewItem</w:t>
      </w:r>
      <w:proofErr w:type="spellEnd"/>
      <w:r w:rsidR="001112BF">
        <w:rPr>
          <w:rFonts w:ascii="Times New Roman" w:hAnsi="Times New Roman" w:cs="Times New Roman"/>
          <w:sz w:val="24"/>
          <w:szCs w:val="24"/>
        </w:rPr>
        <w:t xml:space="preserve"> (Sprzęt PC, Monitory, Myszki, Klawiatury).</w:t>
      </w:r>
      <w:r w:rsidR="00BA2D9B">
        <w:rPr>
          <w:rFonts w:ascii="Times New Roman" w:hAnsi="Times New Roman" w:cs="Times New Roman"/>
          <w:sz w:val="24"/>
          <w:szCs w:val="24"/>
        </w:rPr>
        <w:t xml:space="preserve"> Przyczynia się to do powstania dobrze wyglądającego efektu graficznego, który jest przyjemny dla oka. Metoda </w:t>
      </w:r>
      <w:proofErr w:type="spellStart"/>
      <w:r w:rsidR="00BA2D9B">
        <w:rPr>
          <w:rFonts w:ascii="Times New Roman" w:hAnsi="Times New Roman" w:cs="Times New Roman"/>
          <w:sz w:val="24"/>
          <w:szCs w:val="24"/>
        </w:rPr>
        <w:t>ListViewMenu_SelectionChanged</w:t>
      </w:r>
      <w:proofErr w:type="spellEnd"/>
      <w:r w:rsidR="00BA2D9B">
        <w:rPr>
          <w:rFonts w:ascii="Times New Roman" w:hAnsi="Times New Roman" w:cs="Times New Roman"/>
          <w:sz w:val="24"/>
          <w:szCs w:val="24"/>
        </w:rPr>
        <w:t xml:space="preserve"> odpowiada za wyświetlanie przygotowanych </w:t>
      </w:r>
      <w:proofErr w:type="spellStart"/>
      <w:r w:rsidR="00C42606">
        <w:rPr>
          <w:rFonts w:ascii="Times New Roman" w:hAnsi="Times New Roman" w:cs="Times New Roman"/>
          <w:sz w:val="24"/>
          <w:szCs w:val="24"/>
        </w:rPr>
        <w:t>UserControls</w:t>
      </w:r>
      <w:proofErr w:type="spellEnd"/>
      <w:r w:rsidR="00C42606">
        <w:rPr>
          <w:rFonts w:ascii="Times New Roman" w:hAnsi="Times New Roman" w:cs="Times New Roman"/>
          <w:sz w:val="24"/>
          <w:szCs w:val="24"/>
        </w:rPr>
        <w:t xml:space="preserve"> przy pomocy instrukcji </w:t>
      </w:r>
      <w:proofErr w:type="spellStart"/>
      <w:r w:rsidR="00C42606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C42606">
        <w:rPr>
          <w:rFonts w:ascii="Times New Roman" w:hAnsi="Times New Roman" w:cs="Times New Roman"/>
          <w:sz w:val="24"/>
          <w:szCs w:val="24"/>
        </w:rPr>
        <w:t xml:space="preserve">. W menu w lewym górnym rogu została opracowana poglądowa grafika sprzętu IT za pomocą programu Adobe </w:t>
      </w:r>
      <w:proofErr w:type="spellStart"/>
      <w:r w:rsidR="00C42606">
        <w:rPr>
          <w:rFonts w:ascii="Times New Roman" w:hAnsi="Times New Roman" w:cs="Times New Roman"/>
          <w:sz w:val="24"/>
          <w:szCs w:val="24"/>
        </w:rPr>
        <w:t>Illustrator</w:t>
      </w:r>
      <w:proofErr w:type="spellEnd"/>
      <w:r w:rsidR="00C42606">
        <w:rPr>
          <w:rFonts w:ascii="Times New Roman" w:hAnsi="Times New Roman" w:cs="Times New Roman"/>
          <w:sz w:val="24"/>
          <w:szCs w:val="24"/>
        </w:rPr>
        <w:t xml:space="preserve"> CC, kolorystycznie została wpasowana odpowiednio w interfejs graficzny.</w:t>
      </w:r>
      <w:r w:rsidR="00E45962">
        <w:rPr>
          <w:rFonts w:ascii="Times New Roman" w:hAnsi="Times New Roman" w:cs="Times New Roman"/>
          <w:sz w:val="24"/>
          <w:szCs w:val="24"/>
        </w:rPr>
        <w:t xml:space="preserve"> Natomiast w lewym dolnym rogu widocznym morskim kolorem powstał </w:t>
      </w:r>
      <w:proofErr w:type="spellStart"/>
      <w:r w:rsidR="00E4596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1D08F7">
        <w:rPr>
          <w:rFonts w:ascii="Times New Roman" w:hAnsi="Times New Roman" w:cs="Times New Roman"/>
          <w:sz w:val="24"/>
          <w:szCs w:val="24"/>
        </w:rPr>
        <w:t xml:space="preserve"> zapisany w </w:t>
      </w:r>
      <w:proofErr w:type="spellStart"/>
      <w:r w:rsidR="001D08F7">
        <w:rPr>
          <w:rFonts w:ascii="Times New Roman" w:hAnsi="Times New Roman" w:cs="Times New Roman"/>
          <w:sz w:val="24"/>
          <w:szCs w:val="24"/>
        </w:rPr>
        <w:t>XAML’u</w:t>
      </w:r>
      <w:proofErr w:type="spellEnd"/>
      <w:r w:rsidR="00E45962">
        <w:rPr>
          <w:rFonts w:ascii="Times New Roman" w:hAnsi="Times New Roman" w:cs="Times New Roman"/>
          <w:sz w:val="24"/>
          <w:szCs w:val="24"/>
        </w:rPr>
        <w:t>, który informuje użytkownika o aktualnej wersji polecanego sprzętu.</w:t>
      </w:r>
      <w:r w:rsidR="004046B6">
        <w:rPr>
          <w:rFonts w:ascii="Times New Roman" w:hAnsi="Times New Roman" w:cs="Times New Roman"/>
          <w:sz w:val="24"/>
          <w:szCs w:val="24"/>
        </w:rPr>
        <w:t xml:space="preserve"> Aplikacja docelowo wykonuje wszystkie operacje w jednym oknie, dzięki czemu jest przejrzysta oraz szybka w obsłudze.    W zależności od wybrania kategorii sprzętu oraz budżetu zaprogramowane zostały przyciski, które operują na odpowiednio metodach </w:t>
      </w:r>
      <w:proofErr w:type="spellStart"/>
      <w:proofErr w:type="gramStart"/>
      <w:r w:rsidR="004046B6">
        <w:rPr>
          <w:rFonts w:ascii="Times New Roman" w:hAnsi="Times New Roman" w:cs="Times New Roman"/>
          <w:sz w:val="24"/>
          <w:szCs w:val="24"/>
        </w:rPr>
        <w:t>ButtonSearch</w:t>
      </w:r>
      <w:proofErr w:type="spellEnd"/>
      <w:r w:rsidR="004046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046B6">
        <w:rPr>
          <w:rFonts w:ascii="Times New Roman" w:hAnsi="Times New Roman" w:cs="Times New Roman"/>
          <w:sz w:val="24"/>
          <w:szCs w:val="24"/>
        </w:rPr>
        <w:t xml:space="preserve">PC, Monitor, Mouse, Keyboard). Funkcje te działają przy pomocy instrukcji </w:t>
      </w:r>
      <w:proofErr w:type="spellStart"/>
      <w:r w:rsidR="004046B6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4046B6">
        <w:rPr>
          <w:rFonts w:ascii="Times New Roman" w:hAnsi="Times New Roman" w:cs="Times New Roman"/>
          <w:sz w:val="24"/>
          <w:szCs w:val="24"/>
        </w:rPr>
        <w:t>, która odczytuje jaki budżet wybrał użytkownik i wyświetla odpowiednie informacje.</w:t>
      </w:r>
      <w:r w:rsidR="00AA3BC2">
        <w:rPr>
          <w:rFonts w:ascii="Times New Roman" w:hAnsi="Times New Roman" w:cs="Times New Roman"/>
          <w:sz w:val="24"/>
          <w:szCs w:val="24"/>
        </w:rPr>
        <w:t xml:space="preserve"> Baza danych, z której korzysta program posiada dwie tabelę Kategoria oraz </w:t>
      </w:r>
      <w:proofErr w:type="spellStart"/>
      <w:r w:rsidR="00AA3BC2">
        <w:rPr>
          <w:rFonts w:ascii="Times New Roman" w:hAnsi="Times New Roman" w:cs="Times New Roman"/>
          <w:sz w:val="24"/>
          <w:szCs w:val="24"/>
        </w:rPr>
        <w:t>ProduktyPC</w:t>
      </w:r>
      <w:proofErr w:type="spellEnd"/>
      <w:r w:rsidR="00AA3BC2">
        <w:rPr>
          <w:rFonts w:ascii="Times New Roman" w:hAnsi="Times New Roman" w:cs="Times New Roman"/>
          <w:sz w:val="24"/>
          <w:szCs w:val="24"/>
        </w:rPr>
        <w:t xml:space="preserve"> połączone ze sobą kluczem </w:t>
      </w:r>
      <w:proofErr w:type="spellStart"/>
      <w:r w:rsidR="00AA3BC2">
        <w:rPr>
          <w:rFonts w:ascii="Times New Roman" w:hAnsi="Times New Roman" w:cs="Times New Roman"/>
          <w:sz w:val="24"/>
          <w:szCs w:val="24"/>
        </w:rPr>
        <w:t>kategoria_id</w:t>
      </w:r>
      <w:proofErr w:type="spellEnd"/>
      <w:r w:rsidR="00AA3BC2">
        <w:rPr>
          <w:rFonts w:ascii="Times New Roman" w:hAnsi="Times New Roman" w:cs="Times New Roman"/>
          <w:sz w:val="24"/>
          <w:szCs w:val="24"/>
        </w:rPr>
        <w:t xml:space="preserve">. </w:t>
      </w:r>
      <w:r w:rsidR="00815E21">
        <w:rPr>
          <w:rFonts w:ascii="Times New Roman" w:hAnsi="Times New Roman" w:cs="Times New Roman"/>
          <w:sz w:val="24"/>
          <w:szCs w:val="24"/>
        </w:rPr>
        <w:t xml:space="preserve">    Kategorie podzielone są na dwanaście kolumn, pierwsze 9 przydzielone są do skonfigurowania całego zestawu komputerowego, a kolejne to monitory, myszki oraz klawiatury.</w:t>
      </w:r>
      <w:r w:rsidR="0035536B">
        <w:rPr>
          <w:rFonts w:ascii="Times New Roman" w:hAnsi="Times New Roman" w:cs="Times New Roman"/>
          <w:sz w:val="24"/>
          <w:szCs w:val="24"/>
        </w:rPr>
        <w:t xml:space="preserve"> Program wyświetla odpowiednie dane za pomocą prostych zapytań w języku SQL. Za pomocą </w:t>
      </w:r>
      <w:proofErr w:type="spellStart"/>
      <w:r w:rsidR="0035536B">
        <w:rPr>
          <w:rFonts w:ascii="Times New Roman" w:hAnsi="Times New Roman" w:cs="Times New Roman"/>
          <w:sz w:val="24"/>
          <w:szCs w:val="24"/>
        </w:rPr>
        <w:t>SQLCommand.CommandText</w:t>
      </w:r>
      <w:proofErr w:type="spellEnd"/>
      <w:r w:rsidR="0035536B">
        <w:rPr>
          <w:rFonts w:ascii="Times New Roman" w:hAnsi="Times New Roman" w:cs="Times New Roman"/>
          <w:sz w:val="24"/>
          <w:szCs w:val="24"/>
        </w:rPr>
        <w:t xml:space="preserve"> program wysyła do </w:t>
      </w:r>
      <w:proofErr w:type="spellStart"/>
      <w:r w:rsidR="0035536B">
        <w:rPr>
          <w:rFonts w:ascii="Times New Roman" w:hAnsi="Times New Roman" w:cs="Times New Roman"/>
          <w:sz w:val="24"/>
          <w:szCs w:val="24"/>
        </w:rPr>
        <w:t>SQLConnection</w:t>
      </w:r>
      <w:proofErr w:type="spellEnd"/>
      <w:r w:rsidR="0035536B">
        <w:rPr>
          <w:rFonts w:ascii="Times New Roman" w:hAnsi="Times New Roman" w:cs="Times New Roman"/>
          <w:sz w:val="24"/>
          <w:szCs w:val="24"/>
        </w:rPr>
        <w:t xml:space="preserve"> zapytanie, które </w:t>
      </w:r>
      <w:r w:rsidR="00582B55">
        <w:rPr>
          <w:rFonts w:ascii="Times New Roman" w:hAnsi="Times New Roman" w:cs="Times New Roman"/>
          <w:sz w:val="24"/>
          <w:szCs w:val="24"/>
        </w:rPr>
        <w:t xml:space="preserve">wyświetla z bazy żądane informacje. Wyniki operacji są zapisywane w </w:t>
      </w:r>
      <w:proofErr w:type="spellStart"/>
      <w:r w:rsidR="00582B55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="00582B55">
        <w:rPr>
          <w:rFonts w:ascii="Times New Roman" w:hAnsi="Times New Roman" w:cs="Times New Roman"/>
          <w:sz w:val="24"/>
          <w:szCs w:val="24"/>
        </w:rPr>
        <w:t xml:space="preserve">, a następnie w aplikacji pokazywane za pomocą </w:t>
      </w:r>
      <w:proofErr w:type="spellStart"/>
      <w:r w:rsidR="00582B55">
        <w:rPr>
          <w:rFonts w:ascii="Times New Roman" w:hAnsi="Times New Roman" w:cs="Times New Roman"/>
          <w:sz w:val="24"/>
          <w:szCs w:val="24"/>
        </w:rPr>
        <w:t>DataGrid</w:t>
      </w:r>
      <w:proofErr w:type="spellEnd"/>
      <w:r w:rsidR="00582B55">
        <w:rPr>
          <w:rFonts w:ascii="Times New Roman" w:hAnsi="Times New Roman" w:cs="Times New Roman"/>
          <w:sz w:val="24"/>
          <w:szCs w:val="24"/>
        </w:rPr>
        <w:t xml:space="preserve">, który korzysta z funkcji </w:t>
      </w:r>
      <w:proofErr w:type="spellStart"/>
      <w:r w:rsidR="00582B55">
        <w:rPr>
          <w:rFonts w:ascii="Times New Roman" w:hAnsi="Times New Roman" w:cs="Times New Roman"/>
          <w:sz w:val="24"/>
          <w:szCs w:val="24"/>
        </w:rPr>
        <w:t>ItemSource</w:t>
      </w:r>
      <w:proofErr w:type="spellEnd"/>
      <w:r w:rsidR="00582B55">
        <w:rPr>
          <w:rFonts w:ascii="Times New Roman" w:hAnsi="Times New Roman" w:cs="Times New Roman"/>
          <w:sz w:val="24"/>
          <w:szCs w:val="24"/>
        </w:rPr>
        <w:t xml:space="preserve"> do wyświetlania wyników w </w:t>
      </w:r>
      <w:proofErr w:type="spellStart"/>
      <w:r w:rsidR="00582B55">
        <w:rPr>
          <w:rFonts w:ascii="Times New Roman" w:hAnsi="Times New Roman" w:cs="Times New Roman"/>
          <w:sz w:val="24"/>
          <w:szCs w:val="24"/>
        </w:rPr>
        <w:t>myDataGrid</w:t>
      </w:r>
      <w:proofErr w:type="spellEnd"/>
      <w:r w:rsidR="00582B5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CF1082" w14:textId="77777777" w:rsidR="00CB13AB" w:rsidRDefault="00CB13AB" w:rsidP="00A4527D">
      <w:pPr>
        <w:rPr>
          <w:rFonts w:ascii="Times New Roman" w:hAnsi="Times New Roman" w:cs="Times New Roman"/>
          <w:sz w:val="24"/>
          <w:szCs w:val="24"/>
        </w:rPr>
      </w:pPr>
    </w:p>
    <w:p w14:paraId="00FC76FB" w14:textId="706D3507" w:rsidR="007E2F2A" w:rsidRPr="0097535D" w:rsidRDefault="007E2F2A" w:rsidP="007E2F2A">
      <w:pPr>
        <w:rPr>
          <w:rFonts w:ascii="Times New Roman" w:hAnsi="Times New Roman" w:cs="Times New Roman"/>
          <w:sz w:val="24"/>
          <w:szCs w:val="24"/>
        </w:rPr>
      </w:pPr>
    </w:p>
    <w:p w14:paraId="7E8768B9" w14:textId="52A55988" w:rsidR="007E2F2A" w:rsidRDefault="007E2F2A" w:rsidP="007E2F2A">
      <w:pPr>
        <w:rPr>
          <w:rFonts w:ascii="Times New Roman" w:hAnsi="Times New Roman" w:cs="Times New Roman"/>
        </w:rPr>
      </w:pPr>
    </w:p>
    <w:p w14:paraId="20BA6E76" w14:textId="2B2C6F7F" w:rsidR="00E9432E" w:rsidRDefault="00E9432E" w:rsidP="007E2F2A">
      <w:pPr>
        <w:rPr>
          <w:rFonts w:ascii="Times New Roman" w:hAnsi="Times New Roman" w:cs="Times New Roman"/>
        </w:rPr>
      </w:pPr>
    </w:p>
    <w:p w14:paraId="62BE31AD" w14:textId="77777777" w:rsidR="00E9432E" w:rsidRDefault="00E9432E" w:rsidP="007E2F2A">
      <w:pPr>
        <w:rPr>
          <w:rFonts w:ascii="Times New Roman" w:hAnsi="Times New Roman" w:cs="Times New Roman"/>
        </w:rPr>
      </w:pPr>
    </w:p>
    <w:p w14:paraId="31BCDCF3" w14:textId="77777777" w:rsidR="00B3120A" w:rsidRPr="00A671C1" w:rsidRDefault="00B3120A" w:rsidP="007E2F2A">
      <w:pPr>
        <w:rPr>
          <w:rFonts w:ascii="Times New Roman" w:hAnsi="Times New Roman" w:cs="Times New Roman"/>
        </w:rPr>
      </w:pPr>
    </w:p>
    <w:p w14:paraId="37561235" w14:textId="30D499A1" w:rsidR="007E2F2A" w:rsidRPr="00A671C1" w:rsidRDefault="007E2F2A" w:rsidP="00A671C1">
      <w:pPr>
        <w:pStyle w:val="Nagwek1"/>
        <w:numPr>
          <w:ilvl w:val="0"/>
          <w:numId w:val="3"/>
        </w:numPr>
        <w:rPr>
          <w:rFonts w:ascii="Times New Roman" w:hAnsi="Times New Roman" w:cs="Times New Roman"/>
        </w:rPr>
      </w:pPr>
      <w:bookmarkStart w:id="5" w:name="_Toc11678593"/>
      <w:r w:rsidRPr="00A671C1">
        <w:rPr>
          <w:rFonts w:ascii="Times New Roman" w:hAnsi="Times New Roman" w:cs="Times New Roman"/>
        </w:rPr>
        <w:lastRenderedPageBreak/>
        <w:t>Prezentacja warstwy użytkowej projektu</w:t>
      </w:r>
      <w:bookmarkEnd w:id="5"/>
    </w:p>
    <w:p w14:paraId="7BFFD3AD" w14:textId="70B4E479" w:rsidR="00E97EFA" w:rsidRDefault="00E97EFA" w:rsidP="00536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 włączeniu programu ukazuje się widok powitalny (patrz Rysunek 3), który domyślnie otwiera się w zakładce Strona Główna. </w:t>
      </w:r>
      <w:r w:rsidR="009E2171">
        <w:rPr>
          <w:rFonts w:ascii="Times New Roman" w:hAnsi="Times New Roman" w:cs="Times New Roman"/>
          <w:sz w:val="24"/>
          <w:szCs w:val="24"/>
        </w:rPr>
        <w:t>Po lewej stronie na ciemnym tle znajdują się pięć przycisków (zakładek), które uruchamiają kolejne widoki. Natomiast u dołu jest informacja o bieżącej wersji aktualizacji. Na środku wypisane zostały podstawowe informacje, z którymi użytkownik powinien się zapoznać. Program można zminimalizować, maksymalizować lub zamknąć za pomocą przycisków w prawym górnym rogu.</w:t>
      </w:r>
    </w:p>
    <w:p w14:paraId="1FF77584" w14:textId="77777777" w:rsidR="00E97EFA" w:rsidRPr="009B6D86" w:rsidRDefault="00E97EFA" w:rsidP="00E97EFA">
      <w:pPr>
        <w:keepNext/>
        <w:rPr>
          <w:sz w:val="24"/>
          <w:szCs w:val="24"/>
        </w:rPr>
      </w:pPr>
      <w:r w:rsidRPr="009B6D86">
        <w:rPr>
          <w:noProof/>
          <w:sz w:val="24"/>
          <w:szCs w:val="24"/>
        </w:rPr>
        <w:drawing>
          <wp:inline distT="0" distB="0" distL="0" distR="0" wp14:anchorId="0CEA743D" wp14:editId="3C8A2CE8">
            <wp:extent cx="5676900" cy="351345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2464" w14:textId="11081C51" w:rsidR="00E97EFA" w:rsidRPr="009B6D86" w:rsidRDefault="00E97EFA" w:rsidP="00E97EFA">
      <w:pPr>
        <w:pStyle w:val="Legenda"/>
        <w:ind w:left="2832" w:firstLine="708"/>
        <w:rPr>
          <w:color w:val="0070C0"/>
          <w:sz w:val="20"/>
          <w:szCs w:val="20"/>
        </w:rPr>
      </w:pPr>
      <w:r w:rsidRPr="009B6D86">
        <w:rPr>
          <w:color w:val="0070C0"/>
          <w:sz w:val="20"/>
          <w:szCs w:val="20"/>
        </w:rPr>
        <w:t xml:space="preserve">Rysunek </w:t>
      </w:r>
      <w:r w:rsidRPr="009B6D86">
        <w:rPr>
          <w:color w:val="0070C0"/>
          <w:sz w:val="20"/>
          <w:szCs w:val="20"/>
        </w:rPr>
        <w:fldChar w:fldCharType="begin"/>
      </w:r>
      <w:r w:rsidRPr="009B6D86">
        <w:rPr>
          <w:color w:val="0070C0"/>
          <w:sz w:val="20"/>
          <w:szCs w:val="20"/>
        </w:rPr>
        <w:instrText xml:space="preserve"> SEQ Rysunek \* ARABIC </w:instrText>
      </w:r>
      <w:r w:rsidRPr="009B6D86">
        <w:rPr>
          <w:color w:val="0070C0"/>
          <w:sz w:val="20"/>
          <w:szCs w:val="20"/>
        </w:rPr>
        <w:fldChar w:fldCharType="separate"/>
      </w:r>
      <w:r w:rsidR="000C6509">
        <w:rPr>
          <w:noProof/>
          <w:color w:val="0070C0"/>
          <w:sz w:val="20"/>
          <w:szCs w:val="20"/>
        </w:rPr>
        <w:t>3</w:t>
      </w:r>
      <w:r w:rsidRPr="009B6D86">
        <w:rPr>
          <w:color w:val="0070C0"/>
          <w:sz w:val="20"/>
          <w:szCs w:val="20"/>
        </w:rPr>
        <w:fldChar w:fldCharType="end"/>
      </w:r>
      <w:r w:rsidRPr="009B6D86">
        <w:rPr>
          <w:color w:val="0070C0"/>
          <w:sz w:val="20"/>
          <w:szCs w:val="20"/>
        </w:rPr>
        <w:t xml:space="preserve"> Widok powitalny</w:t>
      </w:r>
    </w:p>
    <w:p w14:paraId="48304EA5" w14:textId="68598EA9" w:rsidR="007E2F2A" w:rsidRPr="00294E33" w:rsidRDefault="009E2171" w:rsidP="00536BCA">
      <w:pPr>
        <w:jc w:val="both"/>
        <w:rPr>
          <w:rFonts w:ascii="Times New Roman" w:hAnsi="Times New Roman" w:cs="Times New Roman"/>
          <w:sz w:val="24"/>
          <w:szCs w:val="24"/>
        </w:rPr>
      </w:pPr>
      <w:r w:rsidRPr="00294E33">
        <w:rPr>
          <w:rFonts w:ascii="Times New Roman" w:hAnsi="Times New Roman" w:cs="Times New Roman"/>
          <w:sz w:val="24"/>
          <w:szCs w:val="24"/>
        </w:rPr>
        <w:t xml:space="preserve">Po przejściu do zakładki Sprzęt PC </w:t>
      </w:r>
      <w:r w:rsidR="00294E33" w:rsidRPr="00294E33">
        <w:rPr>
          <w:rFonts w:ascii="Times New Roman" w:hAnsi="Times New Roman" w:cs="Times New Roman"/>
          <w:sz w:val="24"/>
          <w:szCs w:val="24"/>
        </w:rPr>
        <w:t xml:space="preserve">wyłania się Widok </w:t>
      </w:r>
      <w:r w:rsidR="00D601AC">
        <w:rPr>
          <w:rFonts w:ascii="Times New Roman" w:hAnsi="Times New Roman" w:cs="Times New Roman"/>
          <w:sz w:val="24"/>
          <w:szCs w:val="24"/>
        </w:rPr>
        <w:t>s</w:t>
      </w:r>
      <w:r w:rsidR="00294E33" w:rsidRPr="00294E33">
        <w:rPr>
          <w:rFonts w:ascii="Times New Roman" w:hAnsi="Times New Roman" w:cs="Times New Roman"/>
          <w:sz w:val="24"/>
          <w:szCs w:val="24"/>
        </w:rPr>
        <w:t xml:space="preserve">przętu PC (patrz rysunek 4), na którym znajduje się opcja wyboru budżetu oraz przycisk Szukaj. W zależności od wyboru budżetu program wyświetli najbardziej opłacalny wydajnościowo zestaw komputerowy, który zawiera wszystkie potrzebne komponenty (płyta główna, procesor, karta graficzna, pamięć RAM, zasilacz, chłodzenie, dysk HDD/SSD, obudowa). </w:t>
      </w:r>
      <w:r w:rsidR="00A56BE5">
        <w:rPr>
          <w:rFonts w:ascii="Times New Roman" w:hAnsi="Times New Roman" w:cs="Times New Roman"/>
          <w:sz w:val="24"/>
          <w:szCs w:val="24"/>
        </w:rPr>
        <w:t>Cena każde</w:t>
      </w:r>
      <w:r w:rsidR="00E54439">
        <w:rPr>
          <w:rFonts w:ascii="Times New Roman" w:hAnsi="Times New Roman" w:cs="Times New Roman"/>
          <w:sz w:val="24"/>
          <w:szCs w:val="24"/>
        </w:rPr>
        <w:t xml:space="preserve">j części jest również wyświetlana (w złotówkach). </w:t>
      </w:r>
      <w:r w:rsidR="00B622CB">
        <w:rPr>
          <w:rFonts w:ascii="Times New Roman" w:hAnsi="Times New Roman" w:cs="Times New Roman"/>
          <w:sz w:val="24"/>
          <w:szCs w:val="24"/>
        </w:rPr>
        <w:t>W tym miejscu użytkownik może cofnąć się klikając w inną zakładkę.</w:t>
      </w:r>
    </w:p>
    <w:p w14:paraId="169EFE64" w14:textId="6C91F295" w:rsidR="007E2F2A" w:rsidRPr="00A671C1" w:rsidRDefault="007E2F2A" w:rsidP="006F26AD">
      <w:pPr>
        <w:jc w:val="both"/>
        <w:rPr>
          <w:rFonts w:ascii="Times New Roman" w:hAnsi="Times New Roman" w:cs="Times New Roman"/>
        </w:rPr>
      </w:pPr>
    </w:p>
    <w:p w14:paraId="04FD99AE" w14:textId="77777777" w:rsidR="001665C1" w:rsidRDefault="001665C1" w:rsidP="001665C1">
      <w:pPr>
        <w:keepNext/>
      </w:pPr>
      <w:r>
        <w:rPr>
          <w:noProof/>
        </w:rPr>
        <w:lastRenderedPageBreak/>
        <w:drawing>
          <wp:inline distT="0" distB="0" distL="0" distR="0" wp14:anchorId="2D3145A7" wp14:editId="2FD838F8">
            <wp:extent cx="5438365" cy="351472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9139" cy="353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2570" w14:textId="50435032" w:rsidR="007E2F2A" w:rsidRPr="009B6D86" w:rsidRDefault="001665C1" w:rsidP="00B622CB">
      <w:pPr>
        <w:pStyle w:val="Legenda"/>
        <w:ind w:left="3540" w:firstLine="708"/>
        <w:rPr>
          <w:rFonts w:ascii="Times New Roman" w:hAnsi="Times New Roman" w:cs="Times New Roman"/>
          <w:color w:val="0070C0"/>
          <w:sz w:val="20"/>
          <w:szCs w:val="20"/>
        </w:rPr>
      </w:pPr>
      <w:r w:rsidRPr="009B6D86">
        <w:rPr>
          <w:color w:val="0070C0"/>
          <w:sz w:val="20"/>
          <w:szCs w:val="20"/>
        </w:rPr>
        <w:t xml:space="preserve">Rysunek </w:t>
      </w:r>
      <w:r w:rsidRPr="009B6D86">
        <w:rPr>
          <w:color w:val="0070C0"/>
          <w:sz w:val="20"/>
          <w:szCs w:val="20"/>
        </w:rPr>
        <w:fldChar w:fldCharType="begin"/>
      </w:r>
      <w:r w:rsidRPr="009B6D86">
        <w:rPr>
          <w:color w:val="0070C0"/>
          <w:sz w:val="20"/>
          <w:szCs w:val="20"/>
        </w:rPr>
        <w:instrText xml:space="preserve"> SEQ Rysunek \* ARABIC </w:instrText>
      </w:r>
      <w:r w:rsidRPr="009B6D86">
        <w:rPr>
          <w:color w:val="0070C0"/>
          <w:sz w:val="20"/>
          <w:szCs w:val="20"/>
        </w:rPr>
        <w:fldChar w:fldCharType="separate"/>
      </w:r>
      <w:r w:rsidR="000C6509">
        <w:rPr>
          <w:noProof/>
          <w:color w:val="0070C0"/>
          <w:sz w:val="20"/>
          <w:szCs w:val="20"/>
        </w:rPr>
        <w:t>4</w:t>
      </w:r>
      <w:r w:rsidRPr="009B6D86">
        <w:rPr>
          <w:color w:val="0070C0"/>
          <w:sz w:val="20"/>
          <w:szCs w:val="20"/>
        </w:rPr>
        <w:fldChar w:fldCharType="end"/>
      </w:r>
      <w:r w:rsidRPr="009B6D86">
        <w:rPr>
          <w:color w:val="0070C0"/>
          <w:sz w:val="20"/>
          <w:szCs w:val="20"/>
        </w:rPr>
        <w:t xml:space="preserve"> Widok </w:t>
      </w:r>
      <w:r w:rsidR="0097164E" w:rsidRPr="009B6D86">
        <w:rPr>
          <w:color w:val="0070C0"/>
          <w:sz w:val="20"/>
          <w:szCs w:val="20"/>
        </w:rPr>
        <w:t xml:space="preserve">wyboru </w:t>
      </w:r>
      <w:r w:rsidR="00D601AC" w:rsidRPr="009B6D86">
        <w:rPr>
          <w:color w:val="0070C0"/>
          <w:sz w:val="20"/>
          <w:szCs w:val="20"/>
        </w:rPr>
        <w:t>s</w:t>
      </w:r>
      <w:r w:rsidRPr="009B6D86">
        <w:rPr>
          <w:color w:val="0070C0"/>
          <w:sz w:val="20"/>
          <w:szCs w:val="20"/>
        </w:rPr>
        <w:t>przętu PC</w:t>
      </w:r>
    </w:p>
    <w:p w14:paraId="1FA2F4CC" w14:textId="7C90E987" w:rsidR="007E2F2A" w:rsidRDefault="000C2CE9" w:rsidP="00536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Przykładowo wybierając budżet na kwotę 4600zł wyświetla się Widok finalny (patrz rysunek 5), na którym pokazana jest nazwa produktu oraz ceną komponentów.</w:t>
      </w:r>
    </w:p>
    <w:p w14:paraId="7C4BA910" w14:textId="77777777" w:rsidR="000C2CE9" w:rsidRDefault="000C2CE9" w:rsidP="000C2CE9">
      <w:pPr>
        <w:keepNext/>
      </w:pPr>
      <w:r>
        <w:rPr>
          <w:noProof/>
        </w:rPr>
        <w:drawing>
          <wp:inline distT="0" distB="0" distL="0" distR="0" wp14:anchorId="0C90EC2B" wp14:editId="69F63C48">
            <wp:extent cx="5438140" cy="32207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732" cy="322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5131" w14:textId="720A9BCD" w:rsidR="000C2CE9" w:rsidRPr="009B6D86" w:rsidRDefault="000C2CE9" w:rsidP="000C2CE9">
      <w:pPr>
        <w:pStyle w:val="Legenda"/>
        <w:ind w:left="2832"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9B6D86">
        <w:rPr>
          <w:color w:val="0070C0"/>
          <w:sz w:val="20"/>
          <w:szCs w:val="20"/>
        </w:rPr>
        <w:t xml:space="preserve">Rysunek </w:t>
      </w:r>
      <w:r w:rsidRPr="009B6D86">
        <w:rPr>
          <w:color w:val="0070C0"/>
          <w:sz w:val="20"/>
          <w:szCs w:val="20"/>
        </w:rPr>
        <w:fldChar w:fldCharType="begin"/>
      </w:r>
      <w:r w:rsidRPr="009B6D86">
        <w:rPr>
          <w:color w:val="0070C0"/>
          <w:sz w:val="20"/>
          <w:szCs w:val="20"/>
        </w:rPr>
        <w:instrText xml:space="preserve"> SEQ Rysunek \* ARABIC </w:instrText>
      </w:r>
      <w:r w:rsidRPr="009B6D86">
        <w:rPr>
          <w:color w:val="0070C0"/>
          <w:sz w:val="20"/>
          <w:szCs w:val="20"/>
        </w:rPr>
        <w:fldChar w:fldCharType="separate"/>
      </w:r>
      <w:r w:rsidR="000C6509">
        <w:rPr>
          <w:noProof/>
          <w:color w:val="0070C0"/>
          <w:sz w:val="20"/>
          <w:szCs w:val="20"/>
        </w:rPr>
        <w:t>5</w:t>
      </w:r>
      <w:r w:rsidRPr="009B6D86">
        <w:rPr>
          <w:color w:val="0070C0"/>
          <w:sz w:val="20"/>
          <w:szCs w:val="20"/>
        </w:rPr>
        <w:fldChar w:fldCharType="end"/>
      </w:r>
      <w:r w:rsidRPr="009B6D86">
        <w:rPr>
          <w:color w:val="0070C0"/>
          <w:sz w:val="20"/>
          <w:szCs w:val="20"/>
        </w:rPr>
        <w:t xml:space="preserve"> Widok finalny </w:t>
      </w:r>
      <w:r w:rsidR="003E4329" w:rsidRPr="009B6D86">
        <w:rPr>
          <w:color w:val="0070C0"/>
          <w:sz w:val="20"/>
          <w:szCs w:val="20"/>
        </w:rPr>
        <w:t>s</w:t>
      </w:r>
      <w:r w:rsidRPr="009B6D86">
        <w:rPr>
          <w:color w:val="0070C0"/>
          <w:sz w:val="20"/>
          <w:szCs w:val="20"/>
        </w:rPr>
        <w:t>przęt PC</w:t>
      </w:r>
    </w:p>
    <w:p w14:paraId="0C194827" w14:textId="214720C8" w:rsidR="0097164E" w:rsidRPr="0046402B" w:rsidRDefault="0097164E" w:rsidP="006F26AD">
      <w:pPr>
        <w:jc w:val="both"/>
        <w:rPr>
          <w:rFonts w:ascii="Times New Roman" w:hAnsi="Times New Roman" w:cs="Times New Roman"/>
          <w:sz w:val="24"/>
          <w:szCs w:val="24"/>
        </w:rPr>
      </w:pPr>
      <w:r w:rsidRPr="0046402B">
        <w:rPr>
          <w:rFonts w:ascii="Times New Roman" w:hAnsi="Times New Roman" w:cs="Times New Roman"/>
          <w:sz w:val="24"/>
          <w:szCs w:val="24"/>
        </w:rPr>
        <w:t xml:space="preserve">Widoki dla pozostałych zakładek są przygotowane w analogiczny sposób, klikając w Monitory wyświetla się Widok wyboru </w:t>
      </w:r>
      <w:r w:rsidR="00D601AC">
        <w:rPr>
          <w:rFonts w:ascii="Times New Roman" w:hAnsi="Times New Roman" w:cs="Times New Roman"/>
          <w:sz w:val="24"/>
          <w:szCs w:val="24"/>
        </w:rPr>
        <w:t>m</w:t>
      </w:r>
      <w:r w:rsidRPr="0046402B">
        <w:rPr>
          <w:rFonts w:ascii="Times New Roman" w:hAnsi="Times New Roman" w:cs="Times New Roman"/>
          <w:sz w:val="24"/>
          <w:szCs w:val="24"/>
        </w:rPr>
        <w:t>onitora (patrz rysunek 6), w którym jest sześć kategorii cenowych (do 700zł, do 1200zł</w:t>
      </w:r>
      <w:r w:rsidR="00D57067" w:rsidRPr="0046402B">
        <w:rPr>
          <w:rFonts w:ascii="Times New Roman" w:hAnsi="Times New Roman" w:cs="Times New Roman"/>
          <w:sz w:val="24"/>
          <w:szCs w:val="24"/>
        </w:rPr>
        <w:t>,</w:t>
      </w:r>
      <w:r w:rsidRPr="0046402B">
        <w:rPr>
          <w:rFonts w:ascii="Times New Roman" w:hAnsi="Times New Roman" w:cs="Times New Roman"/>
          <w:sz w:val="24"/>
          <w:szCs w:val="24"/>
        </w:rPr>
        <w:t xml:space="preserve"> do 1700zł</w:t>
      </w:r>
      <w:r w:rsidR="00D57067" w:rsidRPr="0046402B">
        <w:rPr>
          <w:rFonts w:ascii="Times New Roman" w:hAnsi="Times New Roman" w:cs="Times New Roman"/>
          <w:sz w:val="24"/>
          <w:szCs w:val="24"/>
        </w:rPr>
        <w:t>, do 2500zł, do 3500zl, bez limitu)</w:t>
      </w:r>
      <w:r w:rsidR="000120E2" w:rsidRPr="0046402B">
        <w:rPr>
          <w:rFonts w:ascii="Times New Roman" w:hAnsi="Times New Roman" w:cs="Times New Roman"/>
          <w:sz w:val="24"/>
          <w:szCs w:val="24"/>
        </w:rPr>
        <w:t xml:space="preserve"> oraz kolejny raz </w:t>
      </w:r>
      <w:r w:rsidR="000120E2" w:rsidRPr="0046402B">
        <w:rPr>
          <w:rFonts w:ascii="Times New Roman" w:hAnsi="Times New Roman" w:cs="Times New Roman"/>
          <w:sz w:val="24"/>
          <w:szCs w:val="24"/>
        </w:rPr>
        <w:lastRenderedPageBreak/>
        <w:t>przycisk Szukaj</w:t>
      </w:r>
      <w:r w:rsidR="00D57067" w:rsidRPr="0046402B">
        <w:rPr>
          <w:rFonts w:ascii="Times New Roman" w:hAnsi="Times New Roman" w:cs="Times New Roman"/>
          <w:sz w:val="24"/>
          <w:szCs w:val="24"/>
        </w:rPr>
        <w:t xml:space="preserve">. </w:t>
      </w:r>
      <w:r w:rsidR="000120E2" w:rsidRPr="0046402B">
        <w:rPr>
          <w:rFonts w:ascii="Times New Roman" w:hAnsi="Times New Roman" w:cs="Times New Roman"/>
          <w:sz w:val="24"/>
          <w:szCs w:val="24"/>
        </w:rPr>
        <w:t>Okno wyboru budżetu wyświetla się użytkownikowi po kliknięciu w odpowiednie miejsce (patrz rysunek 7).</w:t>
      </w:r>
    </w:p>
    <w:p w14:paraId="42132FBA" w14:textId="77777777" w:rsidR="0046402B" w:rsidRDefault="0046402B" w:rsidP="0046402B">
      <w:pPr>
        <w:keepNext/>
      </w:pPr>
      <w:r>
        <w:rPr>
          <w:noProof/>
        </w:rPr>
        <w:drawing>
          <wp:inline distT="0" distB="0" distL="0" distR="0" wp14:anchorId="3153C3D9" wp14:editId="0BB6B2D5">
            <wp:extent cx="5497232" cy="3257550"/>
            <wp:effectExtent l="0" t="0" r="825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6407" cy="328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A797" w14:textId="2898BE61" w:rsidR="000120E2" w:rsidRPr="009B6D86" w:rsidRDefault="0046402B" w:rsidP="003E4329">
      <w:pPr>
        <w:pStyle w:val="Legenda"/>
        <w:ind w:left="2832" w:firstLine="708"/>
        <w:rPr>
          <w:color w:val="0070C0"/>
          <w:sz w:val="20"/>
          <w:szCs w:val="20"/>
        </w:rPr>
      </w:pPr>
      <w:r w:rsidRPr="009B6D86">
        <w:rPr>
          <w:color w:val="0070C0"/>
          <w:sz w:val="20"/>
          <w:szCs w:val="20"/>
        </w:rPr>
        <w:t xml:space="preserve">Rysunek </w:t>
      </w:r>
      <w:r w:rsidRPr="009B6D86">
        <w:rPr>
          <w:color w:val="0070C0"/>
          <w:sz w:val="20"/>
          <w:szCs w:val="20"/>
        </w:rPr>
        <w:fldChar w:fldCharType="begin"/>
      </w:r>
      <w:r w:rsidRPr="009B6D86">
        <w:rPr>
          <w:color w:val="0070C0"/>
          <w:sz w:val="20"/>
          <w:szCs w:val="20"/>
        </w:rPr>
        <w:instrText xml:space="preserve"> SEQ Rysunek \* ARABIC </w:instrText>
      </w:r>
      <w:r w:rsidRPr="009B6D86">
        <w:rPr>
          <w:color w:val="0070C0"/>
          <w:sz w:val="20"/>
          <w:szCs w:val="20"/>
        </w:rPr>
        <w:fldChar w:fldCharType="separate"/>
      </w:r>
      <w:r w:rsidR="000C6509">
        <w:rPr>
          <w:noProof/>
          <w:color w:val="0070C0"/>
          <w:sz w:val="20"/>
          <w:szCs w:val="20"/>
        </w:rPr>
        <w:t>6</w:t>
      </w:r>
      <w:r w:rsidRPr="009B6D86">
        <w:rPr>
          <w:color w:val="0070C0"/>
          <w:sz w:val="20"/>
          <w:szCs w:val="20"/>
        </w:rPr>
        <w:fldChar w:fldCharType="end"/>
      </w:r>
      <w:r w:rsidRPr="009B6D86">
        <w:rPr>
          <w:color w:val="0070C0"/>
          <w:sz w:val="20"/>
          <w:szCs w:val="20"/>
        </w:rPr>
        <w:t xml:space="preserve"> Widok wyboru </w:t>
      </w:r>
      <w:r w:rsidR="00D601AC" w:rsidRPr="009B6D86">
        <w:rPr>
          <w:color w:val="0070C0"/>
          <w:sz w:val="20"/>
          <w:szCs w:val="20"/>
        </w:rPr>
        <w:t>m</w:t>
      </w:r>
      <w:r w:rsidRPr="009B6D86">
        <w:rPr>
          <w:color w:val="0070C0"/>
          <w:sz w:val="20"/>
          <w:szCs w:val="20"/>
        </w:rPr>
        <w:t>onitora</w:t>
      </w:r>
    </w:p>
    <w:p w14:paraId="23F5A00C" w14:textId="77777777" w:rsidR="000120E2" w:rsidRPr="000120E2" w:rsidRDefault="000120E2" w:rsidP="000120E2"/>
    <w:p w14:paraId="3B6328D8" w14:textId="77777777" w:rsidR="000120E2" w:rsidRDefault="000120E2" w:rsidP="000120E2">
      <w:pPr>
        <w:keepNext/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D94F85" wp14:editId="12438DD9">
            <wp:extent cx="5489863" cy="321945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527" cy="322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356B" w14:textId="130E57E8" w:rsidR="0097164E" w:rsidRPr="009B6D86" w:rsidRDefault="000120E2" w:rsidP="000120E2">
      <w:pPr>
        <w:pStyle w:val="Legenda"/>
        <w:ind w:left="2832" w:firstLine="708"/>
        <w:rPr>
          <w:color w:val="0070C0"/>
          <w:sz w:val="20"/>
          <w:szCs w:val="20"/>
        </w:rPr>
      </w:pPr>
      <w:r w:rsidRPr="009B6D86">
        <w:rPr>
          <w:color w:val="0070C0"/>
          <w:sz w:val="20"/>
          <w:szCs w:val="20"/>
        </w:rPr>
        <w:t xml:space="preserve">Rysunek </w:t>
      </w:r>
      <w:r w:rsidRPr="009B6D86">
        <w:rPr>
          <w:color w:val="0070C0"/>
          <w:sz w:val="20"/>
          <w:szCs w:val="20"/>
        </w:rPr>
        <w:fldChar w:fldCharType="begin"/>
      </w:r>
      <w:r w:rsidRPr="009B6D86">
        <w:rPr>
          <w:color w:val="0070C0"/>
          <w:sz w:val="20"/>
          <w:szCs w:val="20"/>
        </w:rPr>
        <w:instrText xml:space="preserve"> SEQ Rysunek \* ARABIC </w:instrText>
      </w:r>
      <w:r w:rsidRPr="009B6D86">
        <w:rPr>
          <w:color w:val="0070C0"/>
          <w:sz w:val="20"/>
          <w:szCs w:val="20"/>
        </w:rPr>
        <w:fldChar w:fldCharType="separate"/>
      </w:r>
      <w:r w:rsidR="000C6509">
        <w:rPr>
          <w:noProof/>
          <w:color w:val="0070C0"/>
          <w:sz w:val="20"/>
          <w:szCs w:val="20"/>
        </w:rPr>
        <w:t>7</w:t>
      </w:r>
      <w:r w:rsidRPr="009B6D86">
        <w:rPr>
          <w:color w:val="0070C0"/>
          <w:sz w:val="20"/>
          <w:szCs w:val="20"/>
        </w:rPr>
        <w:fldChar w:fldCharType="end"/>
      </w:r>
      <w:r w:rsidRPr="009B6D86">
        <w:rPr>
          <w:color w:val="0070C0"/>
          <w:sz w:val="20"/>
          <w:szCs w:val="20"/>
        </w:rPr>
        <w:t xml:space="preserve"> Widok wyboru budżetu</w:t>
      </w:r>
    </w:p>
    <w:p w14:paraId="71498115" w14:textId="0ADB6DF3" w:rsidR="00262C48" w:rsidRDefault="00AA1704" w:rsidP="006F26A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 samo jak w przypadku </w:t>
      </w:r>
      <w:r w:rsidR="00D601AC">
        <w:rPr>
          <w:sz w:val="24"/>
          <w:szCs w:val="24"/>
        </w:rPr>
        <w:t>s</w:t>
      </w:r>
      <w:r>
        <w:rPr>
          <w:sz w:val="24"/>
          <w:szCs w:val="24"/>
        </w:rPr>
        <w:t xml:space="preserve">przętu PC, Widok finalny dla monitorów będzie wyświetlał pełną nazwę (w tym najważniejsze informacje dla graczy) oraz cenę. </w:t>
      </w:r>
      <w:r w:rsidR="00262C48">
        <w:rPr>
          <w:sz w:val="24"/>
          <w:szCs w:val="24"/>
        </w:rPr>
        <w:t xml:space="preserve">Po kliknięciu przez użytkownika </w:t>
      </w:r>
      <w:r w:rsidR="00262C48">
        <w:rPr>
          <w:sz w:val="24"/>
          <w:szCs w:val="24"/>
        </w:rPr>
        <w:lastRenderedPageBreak/>
        <w:t xml:space="preserve">zakładki Myszki, ukaże się Widok wyboru </w:t>
      </w:r>
      <w:r w:rsidR="00D601AC">
        <w:rPr>
          <w:sz w:val="24"/>
          <w:szCs w:val="24"/>
        </w:rPr>
        <w:t>m</w:t>
      </w:r>
      <w:r w:rsidR="00262C48">
        <w:rPr>
          <w:sz w:val="24"/>
          <w:szCs w:val="24"/>
        </w:rPr>
        <w:t xml:space="preserve">yszki (patrz rysunek 8), w którym jest do wyboru preferowana firma myszki (z racji sporego wyboru). </w:t>
      </w:r>
    </w:p>
    <w:p w14:paraId="05E022F0" w14:textId="77777777" w:rsidR="00262C48" w:rsidRDefault="00262C48" w:rsidP="00262C48">
      <w:pPr>
        <w:keepNext/>
      </w:pPr>
      <w:r>
        <w:rPr>
          <w:noProof/>
          <w:sz w:val="24"/>
          <w:szCs w:val="24"/>
        </w:rPr>
        <w:drawing>
          <wp:inline distT="0" distB="0" distL="0" distR="0" wp14:anchorId="699337A6" wp14:editId="0F0D5B10">
            <wp:extent cx="5581650" cy="3363595"/>
            <wp:effectExtent l="0" t="0" r="0" b="825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AFABF" w14:textId="1C7A23BC" w:rsidR="00262C48" w:rsidRPr="009B6D86" w:rsidRDefault="00262C48" w:rsidP="00262C48">
      <w:pPr>
        <w:pStyle w:val="Legenda"/>
        <w:ind w:left="2832" w:firstLine="708"/>
        <w:rPr>
          <w:color w:val="0070C0"/>
          <w:sz w:val="28"/>
          <w:szCs w:val="28"/>
        </w:rPr>
      </w:pPr>
      <w:r w:rsidRPr="009B6D86">
        <w:rPr>
          <w:color w:val="0070C0"/>
          <w:sz w:val="20"/>
          <w:szCs w:val="20"/>
        </w:rPr>
        <w:t xml:space="preserve">Rysunek </w:t>
      </w:r>
      <w:r w:rsidRPr="009B6D86">
        <w:rPr>
          <w:color w:val="0070C0"/>
          <w:sz w:val="20"/>
          <w:szCs w:val="20"/>
        </w:rPr>
        <w:fldChar w:fldCharType="begin"/>
      </w:r>
      <w:r w:rsidRPr="009B6D86">
        <w:rPr>
          <w:color w:val="0070C0"/>
          <w:sz w:val="20"/>
          <w:szCs w:val="20"/>
        </w:rPr>
        <w:instrText xml:space="preserve"> SEQ Rysunek \* ARABIC </w:instrText>
      </w:r>
      <w:r w:rsidRPr="009B6D86">
        <w:rPr>
          <w:color w:val="0070C0"/>
          <w:sz w:val="20"/>
          <w:szCs w:val="20"/>
        </w:rPr>
        <w:fldChar w:fldCharType="separate"/>
      </w:r>
      <w:r w:rsidR="000C6509">
        <w:rPr>
          <w:noProof/>
          <w:color w:val="0070C0"/>
          <w:sz w:val="20"/>
          <w:szCs w:val="20"/>
        </w:rPr>
        <w:t>8</w:t>
      </w:r>
      <w:r w:rsidRPr="009B6D86">
        <w:rPr>
          <w:color w:val="0070C0"/>
          <w:sz w:val="20"/>
          <w:szCs w:val="20"/>
        </w:rPr>
        <w:fldChar w:fldCharType="end"/>
      </w:r>
      <w:r w:rsidRPr="009B6D86">
        <w:rPr>
          <w:color w:val="0070C0"/>
          <w:sz w:val="20"/>
          <w:szCs w:val="20"/>
        </w:rPr>
        <w:t xml:space="preserve"> Widok wyboru </w:t>
      </w:r>
      <w:r w:rsidR="00D601AC" w:rsidRPr="009B6D86">
        <w:rPr>
          <w:color w:val="0070C0"/>
          <w:sz w:val="20"/>
          <w:szCs w:val="20"/>
        </w:rPr>
        <w:t>m</w:t>
      </w:r>
      <w:r w:rsidRPr="009B6D86">
        <w:rPr>
          <w:color w:val="0070C0"/>
          <w:sz w:val="20"/>
          <w:szCs w:val="20"/>
        </w:rPr>
        <w:t>yszki</w:t>
      </w:r>
    </w:p>
    <w:p w14:paraId="7987AF35" w14:textId="77777777" w:rsidR="003E4329" w:rsidRDefault="003E4329" w:rsidP="006F26AD">
      <w:pPr>
        <w:keepNext/>
        <w:jc w:val="both"/>
      </w:pPr>
      <w:r w:rsidRPr="00D601AC">
        <w:rPr>
          <w:rFonts w:ascii="Times New Roman" w:hAnsi="Times New Roman" w:cs="Times New Roman"/>
          <w:sz w:val="24"/>
          <w:szCs w:val="24"/>
        </w:rPr>
        <w:t xml:space="preserve">Widok finalny, gdy przykładowo użytkownik kliknie w opcję </w:t>
      </w:r>
      <w:proofErr w:type="spellStart"/>
      <w:r w:rsidRPr="00D601AC">
        <w:rPr>
          <w:rFonts w:ascii="Times New Roman" w:hAnsi="Times New Roman" w:cs="Times New Roman"/>
          <w:sz w:val="24"/>
          <w:szCs w:val="24"/>
        </w:rPr>
        <w:t>Corsair</w:t>
      </w:r>
      <w:proofErr w:type="spellEnd"/>
      <w:r w:rsidRPr="00D601AC">
        <w:rPr>
          <w:rFonts w:ascii="Times New Roman" w:hAnsi="Times New Roman" w:cs="Times New Roman"/>
          <w:sz w:val="24"/>
          <w:szCs w:val="24"/>
        </w:rPr>
        <w:t xml:space="preserve"> oraz następnie przycisk Szukaj.</w:t>
      </w:r>
      <w:r w:rsidRPr="00D601AC">
        <w:rPr>
          <w:noProof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DB1B477" wp14:editId="6FB64988">
            <wp:extent cx="5760720" cy="337248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5CC9" w14:textId="76560865" w:rsidR="007E2F2A" w:rsidRPr="009B6D86" w:rsidRDefault="003E4329" w:rsidP="003E4329">
      <w:pPr>
        <w:pStyle w:val="Legenda"/>
        <w:ind w:left="2832" w:firstLine="708"/>
        <w:rPr>
          <w:rFonts w:ascii="Times New Roman" w:hAnsi="Times New Roman" w:cs="Times New Roman"/>
          <w:color w:val="0070C0"/>
          <w:sz w:val="20"/>
          <w:szCs w:val="20"/>
        </w:rPr>
      </w:pPr>
      <w:r w:rsidRPr="009B6D86">
        <w:rPr>
          <w:color w:val="0070C0"/>
          <w:sz w:val="20"/>
          <w:szCs w:val="20"/>
        </w:rPr>
        <w:t xml:space="preserve">Rysunek </w:t>
      </w:r>
      <w:r w:rsidRPr="009B6D86">
        <w:rPr>
          <w:color w:val="0070C0"/>
          <w:sz w:val="20"/>
          <w:szCs w:val="20"/>
        </w:rPr>
        <w:fldChar w:fldCharType="begin"/>
      </w:r>
      <w:r w:rsidRPr="009B6D86">
        <w:rPr>
          <w:color w:val="0070C0"/>
          <w:sz w:val="20"/>
          <w:szCs w:val="20"/>
        </w:rPr>
        <w:instrText xml:space="preserve"> SEQ Rysunek \* ARABIC </w:instrText>
      </w:r>
      <w:r w:rsidRPr="009B6D86">
        <w:rPr>
          <w:color w:val="0070C0"/>
          <w:sz w:val="20"/>
          <w:szCs w:val="20"/>
        </w:rPr>
        <w:fldChar w:fldCharType="separate"/>
      </w:r>
      <w:r w:rsidR="000C6509">
        <w:rPr>
          <w:noProof/>
          <w:color w:val="0070C0"/>
          <w:sz w:val="20"/>
          <w:szCs w:val="20"/>
        </w:rPr>
        <w:t>9</w:t>
      </w:r>
      <w:r w:rsidRPr="009B6D86">
        <w:rPr>
          <w:color w:val="0070C0"/>
          <w:sz w:val="20"/>
          <w:szCs w:val="20"/>
        </w:rPr>
        <w:fldChar w:fldCharType="end"/>
      </w:r>
      <w:r w:rsidRPr="009B6D86">
        <w:rPr>
          <w:color w:val="0070C0"/>
          <w:sz w:val="20"/>
          <w:szCs w:val="20"/>
        </w:rPr>
        <w:t xml:space="preserve"> Widok finalny wyboru myszki</w:t>
      </w:r>
    </w:p>
    <w:p w14:paraId="5ED43604" w14:textId="77777777" w:rsidR="00536BCA" w:rsidRDefault="00D601AC" w:rsidP="00536BCA">
      <w:pPr>
        <w:keepNext/>
        <w:jc w:val="both"/>
        <w:rPr>
          <w:noProof/>
        </w:rPr>
      </w:pPr>
      <w:bookmarkStart w:id="6" w:name="_GoBack"/>
      <w:r w:rsidRPr="00D601AC">
        <w:rPr>
          <w:rFonts w:ascii="Times New Roman" w:hAnsi="Times New Roman" w:cs="Times New Roman"/>
          <w:sz w:val="24"/>
          <w:szCs w:val="24"/>
        </w:rPr>
        <w:lastRenderedPageBreak/>
        <w:t xml:space="preserve">Program działa w analogiczny sposób dla zakładki </w:t>
      </w:r>
      <w:r>
        <w:rPr>
          <w:rFonts w:ascii="Times New Roman" w:hAnsi="Times New Roman" w:cs="Times New Roman"/>
          <w:sz w:val="24"/>
          <w:szCs w:val="24"/>
        </w:rPr>
        <w:t xml:space="preserve">Klawiatury, która po kliknięciu wyświetla Widok wyboru klawiatury (patrz rysunek 10), w którym znajduje się pięć kategorii budżetowych oraz następnie po wyborze Widok finalny wyboru klawiatury </w:t>
      </w:r>
      <w:r w:rsidR="00052C9C">
        <w:rPr>
          <w:rFonts w:ascii="Times New Roman" w:hAnsi="Times New Roman" w:cs="Times New Roman"/>
          <w:sz w:val="24"/>
          <w:szCs w:val="24"/>
        </w:rPr>
        <w:t>przykładowo dla budżetu</w:t>
      </w:r>
      <w:r w:rsidR="00536BCA">
        <w:rPr>
          <w:rFonts w:ascii="Times New Roman" w:hAnsi="Times New Roman" w:cs="Times New Roman"/>
          <w:sz w:val="24"/>
          <w:szCs w:val="24"/>
        </w:rPr>
        <w:t xml:space="preserve"> </w:t>
      </w:r>
      <w:r w:rsidR="00052C9C">
        <w:rPr>
          <w:rFonts w:ascii="Times New Roman" w:hAnsi="Times New Roman" w:cs="Times New Roman"/>
          <w:sz w:val="24"/>
          <w:szCs w:val="24"/>
        </w:rPr>
        <w:t xml:space="preserve">powyżej 600zł (patrzy rysunek </w:t>
      </w:r>
      <w:bookmarkEnd w:id="6"/>
      <w:r w:rsidR="00052C9C">
        <w:rPr>
          <w:rFonts w:ascii="Times New Roman" w:hAnsi="Times New Roman" w:cs="Times New Roman"/>
          <w:sz w:val="24"/>
          <w:szCs w:val="24"/>
        </w:rPr>
        <w:t>11)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601AC">
        <w:rPr>
          <w:noProof/>
        </w:rPr>
        <w:t xml:space="preserve"> </w:t>
      </w:r>
    </w:p>
    <w:p w14:paraId="77E26957" w14:textId="19B20E1D" w:rsidR="00D601AC" w:rsidRDefault="00D601AC" w:rsidP="00536BCA">
      <w:pPr>
        <w:keepNext/>
        <w:jc w:val="both"/>
      </w:pPr>
      <w:r>
        <w:rPr>
          <w:noProof/>
        </w:rPr>
        <w:drawing>
          <wp:inline distT="0" distB="0" distL="0" distR="0" wp14:anchorId="65976A9C" wp14:editId="7879A6B4">
            <wp:extent cx="5695950" cy="3288030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3987" w14:textId="73B59659" w:rsidR="007E2F2A" w:rsidRPr="009B6D86" w:rsidRDefault="00D601AC" w:rsidP="00D601AC">
      <w:pPr>
        <w:pStyle w:val="Legenda"/>
        <w:ind w:left="2832" w:firstLine="708"/>
        <w:rPr>
          <w:rFonts w:ascii="Times New Roman" w:hAnsi="Times New Roman" w:cs="Times New Roman"/>
          <w:color w:val="0070C0"/>
          <w:sz w:val="28"/>
          <w:szCs w:val="28"/>
        </w:rPr>
      </w:pPr>
      <w:r w:rsidRPr="009B6D86">
        <w:rPr>
          <w:color w:val="0070C0"/>
          <w:sz w:val="20"/>
          <w:szCs w:val="20"/>
        </w:rPr>
        <w:t xml:space="preserve">Rysunek </w:t>
      </w:r>
      <w:r w:rsidRPr="009B6D86">
        <w:rPr>
          <w:color w:val="0070C0"/>
          <w:sz w:val="20"/>
          <w:szCs w:val="20"/>
        </w:rPr>
        <w:fldChar w:fldCharType="begin"/>
      </w:r>
      <w:r w:rsidRPr="009B6D86">
        <w:rPr>
          <w:color w:val="0070C0"/>
          <w:sz w:val="20"/>
          <w:szCs w:val="20"/>
        </w:rPr>
        <w:instrText xml:space="preserve"> SEQ Rysunek \* ARABIC </w:instrText>
      </w:r>
      <w:r w:rsidRPr="009B6D86">
        <w:rPr>
          <w:color w:val="0070C0"/>
          <w:sz w:val="20"/>
          <w:szCs w:val="20"/>
        </w:rPr>
        <w:fldChar w:fldCharType="separate"/>
      </w:r>
      <w:r w:rsidR="000C6509">
        <w:rPr>
          <w:noProof/>
          <w:color w:val="0070C0"/>
          <w:sz w:val="20"/>
          <w:szCs w:val="20"/>
        </w:rPr>
        <w:t>10</w:t>
      </w:r>
      <w:r w:rsidRPr="009B6D86">
        <w:rPr>
          <w:color w:val="0070C0"/>
          <w:sz w:val="20"/>
          <w:szCs w:val="20"/>
        </w:rPr>
        <w:fldChar w:fldCharType="end"/>
      </w:r>
      <w:r w:rsidRPr="009B6D86">
        <w:rPr>
          <w:color w:val="0070C0"/>
          <w:sz w:val="20"/>
          <w:szCs w:val="20"/>
        </w:rPr>
        <w:t xml:space="preserve"> Widok wyboru klawiatury</w:t>
      </w:r>
    </w:p>
    <w:p w14:paraId="07E01509" w14:textId="77777777" w:rsidR="00D601AC" w:rsidRDefault="00D601AC" w:rsidP="00D601AC">
      <w:pPr>
        <w:keepNext/>
      </w:pPr>
      <w:r>
        <w:rPr>
          <w:noProof/>
        </w:rPr>
        <w:drawing>
          <wp:inline distT="0" distB="0" distL="0" distR="0" wp14:anchorId="4DD84CD3" wp14:editId="1F85BD06">
            <wp:extent cx="5686425" cy="3345815"/>
            <wp:effectExtent l="0" t="0" r="9525" b="698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C704" w14:textId="0B9AE28A" w:rsidR="007E2F2A" w:rsidRDefault="00D601AC" w:rsidP="003D16F1">
      <w:pPr>
        <w:pStyle w:val="Legenda"/>
        <w:ind w:left="2832" w:firstLine="708"/>
        <w:rPr>
          <w:color w:val="0070C0"/>
          <w:sz w:val="20"/>
          <w:szCs w:val="20"/>
        </w:rPr>
      </w:pPr>
      <w:r w:rsidRPr="009B6D86">
        <w:rPr>
          <w:color w:val="0070C0"/>
          <w:sz w:val="20"/>
          <w:szCs w:val="20"/>
        </w:rPr>
        <w:t xml:space="preserve">Rysunek </w:t>
      </w:r>
      <w:r w:rsidRPr="009B6D86">
        <w:rPr>
          <w:color w:val="0070C0"/>
          <w:sz w:val="20"/>
          <w:szCs w:val="20"/>
        </w:rPr>
        <w:fldChar w:fldCharType="begin"/>
      </w:r>
      <w:r w:rsidRPr="009B6D86">
        <w:rPr>
          <w:color w:val="0070C0"/>
          <w:sz w:val="20"/>
          <w:szCs w:val="20"/>
        </w:rPr>
        <w:instrText xml:space="preserve"> SEQ Rysunek \* ARABIC </w:instrText>
      </w:r>
      <w:r w:rsidRPr="009B6D86">
        <w:rPr>
          <w:color w:val="0070C0"/>
          <w:sz w:val="20"/>
          <w:szCs w:val="20"/>
        </w:rPr>
        <w:fldChar w:fldCharType="separate"/>
      </w:r>
      <w:r w:rsidR="000C6509">
        <w:rPr>
          <w:noProof/>
          <w:color w:val="0070C0"/>
          <w:sz w:val="20"/>
          <w:szCs w:val="20"/>
        </w:rPr>
        <w:t>11</w:t>
      </w:r>
      <w:r w:rsidRPr="009B6D86">
        <w:rPr>
          <w:color w:val="0070C0"/>
          <w:sz w:val="20"/>
          <w:szCs w:val="20"/>
        </w:rPr>
        <w:fldChar w:fldCharType="end"/>
      </w:r>
      <w:r w:rsidRPr="009B6D86">
        <w:rPr>
          <w:color w:val="0070C0"/>
          <w:sz w:val="20"/>
          <w:szCs w:val="20"/>
        </w:rPr>
        <w:t xml:space="preserve"> Widok finalny wyboru klawiatury</w:t>
      </w:r>
    </w:p>
    <w:p w14:paraId="4FF191F0" w14:textId="77777777" w:rsidR="00A57465" w:rsidRPr="00A57465" w:rsidRDefault="00A57465" w:rsidP="00A57465"/>
    <w:p w14:paraId="5DD234B2" w14:textId="5167D534" w:rsidR="007E2F2A" w:rsidRPr="00A671C1" w:rsidRDefault="007E2F2A" w:rsidP="00A671C1">
      <w:pPr>
        <w:pStyle w:val="Nagwek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11678594"/>
      <w:r w:rsidRPr="00A671C1">
        <w:rPr>
          <w:rFonts w:ascii="Times New Roman" w:hAnsi="Times New Roman" w:cs="Times New Roman"/>
        </w:rPr>
        <w:lastRenderedPageBreak/>
        <w:t>Materiały źródłowe</w:t>
      </w:r>
      <w:bookmarkEnd w:id="7"/>
    </w:p>
    <w:p w14:paraId="704CB89C" w14:textId="4A531E20" w:rsidR="001C030F" w:rsidRPr="00B60736" w:rsidRDefault="00212140" w:rsidP="00E24B3F">
      <w:pPr>
        <w:jc w:val="both"/>
        <w:rPr>
          <w:rFonts w:ascii="Times New Roman" w:hAnsi="Times New Roman" w:cs="Times New Roman"/>
          <w:sz w:val="24"/>
          <w:szCs w:val="24"/>
        </w:rPr>
      </w:pPr>
      <w:r w:rsidRPr="00B60736">
        <w:rPr>
          <w:rFonts w:ascii="Times New Roman" w:hAnsi="Times New Roman" w:cs="Times New Roman"/>
          <w:sz w:val="24"/>
          <w:szCs w:val="24"/>
        </w:rPr>
        <w:t>Źródła internetowe:</w:t>
      </w:r>
    </w:p>
    <w:p w14:paraId="074D9D66" w14:textId="71B7895D" w:rsidR="00212140" w:rsidRPr="00B60736" w:rsidRDefault="00847A44" w:rsidP="00E24B3F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212140" w:rsidRPr="00B60736">
          <w:rPr>
            <w:rStyle w:val="Hipercze"/>
            <w:rFonts w:ascii="Times New Roman" w:hAnsi="Times New Roman" w:cs="Times New Roman"/>
            <w:sz w:val="24"/>
            <w:szCs w:val="24"/>
          </w:rPr>
          <w:t>https://www.youtube.com/channel/UCf0J9AO-KeLEkBe3ZpVpfKQ/videos</w:t>
        </w:r>
      </w:hyperlink>
      <w:r w:rsidR="00212140" w:rsidRPr="00B60736">
        <w:rPr>
          <w:rFonts w:ascii="Times New Roman" w:hAnsi="Times New Roman" w:cs="Times New Roman"/>
          <w:sz w:val="24"/>
          <w:szCs w:val="24"/>
        </w:rPr>
        <w:t xml:space="preserve"> (dostęp dnia </w:t>
      </w:r>
      <w:r w:rsidR="008553CE" w:rsidRPr="00B60736">
        <w:rPr>
          <w:rFonts w:ascii="Times New Roman" w:hAnsi="Times New Roman" w:cs="Times New Roman"/>
          <w:sz w:val="24"/>
          <w:szCs w:val="24"/>
        </w:rPr>
        <w:t>16.06.2019</w:t>
      </w:r>
      <w:r w:rsidR="00212140" w:rsidRPr="00B60736">
        <w:rPr>
          <w:rFonts w:ascii="Times New Roman" w:hAnsi="Times New Roman" w:cs="Times New Roman"/>
          <w:sz w:val="24"/>
          <w:szCs w:val="24"/>
        </w:rPr>
        <w:t>)</w:t>
      </w:r>
    </w:p>
    <w:p w14:paraId="291DA986" w14:textId="1CFBF69C" w:rsidR="001C030F" w:rsidRPr="00B60736" w:rsidRDefault="001C030F" w:rsidP="00E24B3F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736">
        <w:rPr>
          <w:rFonts w:ascii="Times New Roman" w:hAnsi="Times New Roman" w:cs="Times New Roman"/>
          <w:sz w:val="24"/>
          <w:szCs w:val="24"/>
        </w:rPr>
        <w:t>Microsoft WPF dokumentacja (</w:t>
      </w:r>
      <w:hyperlink r:id="rId21" w:history="1">
        <w:r w:rsidRPr="00B60736">
          <w:rPr>
            <w:rStyle w:val="Hipercze"/>
            <w:rFonts w:ascii="Times New Roman" w:hAnsi="Times New Roman" w:cs="Times New Roman"/>
            <w:sz w:val="24"/>
            <w:szCs w:val="24"/>
          </w:rPr>
          <w:t>https://docs.microsoft.com/pl-pl/dotnet/framework/wpf/</w:t>
        </w:r>
      </w:hyperlink>
      <w:r w:rsidRPr="00B60736">
        <w:rPr>
          <w:rFonts w:ascii="Times New Roman" w:hAnsi="Times New Roman" w:cs="Times New Roman"/>
          <w:sz w:val="24"/>
          <w:szCs w:val="24"/>
        </w:rPr>
        <w:t>). (dostęp dnia 1</w:t>
      </w:r>
      <w:r w:rsidR="006B697C" w:rsidRPr="00B60736">
        <w:rPr>
          <w:rFonts w:ascii="Times New Roman" w:hAnsi="Times New Roman" w:cs="Times New Roman"/>
          <w:sz w:val="24"/>
          <w:szCs w:val="24"/>
        </w:rPr>
        <w:t>7</w:t>
      </w:r>
      <w:r w:rsidRPr="00B60736">
        <w:rPr>
          <w:rFonts w:ascii="Times New Roman" w:hAnsi="Times New Roman" w:cs="Times New Roman"/>
          <w:sz w:val="24"/>
          <w:szCs w:val="24"/>
        </w:rPr>
        <w:t>.06.2019)</w:t>
      </w:r>
    </w:p>
    <w:p w14:paraId="6A66EAD4" w14:textId="18FEDB78" w:rsidR="00212140" w:rsidRPr="00B60736" w:rsidRDefault="00847A44" w:rsidP="00E24B3F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2" w:history="1">
        <w:r w:rsidR="00212140" w:rsidRPr="00B60736">
          <w:rPr>
            <w:rStyle w:val="Hipercze"/>
            <w:rFonts w:ascii="Times New Roman" w:hAnsi="Times New Roman" w:cs="Times New Roman"/>
            <w:sz w:val="24"/>
            <w:szCs w:val="24"/>
          </w:rPr>
          <w:t>https://material.io</w:t>
        </w:r>
      </w:hyperlink>
      <w:r w:rsidR="00212140" w:rsidRPr="00B60736">
        <w:rPr>
          <w:rFonts w:ascii="Times New Roman" w:hAnsi="Times New Roman" w:cs="Times New Roman"/>
          <w:sz w:val="24"/>
          <w:szCs w:val="24"/>
        </w:rPr>
        <w:t xml:space="preserve"> (dostęp dnia </w:t>
      </w:r>
      <w:r w:rsidR="008553CE" w:rsidRPr="00B60736">
        <w:rPr>
          <w:rFonts w:ascii="Times New Roman" w:hAnsi="Times New Roman" w:cs="Times New Roman"/>
          <w:sz w:val="24"/>
          <w:szCs w:val="24"/>
        </w:rPr>
        <w:t>16.06.2019</w:t>
      </w:r>
      <w:r w:rsidR="00212140" w:rsidRPr="00B60736">
        <w:rPr>
          <w:rFonts w:ascii="Times New Roman" w:hAnsi="Times New Roman" w:cs="Times New Roman"/>
          <w:sz w:val="24"/>
          <w:szCs w:val="24"/>
        </w:rPr>
        <w:t>)</w:t>
      </w:r>
    </w:p>
    <w:p w14:paraId="0273D276" w14:textId="339B604F" w:rsidR="00212140" w:rsidRPr="00B60736" w:rsidRDefault="00847A44" w:rsidP="00E24B3F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212140" w:rsidRPr="00B60736">
          <w:rPr>
            <w:rStyle w:val="Hipercze"/>
            <w:rFonts w:ascii="Times New Roman" w:hAnsi="Times New Roman" w:cs="Times New Roman"/>
            <w:sz w:val="24"/>
            <w:szCs w:val="24"/>
          </w:rPr>
          <w:t>https://fanboy.pl/zestawy-komputerowe/zestawy-komputerowe-dla-graczy-czerwiec-2019/</w:t>
        </w:r>
      </w:hyperlink>
      <w:r w:rsidR="00212140" w:rsidRPr="00B60736">
        <w:rPr>
          <w:rFonts w:ascii="Times New Roman" w:hAnsi="Times New Roman" w:cs="Times New Roman"/>
          <w:sz w:val="24"/>
          <w:szCs w:val="24"/>
        </w:rPr>
        <w:t xml:space="preserve"> (dostęp dnia </w:t>
      </w:r>
      <w:r w:rsidR="008553CE" w:rsidRPr="00B60736">
        <w:rPr>
          <w:rFonts w:ascii="Times New Roman" w:hAnsi="Times New Roman" w:cs="Times New Roman"/>
          <w:sz w:val="24"/>
          <w:szCs w:val="24"/>
        </w:rPr>
        <w:t>16.06.2019</w:t>
      </w:r>
      <w:r w:rsidR="00212140" w:rsidRPr="00B60736">
        <w:rPr>
          <w:rFonts w:ascii="Times New Roman" w:hAnsi="Times New Roman" w:cs="Times New Roman"/>
          <w:sz w:val="24"/>
          <w:szCs w:val="24"/>
        </w:rPr>
        <w:t>)</w:t>
      </w:r>
    </w:p>
    <w:p w14:paraId="361FA11A" w14:textId="792603A5" w:rsidR="00212140" w:rsidRPr="00B60736" w:rsidRDefault="00847A44" w:rsidP="00E24B3F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212140" w:rsidRPr="00B60736">
          <w:rPr>
            <w:rStyle w:val="Hipercze"/>
            <w:rFonts w:ascii="Times New Roman" w:hAnsi="Times New Roman" w:cs="Times New Roman"/>
            <w:sz w:val="24"/>
            <w:szCs w:val="24"/>
          </w:rPr>
          <w:t>https://techlipton.pl/polecane-zestawy-komputerowe/</w:t>
        </w:r>
      </w:hyperlink>
      <w:r w:rsidR="00212140" w:rsidRPr="00B60736">
        <w:rPr>
          <w:rFonts w:ascii="Times New Roman" w:hAnsi="Times New Roman" w:cs="Times New Roman"/>
          <w:sz w:val="24"/>
          <w:szCs w:val="24"/>
        </w:rPr>
        <w:t xml:space="preserve"> (dostęp dnia </w:t>
      </w:r>
      <w:r w:rsidR="008553CE" w:rsidRPr="00B60736">
        <w:rPr>
          <w:rFonts w:ascii="Times New Roman" w:hAnsi="Times New Roman" w:cs="Times New Roman"/>
          <w:sz w:val="24"/>
          <w:szCs w:val="24"/>
        </w:rPr>
        <w:t>16.06.2019</w:t>
      </w:r>
      <w:r w:rsidR="00212140" w:rsidRPr="00B60736">
        <w:rPr>
          <w:rFonts w:ascii="Times New Roman" w:hAnsi="Times New Roman" w:cs="Times New Roman"/>
          <w:sz w:val="24"/>
          <w:szCs w:val="24"/>
        </w:rPr>
        <w:t>)</w:t>
      </w:r>
    </w:p>
    <w:p w14:paraId="18BA2452" w14:textId="7CD1516D" w:rsidR="00212140" w:rsidRPr="00B60736" w:rsidRDefault="00847A44" w:rsidP="00E24B3F">
      <w:pPr>
        <w:pStyle w:val="Akapitzlist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212140" w:rsidRPr="00B60736">
          <w:rPr>
            <w:rStyle w:val="Hipercze"/>
            <w:rFonts w:ascii="Times New Roman" w:hAnsi="Times New Roman" w:cs="Times New Roman"/>
            <w:sz w:val="24"/>
            <w:szCs w:val="24"/>
          </w:rPr>
          <w:t>https://www.youtube.com/channel/UCigNaporFrKIPHiF1FcWfwA/videos</w:t>
        </w:r>
      </w:hyperlink>
      <w:r w:rsidR="00212140" w:rsidRPr="00B60736">
        <w:rPr>
          <w:rFonts w:ascii="Times New Roman" w:hAnsi="Times New Roman" w:cs="Times New Roman"/>
          <w:sz w:val="24"/>
          <w:szCs w:val="24"/>
        </w:rPr>
        <w:t xml:space="preserve"> (dostęp dnia </w:t>
      </w:r>
      <w:r w:rsidR="008553CE" w:rsidRPr="00B60736">
        <w:rPr>
          <w:rFonts w:ascii="Times New Roman" w:hAnsi="Times New Roman" w:cs="Times New Roman"/>
          <w:sz w:val="24"/>
          <w:szCs w:val="24"/>
        </w:rPr>
        <w:t>16.06.2019</w:t>
      </w:r>
      <w:r w:rsidR="00212140" w:rsidRPr="00B60736">
        <w:rPr>
          <w:rFonts w:ascii="Times New Roman" w:hAnsi="Times New Roman" w:cs="Times New Roman"/>
          <w:sz w:val="24"/>
          <w:szCs w:val="24"/>
        </w:rPr>
        <w:t>)</w:t>
      </w:r>
    </w:p>
    <w:p w14:paraId="7811BCAA" w14:textId="5B7FB09B" w:rsidR="00212140" w:rsidRPr="00B60736" w:rsidRDefault="00212140" w:rsidP="00212140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3975143" w14:textId="3E7975ED" w:rsidR="00212140" w:rsidRPr="00B60736" w:rsidRDefault="00212140" w:rsidP="00B60736">
      <w:pPr>
        <w:jc w:val="both"/>
        <w:rPr>
          <w:rFonts w:ascii="Times New Roman" w:hAnsi="Times New Roman" w:cs="Times New Roman"/>
          <w:sz w:val="24"/>
          <w:szCs w:val="24"/>
        </w:rPr>
      </w:pPr>
      <w:r w:rsidRPr="00B60736">
        <w:rPr>
          <w:rFonts w:ascii="Times New Roman" w:hAnsi="Times New Roman" w:cs="Times New Roman"/>
          <w:sz w:val="24"/>
          <w:szCs w:val="24"/>
        </w:rPr>
        <w:t>Źródła książkowe:</w:t>
      </w:r>
    </w:p>
    <w:p w14:paraId="64B5C5B8" w14:textId="7C1FB4B4" w:rsidR="00212140" w:rsidRPr="00B60736" w:rsidRDefault="00212140" w:rsidP="00B60736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0736">
        <w:rPr>
          <w:rFonts w:ascii="Times New Roman" w:hAnsi="Times New Roman" w:cs="Times New Roman"/>
          <w:sz w:val="24"/>
          <w:szCs w:val="24"/>
        </w:rPr>
        <w:t>Język C# 6.0 i platforma .NET 4.6</w:t>
      </w:r>
      <w:r w:rsidR="00F17221" w:rsidRPr="00B60736">
        <w:rPr>
          <w:rFonts w:ascii="Times New Roman" w:hAnsi="Times New Roman" w:cs="Times New Roman"/>
          <w:sz w:val="24"/>
          <w:szCs w:val="24"/>
        </w:rPr>
        <w:t>.</w:t>
      </w:r>
      <w:r w:rsidRPr="00B60736">
        <w:rPr>
          <w:rFonts w:ascii="Times New Roman" w:hAnsi="Times New Roman" w:cs="Times New Roman"/>
          <w:sz w:val="24"/>
          <w:szCs w:val="24"/>
        </w:rPr>
        <w:t xml:space="preserve"> </w:t>
      </w:r>
      <w:r w:rsidRPr="00B60736">
        <w:rPr>
          <w:rFonts w:ascii="Times New Roman" w:hAnsi="Times New Roman" w:cs="Times New Roman"/>
          <w:sz w:val="24"/>
          <w:szCs w:val="24"/>
          <w:lang w:val="en-US"/>
        </w:rPr>
        <w:t xml:space="preserve">Andrew </w:t>
      </w:r>
      <w:proofErr w:type="spellStart"/>
      <w:r w:rsidRPr="00B60736">
        <w:rPr>
          <w:rFonts w:ascii="Times New Roman" w:hAnsi="Times New Roman" w:cs="Times New Roman"/>
          <w:sz w:val="24"/>
          <w:szCs w:val="24"/>
          <w:lang w:val="en-US"/>
        </w:rPr>
        <w:t>Troelsen</w:t>
      </w:r>
      <w:proofErr w:type="spellEnd"/>
      <w:r w:rsidRPr="00B607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0736">
        <w:rPr>
          <w:rFonts w:ascii="Times New Roman" w:hAnsi="Times New Roman" w:cs="Times New Roman"/>
          <w:sz w:val="24"/>
          <w:szCs w:val="24"/>
          <w:lang w:val="en-US"/>
        </w:rPr>
        <w:t>Japikse</w:t>
      </w:r>
      <w:proofErr w:type="spellEnd"/>
      <w:r w:rsidRPr="00B60736">
        <w:rPr>
          <w:rFonts w:ascii="Times New Roman" w:hAnsi="Times New Roman" w:cs="Times New Roman"/>
          <w:sz w:val="24"/>
          <w:szCs w:val="24"/>
          <w:lang w:val="en-US"/>
        </w:rPr>
        <w:t xml:space="preserve"> Philip</w:t>
      </w:r>
      <w:r w:rsidR="00F17221" w:rsidRPr="00B60736">
        <w:rPr>
          <w:rFonts w:ascii="Times New Roman" w:hAnsi="Times New Roman" w:cs="Times New Roman"/>
          <w:sz w:val="24"/>
          <w:szCs w:val="24"/>
          <w:lang w:val="en-US"/>
        </w:rPr>
        <w:t xml:space="preserve"> 2017. </w:t>
      </w:r>
      <w:r w:rsidR="00150113" w:rsidRPr="00B60736">
        <w:rPr>
          <w:rFonts w:ascii="Times New Roman" w:hAnsi="Times New Roman" w:cs="Times New Roman"/>
          <w:sz w:val="24"/>
          <w:szCs w:val="24"/>
        </w:rPr>
        <w:t xml:space="preserve">Wydawnictwo </w:t>
      </w:r>
      <w:r w:rsidR="00F17221" w:rsidRPr="00B60736">
        <w:rPr>
          <w:rFonts w:ascii="Times New Roman" w:hAnsi="Times New Roman" w:cs="Times New Roman"/>
          <w:sz w:val="24"/>
          <w:szCs w:val="24"/>
          <w:lang w:val="en-US"/>
        </w:rPr>
        <w:t>PWN.</w:t>
      </w:r>
    </w:p>
    <w:p w14:paraId="56ABCADD" w14:textId="3176EC5E" w:rsidR="00150113" w:rsidRPr="00B60736" w:rsidRDefault="00150113" w:rsidP="00B60736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60736">
        <w:rPr>
          <w:rFonts w:ascii="Times New Roman" w:hAnsi="Times New Roman" w:cs="Times New Roman"/>
          <w:sz w:val="24"/>
          <w:szCs w:val="24"/>
        </w:rPr>
        <w:t>Wprowadzenie do WPF. Tworzenie aplikacji w WPF przy użyciu XAML i C#. Anna Kempa 2017. Wydawnictwo Helion.</w:t>
      </w:r>
    </w:p>
    <w:p w14:paraId="3A56A399" w14:textId="6B39D4DE" w:rsidR="00150113" w:rsidRPr="009E4AB9" w:rsidRDefault="00157336" w:rsidP="00B60736">
      <w:pPr>
        <w:pStyle w:val="Akapitzlist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0736">
        <w:rPr>
          <w:rFonts w:ascii="Times New Roman" w:hAnsi="Times New Roman" w:cs="Times New Roman"/>
          <w:sz w:val="24"/>
          <w:szCs w:val="24"/>
          <w:lang w:val="en-US"/>
        </w:rPr>
        <w:t>Head First C#</w:t>
      </w:r>
      <w:r w:rsidR="009E4AB9" w:rsidRPr="00B607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E4AB9" w:rsidRPr="00B60736">
        <w:rPr>
          <w:rFonts w:ascii="Times New Roman" w:hAnsi="Times New Roman" w:cs="Times New Roman"/>
          <w:sz w:val="24"/>
          <w:szCs w:val="24"/>
          <w:lang w:val="en-US"/>
        </w:rPr>
        <w:t>Edycja</w:t>
      </w:r>
      <w:proofErr w:type="spellEnd"/>
      <w:r w:rsidR="009E4AB9" w:rsidRPr="00B607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4AB9" w:rsidRPr="00B60736">
        <w:rPr>
          <w:rFonts w:ascii="Times New Roman" w:hAnsi="Times New Roman" w:cs="Times New Roman"/>
          <w:sz w:val="24"/>
          <w:szCs w:val="24"/>
          <w:lang w:val="en-US"/>
        </w:rPr>
        <w:t>polska</w:t>
      </w:r>
      <w:proofErr w:type="spellEnd"/>
      <w:r w:rsidR="009E4AB9" w:rsidRPr="00B60736">
        <w:rPr>
          <w:rFonts w:ascii="Times New Roman" w:hAnsi="Times New Roman" w:cs="Times New Roman"/>
          <w:sz w:val="24"/>
          <w:szCs w:val="24"/>
          <w:lang w:val="en-US"/>
        </w:rPr>
        <w:t xml:space="preserve">. Andrew </w:t>
      </w:r>
      <w:proofErr w:type="spellStart"/>
      <w:r w:rsidR="009E4AB9" w:rsidRPr="00B60736">
        <w:rPr>
          <w:rFonts w:ascii="Times New Roman" w:hAnsi="Times New Roman" w:cs="Times New Roman"/>
          <w:sz w:val="24"/>
          <w:szCs w:val="24"/>
          <w:lang w:val="en-US"/>
        </w:rPr>
        <w:t>Stellman</w:t>
      </w:r>
      <w:proofErr w:type="spellEnd"/>
      <w:r w:rsidR="009E4AB9" w:rsidRPr="00B60736">
        <w:rPr>
          <w:rFonts w:ascii="Times New Roman" w:hAnsi="Times New Roman" w:cs="Times New Roman"/>
          <w:sz w:val="24"/>
          <w:szCs w:val="24"/>
          <w:lang w:val="en-US"/>
        </w:rPr>
        <w:t xml:space="preserve">, Jennifer Greene 2012. </w:t>
      </w:r>
      <w:r w:rsidR="009E4AB9" w:rsidRPr="00B60736">
        <w:rPr>
          <w:rFonts w:ascii="Times New Roman" w:hAnsi="Times New Roman" w:cs="Times New Roman"/>
          <w:sz w:val="24"/>
          <w:szCs w:val="24"/>
        </w:rPr>
        <w:t xml:space="preserve">Wydawnictwo </w:t>
      </w:r>
      <w:r w:rsidR="009E4AB9" w:rsidRPr="00B60736">
        <w:rPr>
          <w:rFonts w:ascii="Times New Roman" w:hAnsi="Times New Roman" w:cs="Times New Roman"/>
          <w:sz w:val="24"/>
          <w:szCs w:val="24"/>
          <w:lang w:val="en-US"/>
        </w:rPr>
        <w:t>Helion.</w:t>
      </w:r>
    </w:p>
    <w:p w14:paraId="5C0AE4E8" w14:textId="77777777" w:rsidR="00212140" w:rsidRPr="009E4AB9" w:rsidRDefault="00212140" w:rsidP="00212140">
      <w:pPr>
        <w:rPr>
          <w:rFonts w:ascii="Times New Roman" w:hAnsi="Times New Roman" w:cs="Times New Roman"/>
          <w:lang w:val="en-US"/>
        </w:rPr>
      </w:pPr>
    </w:p>
    <w:p w14:paraId="52517B73" w14:textId="77777777" w:rsidR="007E2F2A" w:rsidRPr="009E4AB9" w:rsidRDefault="007E2F2A" w:rsidP="007E2F2A">
      <w:pPr>
        <w:rPr>
          <w:rFonts w:ascii="Times New Roman" w:hAnsi="Times New Roman" w:cs="Times New Roman"/>
          <w:lang w:val="en-US"/>
        </w:rPr>
      </w:pPr>
    </w:p>
    <w:p w14:paraId="4B1C2BE1" w14:textId="176B195D" w:rsidR="007E2F2A" w:rsidRPr="009E4AB9" w:rsidRDefault="007E2F2A" w:rsidP="007E2F2A">
      <w:pPr>
        <w:pStyle w:val="Nagwek1"/>
        <w:rPr>
          <w:rFonts w:ascii="Times New Roman" w:hAnsi="Times New Roman" w:cs="Times New Roman"/>
          <w:lang w:val="en-US"/>
        </w:rPr>
      </w:pPr>
      <w:r w:rsidRPr="009E4AB9">
        <w:rPr>
          <w:rFonts w:ascii="Times New Roman" w:hAnsi="Times New Roman" w:cs="Times New Roman"/>
          <w:lang w:val="en-US"/>
        </w:rPr>
        <w:t xml:space="preserve"> </w:t>
      </w:r>
    </w:p>
    <w:p w14:paraId="1CBA5E47" w14:textId="07BE2B61" w:rsidR="007E2F2A" w:rsidRPr="009E4AB9" w:rsidRDefault="007E2F2A" w:rsidP="007E2F2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E2F2A" w:rsidRPr="009E4AB9">
      <w:foot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7A383" w14:textId="77777777" w:rsidR="00847A44" w:rsidRDefault="00847A44" w:rsidP="00E02E4A">
      <w:pPr>
        <w:spacing w:after="0" w:line="240" w:lineRule="auto"/>
      </w:pPr>
      <w:r>
        <w:separator/>
      </w:r>
    </w:p>
  </w:endnote>
  <w:endnote w:type="continuationSeparator" w:id="0">
    <w:p w14:paraId="6A63C3CA" w14:textId="77777777" w:rsidR="00847A44" w:rsidRDefault="00847A44" w:rsidP="00E0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8624064"/>
      <w:docPartObj>
        <w:docPartGallery w:val="Page Numbers (Bottom of Page)"/>
        <w:docPartUnique/>
      </w:docPartObj>
    </w:sdtPr>
    <w:sdtEndPr/>
    <w:sdtContent>
      <w:p w14:paraId="7F3921A1" w14:textId="77777777" w:rsidR="00E02E4A" w:rsidRDefault="00E02E4A">
        <w:pPr>
          <w:pStyle w:val="Stopka"/>
          <w:jc w:val="right"/>
        </w:pPr>
      </w:p>
      <w:p w14:paraId="41752A41" w14:textId="120C5C2F" w:rsidR="00E02E4A" w:rsidRDefault="00E02E4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ACBD0" w14:textId="77777777" w:rsidR="00E02E4A" w:rsidRDefault="00E02E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007D1" w14:textId="77777777" w:rsidR="00847A44" w:rsidRDefault="00847A44" w:rsidP="00E02E4A">
      <w:pPr>
        <w:spacing w:after="0" w:line="240" w:lineRule="auto"/>
      </w:pPr>
      <w:r>
        <w:separator/>
      </w:r>
    </w:p>
  </w:footnote>
  <w:footnote w:type="continuationSeparator" w:id="0">
    <w:p w14:paraId="163AAC38" w14:textId="77777777" w:rsidR="00847A44" w:rsidRDefault="00847A44" w:rsidP="00E02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F6795"/>
    <w:multiLevelType w:val="hybridMultilevel"/>
    <w:tmpl w:val="2BB87A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254"/>
    <w:multiLevelType w:val="hybridMultilevel"/>
    <w:tmpl w:val="FBFEC9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52A21"/>
    <w:multiLevelType w:val="hybridMultilevel"/>
    <w:tmpl w:val="138E8506"/>
    <w:lvl w:ilvl="0" w:tplc="041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4947FFC"/>
    <w:multiLevelType w:val="hybridMultilevel"/>
    <w:tmpl w:val="FF46A4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764D8"/>
    <w:multiLevelType w:val="hybridMultilevel"/>
    <w:tmpl w:val="E83CC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35EA3"/>
    <w:multiLevelType w:val="hybridMultilevel"/>
    <w:tmpl w:val="AF4A20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578DE"/>
    <w:multiLevelType w:val="hybridMultilevel"/>
    <w:tmpl w:val="48DCB0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0308DE"/>
    <w:multiLevelType w:val="hybridMultilevel"/>
    <w:tmpl w:val="CEC4C3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E60EA"/>
    <w:multiLevelType w:val="hybridMultilevel"/>
    <w:tmpl w:val="59E4D9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B1A8C"/>
    <w:multiLevelType w:val="hybridMultilevel"/>
    <w:tmpl w:val="53AC4CF0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479B4A10"/>
    <w:multiLevelType w:val="hybridMultilevel"/>
    <w:tmpl w:val="0AFCE4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178C9"/>
    <w:multiLevelType w:val="hybridMultilevel"/>
    <w:tmpl w:val="1D407B1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C2126D3"/>
    <w:multiLevelType w:val="hybridMultilevel"/>
    <w:tmpl w:val="71D44B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6573C"/>
    <w:multiLevelType w:val="hybridMultilevel"/>
    <w:tmpl w:val="B9EE86DC"/>
    <w:lvl w:ilvl="0" w:tplc="04150001">
      <w:start w:val="1"/>
      <w:numFmt w:val="bullet"/>
      <w:lvlText w:val=""/>
      <w:lvlJc w:val="left"/>
      <w:pPr>
        <w:ind w:left="850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92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99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06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113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121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128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135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4269" w:hanging="360"/>
      </w:pPr>
      <w:rPr>
        <w:rFonts w:ascii="Wingdings" w:hAnsi="Wingdings" w:hint="default"/>
      </w:rPr>
    </w:lvl>
  </w:abstractNum>
  <w:abstractNum w:abstractNumId="14" w15:restartNumberingAfterBreak="0">
    <w:nsid w:val="5FFA3FD2"/>
    <w:multiLevelType w:val="hybridMultilevel"/>
    <w:tmpl w:val="555E4E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11"/>
  </w:num>
  <w:num w:numId="7">
    <w:abstractNumId w:val="9"/>
  </w:num>
  <w:num w:numId="8">
    <w:abstractNumId w:val="12"/>
  </w:num>
  <w:num w:numId="9">
    <w:abstractNumId w:val="14"/>
  </w:num>
  <w:num w:numId="10">
    <w:abstractNumId w:val="0"/>
  </w:num>
  <w:num w:numId="11">
    <w:abstractNumId w:val="6"/>
  </w:num>
  <w:num w:numId="12">
    <w:abstractNumId w:val="1"/>
  </w:num>
  <w:num w:numId="13">
    <w:abstractNumId w:val="13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9A"/>
    <w:rsid w:val="00010014"/>
    <w:rsid w:val="000120E2"/>
    <w:rsid w:val="00052C9C"/>
    <w:rsid w:val="000C2CE9"/>
    <w:rsid w:val="000C6509"/>
    <w:rsid w:val="000C7F49"/>
    <w:rsid w:val="000F64D7"/>
    <w:rsid w:val="001112BF"/>
    <w:rsid w:val="00150113"/>
    <w:rsid w:val="00156856"/>
    <w:rsid w:val="00157336"/>
    <w:rsid w:val="00161614"/>
    <w:rsid w:val="001665C1"/>
    <w:rsid w:val="001814EC"/>
    <w:rsid w:val="001C030F"/>
    <w:rsid w:val="001D08F7"/>
    <w:rsid w:val="001E52F8"/>
    <w:rsid w:val="00212140"/>
    <w:rsid w:val="00243060"/>
    <w:rsid w:val="00262C48"/>
    <w:rsid w:val="002909CA"/>
    <w:rsid w:val="00294E33"/>
    <w:rsid w:val="002D1A11"/>
    <w:rsid w:val="003048F4"/>
    <w:rsid w:val="00341B76"/>
    <w:rsid w:val="0035536B"/>
    <w:rsid w:val="00383ECF"/>
    <w:rsid w:val="00386789"/>
    <w:rsid w:val="003D16F1"/>
    <w:rsid w:val="003E4329"/>
    <w:rsid w:val="004046B6"/>
    <w:rsid w:val="00441F08"/>
    <w:rsid w:val="0046402B"/>
    <w:rsid w:val="00472EF1"/>
    <w:rsid w:val="0050152A"/>
    <w:rsid w:val="00510EC6"/>
    <w:rsid w:val="00525847"/>
    <w:rsid w:val="00536BCA"/>
    <w:rsid w:val="005451F5"/>
    <w:rsid w:val="00582B55"/>
    <w:rsid w:val="00585F23"/>
    <w:rsid w:val="005C0C2B"/>
    <w:rsid w:val="0062731C"/>
    <w:rsid w:val="0065770B"/>
    <w:rsid w:val="00657BD8"/>
    <w:rsid w:val="00676810"/>
    <w:rsid w:val="006B6885"/>
    <w:rsid w:val="006B697C"/>
    <w:rsid w:val="006E25AE"/>
    <w:rsid w:val="006F26AD"/>
    <w:rsid w:val="00700E9A"/>
    <w:rsid w:val="0070110C"/>
    <w:rsid w:val="007414F0"/>
    <w:rsid w:val="00752B89"/>
    <w:rsid w:val="00755ABA"/>
    <w:rsid w:val="007945D2"/>
    <w:rsid w:val="007C6D84"/>
    <w:rsid w:val="007E2F2A"/>
    <w:rsid w:val="007E404F"/>
    <w:rsid w:val="00815E21"/>
    <w:rsid w:val="00847A44"/>
    <w:rsid w:val="008553CE"/>
    <w:rsid w:val="008A36A4"/>
    <w:rsid w:val="00970603"/>
    <w:rsid w:val="0097164E"/>
    <w:rsid w:val="0097535D"/>
    <w:rsid w:val="00983E5C"/>
    <w:rsid w:val="009955CF"/>
    <w:rsid w:val="009A7823"/>
    <w:rsid w:val="009B6D86"/>
    <w:rsid w:val="009C1B84"/>
    <w:rsid w:val="009C5AA2"/>
    <w:rsid w:val="009C7491"/>
    <w:rsid w:val="009D40D3"/>
    <w:rsid w:val="009E18D8"/>
    <w:rsid w:val="009E2171"/>
    <w:rsid w:val="009E4AB9"/>
    <w:rsid w:val="00A37EDA"/>
    <w:rsid w:val="00A404D8"/>
    <w:rsid w:val="00A4527D"/>
    <w:rsid w:val="00A56BE5"/>
    <w:rsid w:val="00A57465"/>
    <w:rsid w:val="00A6299A"/>
    <w:rsid w:val="00A671C1"/>
    <w:rsid w:val="00AA02FD"/>
    <w:rsid w:val="00AA1704"/>
    <w:rsid w:val="00AA3BC2"/>
    <w:rsid w:val="00AD342C"/>
    <w:rsid w:val="00B3120A"/>
    <w:rsid w:val="00B60736"/>
    <w:rsid w:val="00B622CB"/>
    <w:rsid w:val="00B64340"/>
    <w:rsid w:val="00BA2D9B"/>
    <w:rsid w:val="00BC56D9"/>
    <w:rsid w:val="00BE0FC8"/>
    <w:rsid w:val="00C17CCC"/>
    <w:rsid w:val="00C42606"/>
    <w:rsid w:val="00C65A80"/>
    <w:rsid w:val="00CB13AB"/>
    <w:rsid w:val="00CB409C"/>
    <w:rsid w:val="00D06F6C"/>
    <w:rsid w:val="00D22CBE"/>
    <w:rsid w:val="00D36658"/>
    <w:rsid w:val="00D57067"/>
    <w:rsid w:val="00D601AC"/>
    <w:rsid w:val="00DD5C66"/>
    <w:rsid w:val="00DE6810"/>
    <w:rsid w:val="00E02E4A"/>
    <w:rsid w:val="00E15AFC"/>
    <w:rsid w:val="00E24B3F"/>
    <w:rsid w:val="00E3635C"/>
    <w:rsid w:val="00E40176"/>
    <w:rsid w:val="00E423F9"/>
    <w:rsid w:val="00E45962"/>
    <w:rsid w:val="00E54439"/>
    <w:rsid w:val="00E64440"/>
    <w:rsid w:val="00E9432E"/>
    <w:rsid w:val="00E97EFA"/>
    <w:rsid w:val="00EA36EB"/>
    <w:rsid w:val="00EC48FB"/>
    <w:rsid w:val="00EE5782"/>
    <w:rsid w:val="00F14432"/>
    <w:rsid w:val="00F17221"/>
    <w:rsid w:val="00F3214D"/>
    <w:rsid w:val="00FD10A9"/>
    <w:rsid w:val="00FD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EF79C"/>
  <w15:chartTrackingRefBased/>
  <w15:docId w15:val="{E313B22C-09F1-42BB-96DB-9C6B20C56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E2F2A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7E2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2F2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E2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65A80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65A8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65A80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585F23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D06F6C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D601AC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12140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E02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02E4A"/>
  </w:style>
  <w:style w:type="paragraph" w:styleId="Stopka">
    <w:name w:val="footer"/>
    <w:basedOn w:val="Normalny"/>
    <w:link w:val="StopkaZnak"/>
    <w:uiPriority w:val="99"/>
    <w:unhideWhenUsed/>
    <w:rsid w:val="00E02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02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docs.microsoft.com/pl-pl/dotnet/framework/wpf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youtube.com/channel/UCigNaporFrKIPHiF1FcWfwA/video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channel/UCf0J9AO-KeLEkBe3ZpVpfKQ/video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techlipton.pl/polecane-zestawy-komputerow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fanboy.pl/zestawy-komputerowe/zestawy-komputerowe-dla-graczy-czerwiec-2019/" TargetMode="External"/><Relationship Id="rId28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material.io" TargetMode="Externa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mil2\Desktop\Diagram%20Gant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Sheet1!$D$7</c:f>
              <c:strCache>
                <c:ptCount val="1"/>
                <c:pt idx="0">
                  <c:v>Data rozpoczęcia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Sheet1!$C$8:$C$13</c:f>
              <c:strCache>
                <c:ptCount val="6"/>
                <c:pt idx="0">
                  <c:v>Planowanie</c:v>
                </c:pt>
                <c:pt idx="1">
                  <c:v>Projektowanie GUI</c:v>
                </c:pt>
                <c:pt idx="2">
                  <c:v>Tworzenie bazy danych</c:v>
                </c:pt>
                <c:pt idx="3">
                  <c:v>Implementacja UI</c:v>
                </c:pt>
                <c:pt idx="4">
                  <c:v>Poprawki błędów</c:v>
                </c:pt>
                <c:pt idx="5">
                  <c:v>Dokumenacja</c:v>
                </c:pt>
              </c:strCache>
            </c:strRef>
          </c:cat>
          <c:val>
            <c:numRef>
              <c:f>Sheet1!$D$8:$D$13</c:f>
              <c:numCache>
                <c:formatCode>m/d/yyyy</c:formatCode>
                <c:ptCount val="6"/>
                <c:pt idx="0">
                  <c:v>43570</c:v>
                </c:pt>
                <c:pt idx="1">
                  <c:v>43573</c:v>
                </c:pt>
                <c:pt idx="2">
                  <c:v>43581</c:v>
                </c:pt>
                <c:pt idx="3">
                  <c:v>43584</c:v>
                </c:pt>
                <c:pt idx="4">
                  <c:v>43608</c:v>
                </c:pt>
                <c:pt idx="5">
                  <c:v>43619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33-476A-BAA9-6C2A01339CF5}"/>
            </c:ext>
          </c:extLst>
        </c:ser>
        <c:ser>
          <c:idx val="1"/>
          <c:order val="1"/>
          <c:tx>
            <c:strRef>
              <c:f>Sheet1!$E$7</c:f>
              <c:strCache>
                <c:ptCount val="1"/>
                <c:pt idx="0">
                  <c:v>Czas trwania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Sheet1!$C$8:$C$13</c:f>
              <c:strCache>
                <c:ptCount val="6"/>
                <c:pt idx="0">
                  <c:v>Planowanie</c:v>
                </c:pt>
                <c:pt idx="1">
                  <c:v>Projektowanie GUI</c:v>
                </c:pt>
                <c:pt idx="2">
                  <c:v>Tworzenie bazy danych</c:v>
                </c:pt>
                <c:pt idx="3">
                  <c:v>Implementacja UI</c:v>
                </c:pt>
                <c:pt idx="4">
                  <c:v>Poprawki błędów</c:v>
                </c:pt>
                <c:pt idx="5">
                  <c:v>Dokumenacja</c:v>
                </c:pt>
              </c:strCache>
            </c:strRef>
          </c:cat>
          <c:val>
            <c:numRef>
              <c:f>Sheet1!$E$8:$E$13</c:f>
              <c:numCache>
                <c:formatCode>General</c:formatCode>
                <c:ptCount val="6"/>
                <c:pt idx="0">
                  <c:v>2</c:v>
                </c:pt>
                <c:pt idx="1">
                  <c:v>7</c:v>
                </c:pt>
                <c:pt idx="2">
                  <c:v>2</c:v>
                </c:pt>
                <c:pt idx="3">
                  <c:v>31</c:v>
                </c:pt>
                <c:pt idx="4">
                  <c:v>10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33-476A-BAA9-6C2A01339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25304664"/>
        <c:axId val="525304992"/>
      </c:barChart>
      <c:catAx>
        <c:axId val="52530466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5304992"/>
        <c:crosses val="autoZero"/>
        <c:auto val="1"/>
        <c:lblAlgn val="ctr"/>
        <c:lblOffset val="100"/>
        <c:noMultiLvlLbl val="0"/>
      </c:catAx>
      <c:valAx>
        <c:axId val="525304992"/>
        <c:scaling>
          <c:orientation val="minMax"/>
          <c:max val="43624"/>
          <c:min val="435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5304664"/>
        <c:crosses val="max"/>
        <c:crossBetween val="between"/>
        <c:majorUnit val="8"/>
        <c:minorUnit val="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90DE3-3B59-4659-B517-4D8B847E9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11</Pages>
  <Words>1347</Words>
  <Characters>8087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Skoczylas</dc:creator>
  <cp:keywords/>
  <dc:description/>
  <cp:lastModifiedBy>Emil Skoczylas</cp:lastModifiedBy>
  <cp:revision>113</cp:revision>
  <dcterms:created xsi:type="dcterms:W3CDTF">2019-06-10T17:50:00Z</dcterms:created>
  <dcterms:modified xsi:type="dcterms:W3CDTF">2019-06-17T19:51:00Z</dcterms:modified>
</cp:coreProperties>
</file>