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E1C1" w14:textId="0B88876F" w:rsidR="000A35CD" w:rsidRPr="004B23F2" w:rsidRDefault="0079153C">
      <w:pPr>
        <w:rPr>
          <w:rFonts w:ascii="Arial" w:hAnsi="Arial" w:cs="Arial"/>
          <w:b/>
          <w:bCs/>
          <w:sz w:val="24"/>
          <w:szCs w:val="24"/>
        </w:rPr>
      </w:pPr>
      <w:r w:rsidRPr="004B23F2">
        <w:rPr>
          <w:rFonts w:ascii="Arial" w:hAnsi="Arial" w:cs="Arial"/>
          <w:b/>
          <w:bCs/>
          <w:sz w:val="24"/>
          <w:szCs w:val="24"/>
          <w:lang w:val="en-US"/>
        </w:rPr>
        <w:t xml:space="preserve">Tipo de </w:t>
      </w:r>
      <w:proofErr w:type="spellStart"/>
      <w:r w:rsidRPr="004B23F2">
        <w:rPr>
          <w:rFonts w:ascii="Arial" w:hAnsi="Arial" w:cs="Arial"/>
          <w:b/>
          <w:bCs/>
          <w:sz w:val="24"/>
          <w:szCs w:val="24"/>
          <w:lang w:val="en-US"/>
        </w:rPr>
        <w:t>Organizaci</w:t>
      </w:r>
      <w:r w:rsidRPr="004B23F2">
        <w:rPr>
          <w:rFonts w:ascii="Arial" w:hAnsi="Arial" w:cs="Arial"/>
          <w:b/>
          <w:bCs/>
          <w:sz w:val="24"/>
          <w:szCs w:val="24"/>
        </w:rPr>
        <w:t>ón</w:t>
      </w:r>
      <w:proofErr w:type="spellEnd"/>
      <w:r w:rsidRPr="004B23F2">
        <w:rPr>
          <w:rFonts w:ascii="Arial" w:hAnsi="Arial" w:cs="Arial"/>
          <w:b/>
          <w:bCs/>
          <w:sz w:val="24"/>
          <w:szCs w:val="24"/>
        </w:rPr>
        <w:t xml:space="preserve"> del Contenido</w:t>
      </w:r>
    </w:p>
    <w:p w14:paraId="32062D75" w14:textId="27591655" w:rsidR="0079153C" w:rsidRPr="004B23F2" w:rsidRDefault="0079153C" w:rsidP="0079153C">
      <w:pPr>
        <w:jc w:val="both"/>
        <w:rPr>
          <w:rFonts w:ascii="Arial" w:hAnsi="Arial" w:cs="Arial"/>
          <w:sz w:val="24"/>
          <w:szCs w:val="24"/>
        </w:rPr>
      </w:pPr>
      <w:r w:rsidRPr="004B23F2">
        <w:rPr>
          <w:rFonts w:ascii="Arial" w:hAnsi="Arial" w:cs="Arial"/>
          <w:sz w:val="24"/>
          <w:szCs w:val="24"/>
        </w:rPr>
        <w:t xml:space="preserve">Para el sitio web de Tutorías UTDP, se utilizará la organización del contenido por jerarquía, como sabemos en la taxonomía jerárquica la información se organiza en niveles, donde una categoría principal contiene subcategorías más específicas, que a su vez pueden tener otras subcategorías. Como el contenido de Tutorías UTDP es amplio y complejo, incluyendo categorías generales como “Materias” las cuales llevarán a subcategorías más </w:t>
      </w:r>
      <w:r w:rsidR="00A66CD8" w:rsidRPr="004B23F2">
        <w:rPr>
          <w:rFonts w:ascii="Arial" w:hAnsi="Arial" w:cs="Arial"/>
          <w:sz w:val="24"/>
          <w:szCs w:val="24"/>
        </w:rPr>
        <w:t>específicas</w:t>
      </w:r>
      <w:r w:rsidRPr="004B23F2">
        <w:rPr>
          <w:rFonts w:ascii="Arial" w:hAnsi="Arial" w:cs="Arial"/>
          <w:sz w:val="24"/>
          <w:szCs w:val="24"/>
        </w:rPr>
        <w:t xml:space="preserve"> como “Calculo I”, la cual llevará al usuario a otras subcategorías, </w:t>
      </w:r>
      <w:r w:rsidR="00A66CD8" w:rsidRPr="004B23F2">
        <w:rPr>
          <w:rFonts w:ascii="Arial" w:hAnsi="Arial" w:cs="Arial"/>
          <w:sz w:val="24"/>
          <w:szCs w:val="24"/>
        </w:rPr>
        <w:t xml:space="preserve">este tipo de organización facilitará una navegación progresiva e intuitiva. </w:t>
      </w:r>
    </w:p>
    <w:p w14:paraId="604412F4" w14:textId="77777777" w:rsidR="00A66CD8" w:rsidRPr="004B23F2" w:rsidRDefault="00A66CD8" w:rsidP="0079153C">
      <w:pPr>
        <w:jc w:val="both"/>
        <w:rPr>
          <w:rFonts w:ascii="Arial" w:hAnsi="Arial" w:cs="Arial"/>
          <w:sz w:val="24"/>
          <w:szCs w:val="24"/>
        </w:rPr>
      </w:pPr>
    </w:p>
    <w:p w14:paraId="17DB353A" w14:textId="77777777" w:rsidR="00A66CD8" w:rsidRPr="004B23F2" w:rsidRDefault="00A66CD8" w:rsidP="0079153C">
      <w:pPr>
        <w:jc w:val="both"/>
        <w:rPr>
          <w:rFonts w:ascii="Arial" w:hAnsi="Arial" w:cs="Arial"/>
          <w:sz w:val="24"/>
          <w:szCs w:val="24"/>
        </w:rPr>
      </w:pPr>
    </w:p>
    <w:p w14:paraId="3D66C1BA" w14:textId="77777777" w:rsidR="00A66CD8" w:rsidRPr="004B23F2" w:rsidRDefault="00A66CD8" w:rsidP="0079153C">
      <w:pPr>
        <w:jc w:val="both"/>
        <w:rPr>
          <w:rFonts w:ascii="Arial" w:hAnsi="Arial" w:cs="Arial"/>
          <w:sz w:val="24"/>
          <w:szCs w:val="24"/>
        </w:rPr>
      </w:pPr>
    </w:p>
    <w:p w14:paraId="14EA32EF" w14:textId="77777777" w:rsidR="00A66CD8" w:rsidRPr="004B23F2" w:rsidRDefault="00A66CD8" w:rsidP="0079153C">
      <w:pPr>
        <w:jc w:val="both"/>
        <w:rPr>
          <w:rFonts w:ascii="Arial" w:hAnsi="Arial" w:cs="Arial"/>
          <w:sz w:val="24"/>
          <w:szCs w:val="24"/>
        </w:rPr>
      </w:pPr>
    </w:p>
    <w:p w14:paraId="4F833880" w14:textId="77777777" w:rsidR="00A66CD8" w:rsidRPr="004B23F2" w:rsidRDefault="00A66CD8" w:rsidP="0079153C">
      <w:pPr>
        <w:jc w:val="both"/>
        <w:rPr>
          <w:rFonts w:ascii="Arial" w:hAnsi="Arial" w:cs="Arial"/>
          <w:sz w:val="24"/>
          <w:szCs w:val="24"/>
        </w:rPr>
      </w:pPr>
    </w:p>
    <w:p w14:paraId="4B7A103A" w14:textId="77777777" w:rsidR="00A66CD8" w:rsidRPr="004B23F2" w:rsidRDefault="00A66CD8" w:rsidP="0079153C">
      <w:pPr>
        <w:jc w:val="both"/>
        <w:rPr>
          <w:rFonts w:ascii="Arial" w:hAnsi="Arial" w:cs="Arial"/>
          <w:sz w:val="24"/>
          <w:szCs w:val="24"/>
        </w:rPr>
      </w:pPr>
    </w:p>
    <w:p w14:paraId="77645473" w14:textId="77777777" w:rsidR="00A66CD8" w:rsidRPr="004B23F2" w:rsidRDefault="00A66CD8" w:rsidP="0079153C">
      <w:pPr>
        <w:jc w:val="both"/>
        <w:rPr>
          <w:rFonts w:ascii="Arial" w:hAnsi="Arial" w:cs="Arial"/>
          <w:sz w:val="24"/>
          <w:szCs w:val="24"/>
        </w:rPr>
      </w:pPr>
    </w:p>
    <w:p w14:paraId="6ADFB2C7" w14:textId="77777777" w:rsidR="00A66CD8" w:rsidRPr="004B23F2" w:rsidRDefault="00A66CD8" w:rsidP="0079153C">
      <w:pPr>
        <w:jc w:val="both"/>
        <w:rPr>
          <w:rFonts w:ascii="Arial" w:hAnsi="Arial" w:cs="Arial"/>
          <w:sz w:val="24"/>
          <w:szCs w:val="24"/>
        </w:rPr>
      </w:pPr>
    </w:p>
    <w:p w14:paraId="2FC4E9E4" w14:textId="77777777" w:rsidR="00A66CD8" w:rsidRPr="004B23F2" w:rsidRDefault="00A66CD8" w:rsidP="0079153C">
      <w:pPr>
        <w:jc w:val="both"/>
        <w:rPr>
          <w:rFonts w:ascii="Arial" w:hAnsi="Arial" w:cs="Arial"/>
          <w:sz w:val="24"/>
          <w:szCs w:val="24"/>
        </w:rPr>
      </w:pPr>
    </w:p>
    <w:p w14:paraId="2E367983" w14:textId="77777777" w:rsidR="00A66CD8" w:rsidRPr="004B23F2" w:rsidRDefault="00A66CD8" w:rsidP="0079153C">
      <w:pPr>
        <w:jc w:val="both"/>
        <w:rPr>
          <w:rFonts w:ascii="Arial" w:hAnsi="Arial" w:cs="Arial"/>
          <w:sz w:val="24"/>
          <w:szCs w:val="24"/>
        </w:rPr>
      </w:pPr>
    </w:p>
    <w:p w14:paraId="0AED8FAF" w14:textId="77777777" w:rsidR="00A66CD8" w:rsidRPr="004B23F2" w:rsidRDefault="00A66CD8" w:rsidP="0079153C">
      <w:pPr>
        <w:jc w:val="both"/>
        <w:rPr>
          <w:rFonts w:ascii="Arial" w:hAnsi="Arial" w:cs="Arial"/>
          <w:sz w:val="24"/>
          <w:szCs w:val="24"/>
        </w:rPr>
      </w:pPr>
    </w:p>
    <w:p w14:paraId="6AB4FF25" w14:textId="77777777" w:rsidR="00A66CD8" w:rsidRPr="004B23F2" w:rsidRDefault="00A66CD8" w:rsidP="0079153C">
      <w:pPr>
        <w:jc w:val="both"/>
        <w:rPr>
          <w:rFonts w:ascii="Arial" w:hAnsi="Arial" w:cs="Arial"/>
          <w:sz w:val="24"/>
          <w:szCs w:val="24"/>
        </w:rPr>
      </w:pPr>
    </w:p>
    <w:p w14:paraId="5B2DFE40" w14:textId="77777777" w:rsidR="00A66CD8" w:rsidRPr="004B23F2" w:rsidRDefault="00A66CD8" w:rsidP="0079153C">
      <w:pPr>
        <w:jc w:val="both"/>
        <w:rPr>
          <w:rFonts w:ascii="Arial" w:hAnsi="Arial" w:cs="Arial"/>
          <w:sz w:val="24"/>
          <w:szCs w:val="24"/>
        </w:rPr>
      </w:pPr>
    </w:p>
    <w:p w14:paraId="55BF3218" w14:textId="77777777" w:rsidR="00A66CD8" w:rsidRPr="004B23F2" w:rsidRDefault="00A66CD8" w:rsidP="0079153C">
      <w:pPr>
        <w:jc w:val="both"/>
        <w:rPr>
          <w:rFonts w:ascii="Arial" w:hAnsi="Arial" w:cs="Arial"/>
          <w:sz w:val="24"/>
          <w:szCs w:val="24"/>
        </w:rPr>
      </w:pPr>
    </w:p>
    <w:p w14:paraId="2B7A1B54" w14:textId="77777777" w:rsidR="00A66CD8" w:rsidRPr="004B23F2" w:rsidRDefault="00A66CD8" w:rsidP="0079153C">
      <w:pPr>
        <w:jc w:val="both"/>
        <w:rPr>
          <w:rFonts w:ascii="Arial" w:hAnsi="Arial" w:cs="Arial"/>
          <w:sz w:val="24"/>
          <w:szCs w:val="24"/>
        </w:rPr>
      </w:pPr>
    </w:p>
    <w:p w14:paraId="24A17BF2" w14:textId="77777777" w:rsidR="00A66CD8" w:rsidRPr="004B23F2" w:rsidRDefault="00A66CD8" w:rsidP="0079153C">
      <w:pPr>
        <w:jc w:val="both"/>
        <w:rPr>
          <w:rFonts w:ascii="Arial" w:hAnsi="Arial" w:cs="Arial"/>
          <w:sz w:val="24"/>
          <w:szCs w:val="24"/>
        </w:rPr>
      </w:pPr>
    </w:p>
    <w:p w14:paraId="0089D79B" w14:textId="77777777" w:rsidR="00A66CD8" w:rsidRPr="004B23F2" w:rsidRDefault="00A66CD8" w:rsidP="0079153C">
      <w:pPr>
        <w:jc w:val="both"/>
        <w:rPr>
          <w:rFonts w:ascii="Arial" w:hAnsi="Arial" w:cs="Arial"/>
          <w:sz w:val="24"/>
          <w:szCs w:val="24"/>
        </w:rPr>
      </w:pPr>
    </w:p>
    <w:p w14:paraId="67494272" w14:textId="77777777" w:rsidR="00A66CD8" w:rsidRPr="004B23F2" w:rsidRDefault="00A66CD8" w:rsidP="0079153C">
      <w:pPr>
        <w:jc w:val="both"/>
        <w:rPr>
          <w:rFonts w:ascii="Arial" w:hAnsi="Arial" w:cs="Arial"/>
          <w:sz w:val="24"/>
          <w:szCs w:val="24"/>
        </w:rPr>
      </w:pPr>
    </w:p>
    <w:p w14:paraId="57581E9D" w14:textId="77777777" w:rsidR="00A66CD8" w:rsidRPr="004B23F2" w:rsidRDefault="00A66CD8" w:rsidP="0079153C">
      <w:pPr>
        <w:jc w:val="both"/>
        <w:rPr>
          <w:rFonts w:ascii="Arial" w:hAnsi="Arial" w:cs="Arial"/>
          <w:sz w:val="24"/>
          <w:szCs w:val="24"/>
        </w:rPr>
      </w:pPr>
    </w:p>
    <w:p w14:paraId="6453A17B" w14:textId="77777777" w:rsidR="00A66CD8" w:rsidRPr="004B23F2" w:rsidRDefault="00A66CD8" w:rsidP="0079153C">
      <w:pPr>
        <w:jc w:val="both"/>
        <w:rPr>
          <w:rFonts w:ascii="Arial" w:hAnsi="Arial" w:cs="Arial"/>
          <w:sz w:val="24"/>
          <w:szCs w:val="24"/>
        </w:rPr>
      </w:pPr>
    </w:p>
    <w:p w14:paraId="3E9761A0" w14:textId="77777777" w:rsidR="00A66CD8" w:rsidRPr="004B23F2" w:rsidRDefault="00A66CD8" w:rsidP="0079153C">
      <w:pPr>
        <w:jc w:val="both"/>
        <w:rPr>
          <w:rFonts w:ascii="Arial" w:hAnsi="Arial" w:cs="Arial"/>
          <w:sz w:val="24"/>
          <w:szCs w:val="24"/>
        </w:rPr>
      </w:pPr>
    </w:p>
    <w:p w14:paraId="6868BC4A" w14:textId="77777777" w:rsidR="00A66CD8" w:rsidRPr="004B23F2" w:rsidRDefault="00A66CD8" w:rsidP="0079153C">
      <w:pPr>
        <w:jc w:val="both"/>
        <w:rPr>
          <w:rFonts w:ascii="Arial" w:hAnsi="Arial" w:cs="Arial"/>
          <w:sz w:val="24"/>
          <w:szCs w:val="24"/>
        </w:rPr>
      </w:pPr>
    </w:p>
    <w:p w14:paraId="62B025BF" w14:textId="67C3E747" w:rsidR="0079153C" w:rsidRPr="004B23F2" w:rsidRDefault="0079153C">
      <w:pPr>
        <w:rPr>
          <w:rFonts w:ascii="Arial" w:hAnsi="Arial" w:cs="Arial"/>
          <w:b/>
          <w:bCs/>
          <w:sz w:val="24"/>
          <w:szCs w:val="24"/>
        </w:rPr>
      </w:pPr>
      <w:proofErr w:type="gramStart"/>
      <w:r w:rsidRPr="004B23F2">
        <w:rPr>
          <w:rFonts w:ascii="Arial" w:hAnsi="Arial" w:cs="Arial"/>
          <w:b/>
          <w:bCs/>
          <w:sz w:val="24"/>
          <w:szCs w:val="24"/>
        </w:rPr>
        <w:lastRenderedPageBreak/>
        <w:t>Tipo de Navegación a Utilizar</w:t>
      </w:r>
      <w:proofErr w:type="gramEnd"/>
    </w:p>
    <w:p w14:paraId="595A6DB0" w14:textId="77777777" w:rsidR="004B23F2" w:rsidRPr="004B23F2" w:rsidRDefault="004B23F2" w:rsidP="004B23F2">
      <w:pPr>
        <w:jc w:val="both"/>
        <w:rPr>
          <w:rFonts w:ascii="Arial" w:hAnsi="Arial" w:cs="Arial"/>
          <w:sz w:val="24"/>
          <w:szCs w:val="24"/>
        </w:rPr>
      </w:pPr>
      <w:r w:rsidRPr="004B23F2">
        <w:rPr>
          <w:rFonts w:ascii="Arial" w:hAnsi="Arial" w:cs="Arial"/>
          <w:sz w:val="24"/>
          <w:szCs w:val="24"/>
        </w:rPr>
        <w:t>Para el sitio web Tutorías UTDP, se implementarán varios tipos de navegación que permitan al usuario desplazarse de manera fluida, intuitiva y coherente entre las distintas secciones.</w:t>
      </w:r>
    </w:p>
    <w:p w14:paraId="078CD727" w14:textId="7C95464C" w:rsidR="004B23F2" w:rsidRPr="004B23F2" w:rsidRDefault="004B23F2" w:rsidP="004B23F2">
      <w:pPr>
        <w:jc w:val="both"/>
        <w:rPr>
          <w:rFonts w:ascii="Arial" w:hAnsi="Arial" w:cs="Arial"/>
          <w:sz w:val="24"/>
          <w:szCs w:val="24"/>
        </w:rPr>
      </w:pPr>
      <w:r w:rsidRPr="004B23F2">
        <w:rPr>
          <w:rFonts w:ascii="Arial" w:hAnsi="Arial" w:cs="Arial"/>
          <w:sz w:val="24"/>
          <w:szCs w:val="24"/>
        </w:rPr>
        <w:t>La navegación global será la principal del sitio, ya que permitirá acceder a las secciones generales</w:t>
      </w:r>
      <w:r w:rsidRPr="004B23F2">
        <w:rPr>
          <w:rFonts w:ascii="Arial" w:hAnsi="Arial" w:cs="Arial"/>
          <w:sz w:val="24"/>
          <w:szCs w:val="24"/>
        </w:rPr>
        <w:t xml:space="preserve">: </w:t>
      </w:r>
      <w:r w:rsidRPr="004B23F2">
        <w:rPr>
          <w:rFonts w:ascii="Arial" w:hAnsi="Arial" w:cs="Arial"/>
          <w:sz w:val="24"/>
          <w:szCs w:val="24"/>
        </w:rPr>
        <w:t>Inicio, Materias, Evaluar, Nosotros y Perfil</w:t>
      </w:r>
      <w:r w:rsidRPr="004B23F2">
        <w:rPr>
          <w:rFonts w:ascii="Arial" w:hAnsi="Arial" w:cs="Arial"/>
          <w:sz w:val="24"/>
          <w:szCs w:val="24"/>
        </w:rPr>
        <w:t xml:space="preserve">, </w:t>
      </w:r>
      <w:r w:rsidRPr="004B23F2">
        <w:rPr>
          <w:rFonts w:ascii="Arial" w:hAnsi="Arial" w:cs="Arial"/>
          <w:sz w:val="24"/>
          <w:szCs w:val="24"/>
        </w:rPr>
        <w:t>desde cualquier parte de la página sin perder el contexto. Este tipo de navegación facilitará el acceso constante a las funciones esenciales del sistema, manteniendo la coherencia visual y funcional en todo momento.</w:t>
      </w:r>
    </w:p>
    <w:p w14:paraId="00A072F7" w14:textId="05B6BDE2" w:rsidR="004B23F2" w:rsidRPr="004B23F2" w:rsidRDefault="004B23F2" w:rsidP="004B23F2">
      <w:pPr>
        <w:jc w:val="both"/>
        <w:rPr>
          <w:rFonts w:ascii="Arial" w:hAnsi="Arial" w:cs="Arial"/>
          <w:sz w:val="24"/>
          <w:szCs w:val="24"/>
        </w:rPr>
      </w:pPr>
      <w:r w:rsidRPr="004B23F2">
        <w:rPr>
          <w:rFonts w:ascii="Arial" w:hAnsi="Arial" w:cs="Arial"/>
          <w:sz w:val="24"/>
          <w:szCs w:val="24"/>
        </w:rPr>
        <w:t>Por otro lado, se aplicará la navegación local dentro de las categorías principales, permitiendo al usuario moverse entre subapartados específicos. En el caso de Tutorías UTDP, esta se utilizará en las secciones Materias, Evaluar y Perfil. Por ejemplo, en Materias permitirá explorar asignaturas como Cálculo I, Física o Programación; en Evaluar, navegar entre las distintas sesiones a calificar; y en Perfil, acceder a Datos personales, Sesiones anteriores y Sesiones pendientes.</w:t>
      </w:r>
    </w:p>
    <w:p w14:paraId="5DB0FD15" w14:textId="4E9F4CB6" w:rsidR="004B23F2" w:rsidRPr="004B23F2" w:rsidRDefault="004B23F2" w:rsidP="004B23F2">
      <w:pPr>
        <w:jc w:val="both"/>
        <w:rPr>
          <w:rFonts w:ascii="Arial" w:hAnsi="Arial" w:cs="Arial"/>
          <w:sz w:val="24"/>
          <w:szCs w:val="24"/>
        </w:rPr>
      </w:pPr>
      <w:r w:rsidRPr="004B23F2">
        <w:rPr>
          <w:rFonts w:ascii="Arial" w:hAnsi="Arial" w:cs="Arial"/>
          <w:sz w:val="24"/>
          <w:szCs w:val="24"/>
        </w:rPr>
        <w:t>Asimismo, se integrará una navegación jerárquica para guiar al usuario en procesos secuenciales, como la inscripción en sesiones. En este caso, la ruta seguiría la estructura Inicio &gt; Materias &gt; Cálculo I &gt; Sesiones disponibles &gt; Inscripción, reflejando la relación padre–hijo–nieto entre las páginas.</w:t>
      </w:r>
    </w:p>
    <w:p w14:paraId="1633E0D3" w14:textId="69E9E595" w:rsidR="00A66CD8" w:rsidRPr="004B23F2" w:rsidRDefault="004B23F2" w:rsidP="004B23F2">
      <w:pPr>
        <w:jc w:val="both"/>
        <w:rPr>
          <w:rFonts w:ascii="Arial" w:hAnsi="Arial" w:cs="Arial"/>
          <w:b/>
          <w:bCs/>
          <w:sz w:val="24"/>
          <w:szCs w:val="24"/>
        </w:rPr>
      </w:pPr>
      <w:r w:rsidRPr="004B23F2">
        <w:rPr>
          <w:rFonts w:ascii="Arial" w:hAnsi="Arial" w:cs="Arial"/>
          <w:sz w:val="24"/>
          <w:szCs w:val="24"/>
        </w:rPr>
        <w:t>Finalmente, la estructura de navegación del sitio se diseñará considerando principios de usabilidad como la regla de los tres clics y la Ley de Miller, asegurando que el usuario pueda alcanzar cualquier información en pocos pasos y con una carga cognitiva mínima.</w:t>
      </w:r>
    </w:p>
    <w:p w14:paraId="521F1D14" w14:textId="77777777" w:rsidR="00A66CD8" w:rsidRDefault="00A66CD8">
      <w:pPr>
        <w:rPr>
          <w:b/>
          <w:bCs/>
        </w:rPr>
      </w:pPr>
    </w:p>
    <w:p w14:paraId="62F5BC41" w14:textId="77777777" w:rsidR="0079153C" w:rsidRPr="0079153C" w:rsidRDefault="0079153C">
      <w:pPr>
        <w:rPr>
          <w:b/>
          <w:bCs/>
        </w:rPr>
      </w:pPr>
    </w:p>
    <w:sectPr w:rsidR="0079153C" w:rsidRPr="00791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53C"/>
    <w:rsid w:val="00022682"/>
    <w:rsid w:val="000A35CD"/>
    <w:rsid w:val="0037539D"/>
    <w:rsid w:val="004B23F2"/>
    <w:rsid w:val="00757869"/>
    <w:rsid w:val="0079153C"/>
    <w:rsid w:val="00A30D28"/>
    <w:rsid w:val="00A66BBA"/>
    <w:rsid w:val="00A66CD8"/>
    <w:rsid w:val="00FA3F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E1A7"/>
  <w15:chartTrackingRefBased/>
  <w15:docId w15:val="{60547482-EAD6-4650-916E-4D8DFDB55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915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915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915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5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5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5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5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5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5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53C"/>
    <w:rPr>
      <w:rFonts w:asciiTheme="majorHAnsi" w:eastAsiaTheme="majorEastAsia" w:hAnsiTheme="majorHAnsi" w:cstheme="majorBidi"/>
      <w:color w:val="2F5496" w:themeColor="accent1" w:themeShade="BF"/>
      <w:sz w:val="40"/>
      <w:szCs w:val="40"/>
      <w:lang w:val="es-PA"/>
    </w:rPr>
  </w:style>
  <w:style w:type="character" w:customStyle="1" w:styleId="Ttulo2Car">
    <w:name w:val="Título 2 Car"/>
    <w:basedOn w:val="Fuentedeprrafopredeter"/>
    <w:link w:val="Ttulo2"/>
    <w:uiPriority w:val="9"/>
    <w:semiHidden/>
    <w:rsid w:val="0079153C"/>
    <w:rPr>
      <w:rFonts w:asciiTheme="majorHAnsi" w:eastAsiaTheme="majorEastAsia" w:hAnsiTheme="majorHAnsi" w:cstheme="majorBidi"/>
      <w:color w:val="2F5496" w:themeColor="accent1" w:themeShade="BF"/>
      <w:sz w:val="32"/>
      <w:szCs w:val="32"/>
      <w:lang w:val="es-PA"/>
    </w:rPr>
  </w:style>
  <w:style w:type="character" w:customStyle="1" w:styleId="Ttulo3Car">
    <w:name w:val="Título 3 Car"/>
    <w:basedOn w:val="Fuentedeprrafopredeter"/>
    <w:link w:val="Ttulo3"/>
    <w:uiPriority w:val="9"/>
    <w:semiHidden/>
    <w:rsid w:val="0079153C"/>
    <w:rPr>
      <w:rFonts w:eastAsiaTheme="majorEastAsia" w:cstheme="majorBidi"/>
      <w:color w:val="2F5496" w:themeColor="accent1" w:themeShade="BF"/>
      <w:sz w:val="28"/>
      <w:szCs w:val="28"/>
      <w:lang w:val="es-PA"/>
    </w:rPr>
  </w:style>
  <w:style w:type="character" w:customStyle="1" w:styleId="Ttulo4Car">
    <w:name w:val="Título 4 Car"/>
    <w:basedOn w:val="Fuentedeprrafopredeter"/>
    <w:link w:val="Ttulo4"/>
    <w:uiPriority w:val="9"/>
    <w:semiHidden/>
    <w:rsid w:val="0079153C"/>
    <w:rPr>
      <w:rFonts w:eastAsiaTheme="majorEastAsia" w:cstheme="majorBidi"/>
      <w:i/>
      <w:iCs/>
      <w:color w:val="2F5496" w:themeColor="accent1" w:themeShade="BF"/>
      <w:lang w:val="es-PA"/>
    </w:rPr>
  </w:style>
  <w:style w:type="character" w:customStyle="1" w:styleId="Ttulo5Car">
    <w:name w:val="Título 5 Car"/>
    <w:basedOn w:val="Fuentedeprrafopredeter"/>
    <w:link w:val="Ttulo5"/>
    <w:uiPriority w:val="9"/>
    <w:semiHidden/>
    <w:rsid w:val="0079153C"/>
    <w:rPr>
      <w:rFonts w:eastAsiaTheme="majorEastAsia" w:cstheme="majorBidi"/>
      <w:color w:val="2F5496" w:themeColor="accent1" w:themeShade="BF"/>
      <w:lang w:val="es-PA"/>
    </w:rPr>
  </w:style>
  <w:style w:type="character" w:customStyle="1" w:styleId="Ttulo6Car">
    <w:name w:val="Título 6 Car"/>
    <w:basedOn w:val="Fuentedeprrafopredeter"/>
    <w:link w:val="Ttulo6"/>
    <w:uiPriority w:val="9"/>
    <w:semiHidden/>
    <w:rsid w:val="0079153C"/>
    <w:rPr>
      <w:rFonts w:eastAsiaTheme="majorEastAsia" w:cstheme="majorBidi"/>
      <w:i/>
      <w:iCs/>
      <w:color w:val="595959" w:themeColor="text1" w:themeTint="A6"/>
      <w:lang w:val="es-PA"/>
    </w:rPr>
  </w:style>
  <w:style w:type="character" w:customStyle="1" w:styleId="Ttulo7Car">
    <w:name w:val="Título 7 Car"/>
    <w:basedOn w:val="Fuentedeprrafopredeter"/>
    <w:link w:val="Ttulo7"/>
    <w:uiPriority w:val="9"/>
    <w:semiHidden/>
    <w:rsid w:val="0079153C"/>
    <w:rPr>
      <w:rFonts w:eastAsiaTheme="majorEastAsia" w:cstheme="majorBidi"/>
      <w:color w:val="595959" w:themeColor="text1" w:themeTint="A6"/>
      <w:lang w:val="es-PA"/>
    </w:rPr>
  </w:style>
  <w:style w:type="character" w:customStyle="1" w:styleId="Ttulo8Car">
    <w:name w:val="Título 8 Car"/>
    <w:basedOn w:val="Fuentedeprrafopredeter"/>
    <w:link w:val="Ttulo8"/>
    <w:uiPriority w:val="9"/>
    <w:semiHidden/>
    <w:rsid w:val="0079153C"/>
    <w:rPr>
      <w:rFonts w:eastAsiaTheme="majorEastAsia" w:cstheme="majorBidi"/>
      <w:i/>
      <w:iCs/>
      <w:color w:val="272727" w:themeColor="text1" w:themeTint="D8"/>
      <w:lang w:val="es-PA"/>
    </w:rPr>
  </w:style>
  <w:style w:type="character" w:customStyle="1" w:styleId="Ttulo9Car">
    <w:name w:val="Título 9 Car"/>
    <w:basedOn w:val="Fuentedeprrafopredeter"/>
    <w:link w:val="Ttulo9"/>
    <w:uiPriority w:val="9"/>
    <w:semiHidden/>
    <w:rsid w:val="0079153C"/>
    <w:rPr>
      <w:rFonts w:eastAsiaTheme="majorEastAsia" w:cstheme="majorBidi"/>
      <w:color w:val="272727" w:themeColor="text1" w:themeTint="D8"/>
      <w:lang w:val="es-PA"/>
    </w:rPr>
  </w:style>
  <w:style w:type="paragraph" w:styleId="Ttulo">
    <w:name w:val="Title"/>
    <w:basedOn w:val="Normal"/>
    <w:next w:val="Normal"/>
    <w:link w:val="TtuloCar"/>
    <w:uiPriority w:val="10"/>
    <w:qFormat/>
    <w:rsid w:val="00791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53C"/>
    <w:rPr>
      <w:rFonts w:asciiTheme="majorHAnsi" w:eastAsiaTheme="majorEastAsia" w:hAnsiTheme="majorHAnsi" w:cstheme="majorBidi"/>
      <w:spacing w:val="-10"/>
      <w:kern w:val="28"/>
      <w:sz w:val="56"/>
      <w:szCs w:val="56"/>
      <w:lang w:val="es-PA"/>
    </w:rPr>
  </w:style>
  <w:style w:type="paragraph" w:styleId="Subttulo">
    <w:name w:val="Subtitle"/>
    <w:basedOn w:val="Normal"/>
    <w:next w:val="Normal"/>
    <w:link w:val="SubttuloCar"/>
    <w:uiPriority w:val="11"/>
    <w:qFormat/>
    <w:rsid w:val="007915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53C"/>
    <w:rPr>
      <w:rFonts w:eastAsiaTheme="majorEastAsia" w:cstheme="majorBidi"/>
      <w:color w:val="595959" w:themeColor="text1" w:themeTint="A6"/>
      <w:spacing w:val="15"/>
      <w:sz w:val="28"/>
      <w:szCs w:val="28"/>
      <w:lang w:val="es-PA"/>
    </w:rPr>
  </w:style>
  <w:style w:type="paragraph" w:styleId="Cita">
    <w:name w:val="Quote"/>
    <w:basedOn w:val="Normal"/>
    <w:next w:val="Normal"/>
    <w:link w:val="CitaCar"/>
    <w:uiPriority w:val="29"/>
    <w:qFormat/>
    <w:rsid w:val="0079153C"/>
    <w:pPr>
      <w:spacing w:before="160"/>
      <w:jc w:val="center"/>
    </w:pPr>
    <w:rPr>
      <w:i/>
      <w:iCs/>
      <w:color w:val="404040" w:themeColor="text1" w:themeTint="BF"/>
    </w:rPr>
  </w:style>
  <w:style w:type="character" w:customStyle="1" w:styleId="CitaCar">
    <w:name w:val="Cita Car"/>
    <w:basedOn w:val="Fuentedeprrafopredeter"/>
    <w:link w:val="Cita"/>
    <w:uiPriority w:val="29"/>
    <w:rsid w:val="0079153C"/>
    <w:rPr>
      <w:i/>
      <w:iCs/>
      <w:color w:val="404040" w:themeColor="text1" w:themeTint="BF"/>
      <w:lang w:val="es-PA"/>
    </w:rPr>
  </w:style>
  <w:style w:type="paragraph" w:styleId="Prrafodelista">
    <w:name w:val="List Paragraph"/>
    <w:basedOn w:val="Normal"/>
    <w:uiPriority w:val="34"/>
    <w:qFormat/>
    <w:rsid w:val="0079153C"/>
    <w:pPr>
      <w:ind w:left="720"/>
      <w:contextualSpacing/>
    </w:pPr>
  </w:style>
  <w:style w:type="character" w:styleId="nfasisintenso">
    <w:name w:val="Intense Emphasis"/>
    <w:basedOn w:val="Fuentedeprrafopredeter"/>
    <w:uiPriority w:val="21"/>
    <w:qFormat/>
    <w:rsid w:val="0079153C"/>
    <w:rPr>
      <w:i/>
      <w:iCs/>
      <w:color w:val="2F5496" w:themeColor="accent1" w:themeShade="BF"/>
    </w:rPr>
  </w:style>
  <w:style w:type="paragraph" w:styleId="Citadestacada">
    <w:name w:val="Intense Quote"/>
    <w:basedOn w:val="Normal"/>
    <w:next w:val="Normal"/>
    <w:link w:val="CitadestacadaCar"/>
    <w:uiPriority w:val="30"/>
    <w:qFormat/>
    <w:rsid w:val="007915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53C"/>
    <w:rPr>
      <w:i/>
      <w:iCs/>
      <w:color w:val="2F5496" w:themeColor="accent1" w:themeShade="BF"/>
      <w:lang w:val="es-PA"/>
    </w:rPr>
  </w:style>
  <w:style w:type="character" w:styleId="Referenciaintensa">
    <w:name w:val="Intense Reference"/>
    <w:basedOn w:val="Fuentedeprrafopredeter"/>
    <w:uiPriority w:val="32"/>
    <w:qFormat/>
    <w:rsid w:val="007915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381</Words>
  <Characters>1895</Characters>
  <Application>Microsoft Office Word</Application>
  <DocSecurity>0</DocSecurity>
  <Lines>31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LINETTE BONILLA</dc:creator>
  <cp:keywords/>
  <dc:description/>
  <cp:lastModifiedBy>LINETTE BONILLA</cp:lastModifiedBy>
  <cp:revision>1</cp:revision>
  <dcterms:created xsi:type="dcterms:W3CDTF">2025-10-20T19:23:00Z</dcterms:created>
  <dcterms:modified xsi:type="dcterms:W3CDTF">2025-10-20T20:10:00Z</dcterms:modified>
</cp:coreProperties>
</file>