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737" w:rsidRDefault="00C73737" w:rsidP="00C73737">
      <w:pPr>
        <w:jc w:val="center"/>
        <w:rPr>
          <w:sz w:val="40"/>
          <w:szCs w:val="40"/>
          <w:lang w:eastAsia="fr-CH"/>
        </w:rPr>
      </w:pPr>
      <w:r w:rsidRPr="00C73737">
        <w:rPr>
          <w:sz w:val="40"/>
          <w:szCs w:val="40"/>
          <w:lang w:eastAsia="fr-CH"/>
        </w:rPr>
        <w:t>PSA, Analyse de stress des composants</w:t>
      </w:r>
    </w:p>
    <w:p w:rsidR="00C73737" w:rsidRDefault="00C73737" w:rsidP="00C73737">
      <w:pPr>
        <w:rPr>
          <w:lang w:eastAsia="fr-CH"/>
        </w:rPr>
      </w:pPr>
      <w:r>
        <w:rPr>
          <w:lang w:eastAsia="fr-CH"/>
        </w:rPr>
        <w:t>Ce document fait détaille de l’analyse PSA</w:t>
      </w:r>
    </w:p>
    <w:p w:rsidR="00000311" w:rsidRDefault="00000311" w:rsidP="00000311">
      <w:pPr>
        <w:pStyle w:val="Heading1"/>
        <w:rPr>
          <w:lang w:eastAsia="fr-CH"/>
        </w:rPr>
      </w:pPr>
      <w:r>
        <w:rPr>
          <w:lang w:eastAsia="fr-CH"/>
        </w:rPr>
        <w:t>Introduction</w:t>
      </w:r>
    </w:p>
    <w:p w:rsidR="00000311" w:rsidRDefault="00000311" w:rsidP="00000311">
      <w:pPr>
        <w:rPr>
          <w:lang w:eastAsia="fr-CH"/>
        </w:rPr>
      </w:pPr>
      <w:r>
        <w:rPr>
          <w:lang w:eastAsia="fr-CH"/>
        </w:rPr>
        <w:t>Cette analyse permet de sélectionner des composants avec une certaine marge de stress.</w:t>
      </w:r>
    </w:p>
    <w:p w:rsidR="00000311" w:rsidRDefault="00000311" w:rsidP="00000311">
      <w:pPr>
        <w:rPr>
          <w:lang w:eastAsia="fr-CH"/>
        </w:rPr>
      </w:pPr>
      <w:r w:rsidRPr="00000311">
        <w:rPr>
          <w:lang w:eastAsia="fr-CH"/>
        </w:rPr>
        <w:t>Afin de garantir une certaine fiabilité</w:t>
      </w:r>
      <w:r>
        <w:rPr>
          <w:lang w:eastAsia="fr-CH"/>
        </w:rPr>
        <w:t xml:space="preserve"> </w:t>
      </w:r>
      <w:r w:rsidRPr="00000311">
        <w:rPr>
          <w:lang w:eastAsia="fr-CH"/>
        </w:rPr>
        <w:t>de fonctionnement d’un produit pour une durée de vie donnée</w:t>
      </w:r>
      <w:r>
        <w:rPr>
          <w:lang w:eastAsia="fr-CH"/>
        </w:rPr>
        <w:t>. Et</w:t>
      </w:r>
      <w:r w:rsidRPr="00000311">
        <w:rPr>
          <w:lang w:eastAsia="fr-CH"/>
        </w:rPr>
        <w:t xml:space="preserve"> de garantir les performances</w:t>
      </w:r>
      <w:r>
        <w:rPr>
          <w:lang w:eastAsia="fr-CH"/>
        </w:rPr>
        <w:t xml:space="preserve"> </w:t>
      </w:r>
      <w:r w:rsidRPr="00000311">
        <w:rPr>
          <w:lang w:eastAsia="fr-CH"/>
        </w:rPr>
        <w:t>du produit sur toute la durée de vie de celui-ci</w:t>
      </w:r>
      <w:r>
        <w:rPr>
          <w:lang w:eastAsia="fr-CH"/>
        </w:rPr>
        <w:t>.</w:t>
      </w:r>
    </w:p>
    <w:p w:rsidR="00000311" w:rsidRPr="00000311" w:rsidRDefault="00000311" w:rsidP="00000311">
      <w:pPr>
        <w:rPr>
          <w:lang w:eastAsia="fr-CH"/>
        </w:rPr>
      </w:pPr>
      <w:r>
        <w:rPr>
          <w:lang w:eastAsia="fr-CH"/>
        </w:rPr>
        <w:t xml:space="preserve">L’analyse PSA a été faite en respectant la norme </w:t>
      </w:r>
      <w:r w:rsidRPr="00000311">
        <w:rPr>
          <w:lang w:eastAsia="fr-CH"/>
        </w:rPr>
        <w:t>ECSS-Q-ST-30-</w:t>
      </w:r>
      <w:r>
        <w:rPr>
          <w:lang w:eastAsia="fr-CH"/>
        </w:rPr>
        <w:t>11C.</w:t>
      </w:r>
    </w:p>
    <w:p w:rsidR="00C73737" w:rsidRDefault="00C73737" w:rsidP="00C73737">
      <w:pPr>
        <w:pStyle w:val="Heading1"/>
        <w:rPr>
          <w:lang w:eastAsia="fr-CH"/>
        </w:rPr>
      </w:pPr>
      <w:r>
        <w:rPr>
          <w:lang w:eastAsia="fr-CH"/>
        </w:rPr>
        <w:t>Les hypothèses de travail</w:t>
      </w:r>
    </w:p>
    <w:p w:rsidR="00C73737" w:rsidRDefault="00C73737" w:rsidP="00C73737">
      <w:pPr>
        <w:rPr>
          <w:lang w:eastAsia="fr-CH"/>
        </w:rPr>
      </w:pPr>
      <w:r>
        <w:rPr>
          <w:lang w:eastAsia="fr-CH"/>
        </w:rPr>
        <w:t>Les hypothèses de travail sont présentées aux points suivants. Ces points comprennent en autres les informations relatives à la carte, aux composants utilisés, des tensions d’entrées, courants absorbés et puissances dissipées.</w:t>
      </w:r>
    </w:p>
    <w:p w:rsidR="00117DB2" w:rsidRPr="00117DB2" w:rsidRDefault="00C82E26" w:rsidP="00117DB2">
      <w:pPr>
        <w:rPr>
          <w:i/>
          <w:lang w:val="en-US" w:eastAsia="fr-CH"/>
        </w:rPr>
      </w:pPr>
      <w:r w:rsidRPr="00117DB2">
        <w:rPr>
          <w:i/>
          <w:lang w:val="en-US" w:eastAsia="fr-CH"/>
        </w:rPr>
        <w:t>DERATING:</w:t>
      </w:r>
      <w:r w:rsidR="00117DB2">
        <w:rPr>
          <w:i/>
          <w:lang w:val="en-US" w:eastAsia="fr-CH"/>
        </w:rPr>
        <w:t xml:space="preserve"> </w:t>
      </w:r>
      <w:r w:rsidR="00117DB2" w:rsidRPr="00117DB2">
        <w:rPr>
          <w:i/>
          <w:lang w:val="en-US" w:eastAsia="fr-CH"/>
        </w:rPr>
        <w:t xml:space="preserve">intentional reduction in a parameter rating of a component in order to increase its </w:t>
      </w:r>
      <w:r>
        <w:rPr>
          <w:i/>
          <w:lang w:val="en-US" w:eastAsia="fr-CH"/>
        </w:rPr>
        <w:t>u</w:t>
      </w:r>
      <w:r w:rsidR="00117DB2" w:rsidRPr="00117DB2">
        <w:rPr>
          <w:i/>
          <w:lang w:val="en-US" w:eastAsia="fr-CH"/>
        </w:rPr>
        <w:t>seful life in terms of drift and reliability</w:t>
      </w:r>
      <w:r>
        <w:rPr>
          <w:i/>
          <w:lang w:val="en-US" w:eastAsia="fr-CH"/>
        </w:rPr>
        <w:t>.</w:t>
      </w:r>
    </w:p>
    <w:p w:rsidR="00A95B2E" w:rsidRDefault="00A95B2E" w:rsidP="00C73737">
      <w:pPr>
        <w:rPr>
          <w:lang w:eastAsia="fr-CH"/>
        </w:rPr>
      </w:pPr>
      <w:r>
        <w:rPr>
          <w:lang w:eastAsia="fr-CH"/>
        </w:rPr>
        <w:t xml:space="preserve">Les principaux paramètres de </w:t>
      </w:r>
      <w:proofErr w:type="spellStart"/>
      <w:r>
        <w:rPr>
          <w:lang w:eastAsia="fr-CH"/>
        </w:rPr>
        <w:t>derating</w:t>
      </w:r>
      <w:proofErr w:type="spellEnd"/>
      <w:r>
        <w:rPr>
          <w:lang w:eastAsia="fr-CH"/>
        </w:rPr>
        <w:t> :</w:t>
      </w:r>
    </w:p>
    <w:p w:rsidR="00A95B2E" w:rsidRPr="00A95B2E" w:rsidRDefault="00A95B2E" w:rsidP="00A95B2E">
      <w:pPr>
        <w:pStyle w:val="ListParagraph"/>
        <w:numPr>
          <w:ilvl w:val="0"/>
          <w:numId w:val="4"/>
        </w:numPr>
        <w:rPr>
          <w:lang w:val="en-US" w:eastAsia="fr-CH"/>
        </w:rPr>
      </w:pPr>
      <w:r w:rsidRPr="00A95B2E">
        <w:rPr>
          <w:lang w:val="en-US" w:eastAsia="fr-CH"/>
        </w:rPr>
        <w:t xml:space="preserve">junction or case temperature at maximum operating </w:t>
      </w:r>
      <w:r w:rsidR="00573829">
        <w:rPr>
          <w:lang w:val="en-US" w:eastAsia="fr-CH"/>
        </w:rPr>
        <w:t>conditions</w:t>
      </w:r>
    </w:p>
    <w:p w:rsidR="00A95B2E" w:rsidRPr="00A95B2E" w:rsidRDefault="00A95B2E" w:rsidP="00A95B2E">
      <w:pPr>
        <w:pStyle w:val="ListParagraph"/>
        <w:numPr>
          <w:ilvl w:val="0"/>
          <w:numId w:val="4"/>
        </w:numPr>
        <w:rPr>
          <w:lang w:val="en-US" w:eastAsia="fr-CH"/>
        </w:rPr>
      </w:pPr>
      <w:r w:rsidRPr="00A95B2E">
        <w:rPr>
          <w:lang w:val="en-US" w:eastAsia="fr-CH"/>
        </w:rPr>
        <w:t xml:space="preserve">power (rating, </w:t>
      </w:r>
      <w:r w:rsidR="00573829">
        <w:rPr>
          <w:lang w:val="en-US" w:eastAsia="fr-CH"/>
        </w:rPr>
        <w:t>dissipation)</w:t>
      </w:r>
    </w:p>
    <w:p w:rsidR="00A95B2E" w:rsidRPr="00A95B2E" w:rsidRDefault="00573829" w:rsidP="00A95B2E">
      <w:pPr>
        <w:pStyle w:val="ListParagraph"/>
        <w:numPr>
          <w:ilvl w:val="0"/>
          <w:numId w:val="4"/>
        </w:numPr>
        <w:rPr>
          <w:lang w:val="en-US" w:eastAsia="fr-CH"/>
        </w:rPr>
      </w:pPr>
      <w:r>
        <w:rPr>
          <w:lang w:val="en-US" w:eastAsia="fr-CH"/>
        </w:rPr>
        <w:t>voltage</w:t>
      </w:r>
    </w:p>
    <w:p w:rsidR="00A95B2E" w:rsidRDefault="00573829" w:rsidP="00A95B2E">
      <w:pPr>
        <w:pStyle w:val="ListParagraph"/>
        <w:numPr>
          <w:ilvl w:val="0"/>
          <w:numId w:val="4"/>
        </w:numPr>
        <w:rPr>
          <w:lang w:val="en-US" w:eastAsia="fr-CH"/>
        </w:rPr>
      </w:pPr>
      <w:r>
        <w:rPr>
          <w:lang w:val="en-US" w:eastAsia="fr-CH"/>
        </w:rPr>
        <w:t>current</w:t>
      </w:r>
    </w:p>
    <w:p w:rsidR="00573829" w:rsidRPr="00573829" w:rsidRDefault="00573829" w:rsidP="00573829">
      <w:pPr>
        <w:rPr>
          <w:lang w:eastAsia="fr-CH"/>
        </w:rPr>
      </w:pPr>
      <w:r>
        <w:rPr>
          <w:lang w:eastAsia="fr-CH"/>
        </w:rPr>
        <w:t>P</w:t>
      </w:r>
      <w:r w:rsidRPr="00573829">
        <w:rPr>
          <w:lang w:eastAsia="fr-CH"/>
        </w:rPr>
        <w:t xml:space="preserve">our la puissance un </w:t>
      </w:r>
      <w:proofErr w:type="spellStart"/>
      <w:r w:rsidRPr="00573829">
        <w:rPr>
          <w:lang w:eastAsia="fr-CH"/>
        </w:rPr>
        <w:t>derating</w:t>
      </w:r>
      <w:proofErr w:type="spellEnd"/>
      <w:r w:rsidRPr="00573829">
        <w:rPr>
          <w:lang w:eastAsia="fr-CH"/>
        </w:rPr>
        <w:t xml:space="preserve"> de 25% a été utilisé.</w:t>
      </w:r>
      <w:r w:rsidR="00854E5B">
        <w:rPr>
          <w:lang w:eastAsia="fr-CH"/>
        </w:rPr>
        <w:t xml:space="preserve"> Car dans la norme, il ne précisait pas cette valeur pour tous les composants.</w:t>
      </w:r>
    </w:p>
    <w:p w:rsidR="00C73737" w:rsidRDefault="00C73737" w:rsidP="00C73737">
      <w:pPr>
        <w:pStyle w:val="Heading2"/>
        <w:rPr>
          <w:rFonts w:eastAsia="Times New Roman"/>
          <w:lang w:eastAsia="fr-CH"/>
        </w:rPr>
      </w:pPr>
      <w:r w:rsidRPr="00C73737">
        <w:rPr>
          <w:rFonts w:eastAsia="Times New Roman"/>
          <w:lang w:eastAsia="fr-CH"/>
        </w:rPr>
        <w:t>Liste des documents d’en</w:t>
      </w:r>
      <w:r w:rsidR="00E23A94">
        <w:rPr>
          <w:rFonts w:eastAsia="Times New Roman"/>
          <w:lang w:eastAsia="fr-CH"/>
        </w:rPr>
        <w:t>trées: schéma et liste de pièces</w:t>
      </w:r>
    </w:p>
    <w:p w:rsidR="00C73737" w:rsidRDefault="00EA5660" w:rsidP="00C73737">
      <w:pPr>
        <w:rPr>
          <w:lang w:eastAsia="fr-CH"/>
        </w:rPr>
      </w:pPr>
      <w:r>
        <w:rPr>
          <w:lang w:eastAsia="fr-CH"/>
        </w:rPr>
        <w:t xml:space="preserve">La liste des composants est disponible dans la BOM du </w:t>
      </w:r>
      <w:r w:rsidR="0095363F">
        <w:rPr>
          <w:lang w:eastAsia="fr-CH"/>
        </w:rPr>
        <w:t>projet</w:t>
      </w:r>
      <w:r>
        <w:rPr>
          <w:lang w:eastAsia="fr-CH"/>
        </w:rPr>
        <w:t xml:space="preserve">. Pour les composants les plus importants, les </w:t>
      </w:r>
      <w:proofErr w:type="spellStart"/>
      <w:r>
        <w:rPr>
          <w:lang w:eastAsia="fr-CH"/>
        </w:rPr>
        <w:t>datasheets</w:t>
      </w:r>
      <w:proofErr w:type="spellEnd"/>
      <w:r>
        <w:rPr>
          <w:lang w:eastAsia="fr-CH"/>
        </w:rPr>
        <w:t xml:space="preserve"> sont disponible dans le dossier </w:t>
      </w:r>
      <w:proofErr w:type="spellStart"/>
      <w:r>
        <w:rPr>
          <w:lang w:eastAsia="fr-CH"/>
        </w:rPr>
        <w:t>datasheet</w:t>
      </w:r>
      <w:proofErr w:type="spellEnd"/>
      <w:r>
        <w:rPr>
          <w:lang w:eastAsia="fr-CH"/>
        </w:rPr>
        <w:t xml:space="preserve">, prévu à cet </w:t>
      </w:r>
      <w:r w:rsidR="0095363F">
        <w:rPr>
          <w:lang w:eastAsia="fr-CH"/>
        </w:rPr>
        <w:t>effet</w:t>
      </w:r>
      <w:r>
        <w:rPr>
          <w:lang w:eastAsia="fr-CH"/>
        </w:rPr>
        <w:t>.</w:t>
      </w:r>
    </w:p>
    <w:p w:rsidR="00E23A94" w:rsidRPr="00C73737" w:rsidRDefault="00E23A94" w:rsidP="00C73737">
      <w:pPr>
        <w:rPr>
          <w:lang w:eastAsia="fr-CH"/>
        </w:rPr>
      </w:pPr>
      <w:r>
        <w:rPr>
          <w:lang w:eastAsia="fr-CH"/>
        </w:rPr>
        <w:t xml:space="preserve">Pour la schématique, une version </w:t>
      </w:r>
      <w:proofErr w:type="spellStart"/>
      <w:r>
        <w:rPr>
          <w:lang w:eastAsia="fr-CH"/>
        </w:rPr>
        <w:t>pdf</w:t>
      </w:r>
      <w:proofErr w:type="spellEnd"/>
      <w:r>
        <w:rPr>
          <w:lang w:eastAsia="fr-CH"/>
        </w:rPr>
        <w:t xml:space="preserve"> est placée dans le répertoire schématique et routage.</w:t>
      </w:r>
    </w:p>
    <w:p w:rsidR="00C73737" w:rsidRDefault="00C73737" w:rsidP="00860716">
      <w:pPr>
        <w:pStyle w:val="Heading2"/>
        <w:rPr>
          <w:rFonts w:eastAsia="Times New Roman"/>
          <w:lang w:eastAsia="fr-CH"/>
        </w:rPr>
      </w:pPr>
      <w:r w:rsidRPr="00C73737">
        <w:rPr>
          <w:rFonts w:eastAsia="Times New Roman"/>
          <w:lang w:eastAsia="fr-CH"/>
        </w:rPr>
        <w:t>Températures considérées: carte, composants</w:t>
      </w:r>
    </w:p>
    <w:p w:rsidR="00860716" w:rsidRPr="00860716" w:rsidRDefault="00860716" w:rsidP="00860716">
      <w:pPr>
        <w:rPr>
          <w:lang w:eastAsia="fr-CH"/>
        </w:rPr>
      </w:pPr>
      <w:r>
        <w:rPr>
          <w:lang w:eastAsia="fr-CH"/>
        </w:rPr>
        <w:t xml:space="preserve">Une valeur d’environ 110 °C a été prise pour tous les composants présents sur la carte, cela nous permet d’avoir des valeurs de </w:t>
      </w:r>
      <w:proofErr w:type="spellStart"/>
      <w:r>
        <w:rPr>
          <w:lang w:eastAsia="fr-CH"/>
        </w:rPr>
        <w:t>Derating</w:t>
      </w:r>
      <w:proofErr w:type="spellEnd"/>
      <w:r>
        <w:rPr>
          <w:lang w:eastAsia="fr-CH"/>
        </w:rPr>
        <w:t xml:space="preserve"> d’environ 50% en puissance pour la plupart de composant.</w:t>
      </w:r>
    </w:p>
    <w:p w:rsidR="00C73737" w:rsidRDefault="00C73737" w:rsidP="00C73737">
      <w:pPr>
        <w:pStyle w:val="Heading2"/>
        <w:rPr>
          <w:rFonts w:eastAsia="Times New Roman"/>
          <w:lang w:eastAsia="fr-CH"/>
        </w:rPr>
      </w:pPr>
      <w:r w:rsidRPr="00C73737">
        <w:rPr>
          <w:rFonts w:eastAsia="Times New Roman"/>
          <w:lang w:eastAsia="fr-CH"/>
        </w:rPr>
        <w:t xml:space="preserve">Puissances considérées: max, </w:t>
      </w:r>
      <w:proofErr w:type="spellStart"/>
      <w:r w:rsidRPr="00C73737">
        <w:rPr>
          <w:rFonts w:eastAsia="Times New Roman"/>
          <w:lang w:eastAsia="fr-CH"/>
        </w:rPr>
        <w:t>typ</w:t>
      </w:r>
      <w:proofErr w:type="spellEnd"/>
    </w:p>
    <w:p w:rsidR="00C73737" w:rsidRPr="00C73737" w:rsidRDefault="009A782D" w:rsidP="00C73737">
      <w:pPr>
        <w:rPr>
          <w:lang w:eastAsia="fr-CH"/>
        </w:rPr>
      </w:pPr>
      <w:r>
        <w:rPr>
          <w:lang w:eastAsia="fr-CH"/>
        </w:rPr>
        <w:t xml:space="preserve">Pour un bon fonctionnement, la puissance de dissipation des composants a été </w:t>
      </w:r>
      <w:r w:rsidR="008210C9">
        <w:rPr>
          <w:lang w:eastAsia="fr-CH"/>
        </w:rPr>
        <w:t>surdimensionnée</w:t>
      </w:r>
      <w:r>
        <w:rPr>
          <w:lang w:eastAsia="fr-CH"/>
        </w:rPr>
        <w:t xml:space="preserve"> pour avoir</w:t>
      </w:r>
      <w:r w:rsidR="008210C9">
        <w:rPr>
          <w:lang w:eastAsia="fr-CH"/>
        </w:rPr>
        <w:t xml:space="preserve"> une bon </w:t>
      </w:r>
      <w:proofErr w:type="spellStart"/>
      <w:r w:rsidR="008210C9">
        <w:rPr>
          <w:lang w:eastAsia="fr-CH"/>
        </w:rPr>
        <w:t>D</w:t>
      </w:r>
      <w:r>
        <w:rPr>
          <w:lang w:eastAsia="fr-CH"/>
        </w:rPr>
        <w:t>erating</w:t>
      </w:r>
      <w:proofErr w:type="spellEnd"/>
      <w:r>
        <w:rPr>
          <w:lang w:eastAsia="fr-CH"/>
        </w:rPr>
        <w:t xml:space="preserve"> et pas trop de stress sur ceux-ci.</w:t>
      </w:r>
    </w:p>
    <w:p w:rsidR="00C73737" w:rsidRDefault="00C73737" w:rsidP="00C73737">
      <w:pPr>
        <w:pStyle w:val="Heading2"/>
        <w:rPr>
          <w:rFonts w:eastAsia="Times New Roman"/>
          <w:lang w:eastAsia="fr-CH"/>
        </w:rPr>
      </w:pPr>
      <w:r w:rsidRPr="00C73737">
        <w:rPr>
          <w:rFonts w:eastAsia="Times New Roman"/>
          <w:lang w:eastAsia="fr-CH"/>
        </w:rPr>
        <w:t xml:space="preserve">Liste des documents applicables considérés pour les valeurs de </w:t>
      </w:r>
      <w:proofErr w:type="spellStart"/>
      <w:r w:rsidR="00860716">
        <w:rPr>
          <w:rFonts w:eastAsia="Times New Roman"/>
          <w:lang w:eastAsia="fr-CH"/>
        </w:rPr>
        <w:t>D</w:t>
      </w:r>
      <w:r w:rsidRPr="00C73737">
        <w:rPr>
          <w:rFonts w:eastAsia="Times New Roman"/>
          <w:lang w:eastAsia="fr-CH"/>
        </w:rPr>
        <w:t>erating</w:t>
      </w:r>
      <w:proofErr w:type="spellEnd"/>
    </w:p>
    <w:p w:rsidR="00C73737" w:rsidRPr="00C73737" w:rsidRDefault="00854E5B" w:rsidP="00C73737">
      <w:pPr>
        <w:rPr>
          <w:lang w:eastAsia="fr-CH"/>
        </w:rPr>
      </w:pPr>
      <w:r>
        <w:rPr>
          <w:lang w:eastAsia="fr-CH"/>
        </w:rPr>
        <w:t xml:space="preserve">Les </w:t>
      </w:r>
      <w:proofErr w:type="spellStart"/>
      <w:r>
        <w:rPr>
          <w:lang w:eastAsia="fr-CH"/>
        </w:rPr>
        <w:t>datasheets</w:t>
      </w:r>
      <w:proofErr w:type="spellEnd"/>
      <w:r>
        <w:rPr>
          <w:lang w:eastAsia="fr-CH"/>
        </w:rPr>
        <w:t xml:space="preserve"> des composants, notamment les résistances et condensateurs, mais surtout, la norme </w:t>
      </w:r>
      <w:r w:rsidRPr="00000311">
        <w:rPr>
          <w:lang w:eastAsia="fr-CH"/>
        </w:rPr>
        <w:t>ECSS-Q-ST-30-</w:t>
      </w:r>
      <w:r>
        <w:rPr>
          <w:lang w:eastAsia="fr-CH"/>
        </w:rPr>
        <w:t>11C.</w:t>
      </w:r>
    </w:p>
    <w:p w:rsidR="00C73737" w:rsidRDefault="00C73737" w:rsidP="00C73737">
      <w:pPr>
        <w:pStyle w:val="Heading1"/>
        <w:rPr>
          <w:lang w:eastAsia="fr-CH"/>
        </w:rPr>
      </w:pPr>
      <w:r w:rsidRPr="00C73737">
        <w:rPr>
          <w:rFonts w:eastAsia="Times New Roman"/>
          <w:lang w:eastAsia="fr-CH"/>
        </w:rPr>
        <w:t>Les tables d’analyse (PSA)</w:t>
      </w:r>
    </w:p>
    <w:p w:rsidR="00C73737" w:rsidRPr="00C73737" w:rsidRDefault="00854E5B" w:rsidP="00DA5951">
      <w:pPr>
        <w:pStyle w:val="NoSpacing"/>
        <w:rPr>
          <w:lang w:eastAsia="fr-CH"/>
        </w:rPr>
      </w:pPr>
      <w:r>
        <w:rPr>
          <w:lang w:eastAsia="fr-CH"/>
        </w:rPr>
        <w:t xml:space="preserve">Annexe 1 dans le dossier PSA, fichier </w:t>
      </w:r>
      <w:proofErr w:type="spellStart"/>
      <w:r>
        <w:rPr>
          <w:lang w:eastAsia="fr-CH"/>
        </w:rPr>
        <w:t>excel</w:t>
      </w:r>
      <w:proofErr w:type="spellEnd"/>
      <w:r>
        <w:rPr>
          <w:lang w:eastAsia="fr-CH"/>
        </w:rPr>
        <w:t xml:space="preserve"> </w:t>
      </w:r>
    </w:p>
    <w:p w:rsidR="00C73737" w:rsidRDefault="00C73737" w:rsidP="00C73737">
      <w:pPr>
        <w:pStyle w:val="Heading1"/>
        <w:rPr>
          <w:rFonts w:eastAsia="Times New Roman"/>
          <w:lang w:eastAsia="fr-CH"/>
        </w:rPr>
      </w:pPr>
      <w:r w:rsidRPr="00C73737">
        <w:rPr>
          <w:rFonts w:eastAsia="Times New Roman"/>
          <w:lang w:eastAsia="fr-CH"/>
        </w:rPr>
        <w:lastRenderedPageBreak/>
        <w:t>La synthèse de l’analyse</w:t>
      </w:r>
    </w:p>
    <w:p w:rsidR="00C42310" w:rsidRDefault="00860716" w:rsidP="00860716">
      <w:pPr>
        <w:rPr>
          <w:lang w:eastAsia="fr-CH"/>
        </w:rPr>
      </w:pPr>
      <w:r>
        <w:rPr>
          <w:lang w:eastAsia="fr-CH"/>
        </w:rPr>
        <w:t>Exemple avec la résistance shunt</w:t>
      </w:r>
      <w:r w:rsidR="00C42310">
        <w:rPr>
          <w:lang w:eastAsia="fr-CH"/>
        </w:rPr>
        <w:t> :</w:t>
      </w:r>
    </w:p>
    <w:p w:rsidR="00860716" w:rsidRDefault="00C42310" w:rsidP="00860716">
      <w:pPr>
        <w:rPr>
          <w:lang w:eastAsia="fr-CH"/>
        </w:rPr>
      </w:pPr>
      <w:r>
        <w:rPr>
          <w:lang w:eastAsia="fr-CH"/>
        </w:rPr>
        <w:t>C</w:t>
      </w:r>
      <w:r w:rsidR="00860716">
        <w:rPr>
          <w:lang w:eastAsia="fr-CH"/>
        </w:rPr>
        <w:t xml:space="preserve">ette résistance fonctionne jusqu’à une température de 155°C, nous fixons un </w:t>
      </w:r>
      <w:proofErr w:type="spellStart"/>
      <w:r w:rsidR="00860716">
        <w:rPr>
          <w:lang w:eastAsia="fr-CH"/>
        </w:rPr>
        <w:t>derating</w:t>
      </w:r>
      <w:proofErr w:type="spellEnd"/>
      <w:r w:rsidR="00860716">
        <w:rPr>
          <w:lang w:eastAsia="fr-CH"/>
        </w:rPr>
        <w:t xml:space="preserve"> de 75% pour avoir une température d’environ 110°C (116.25°C). Dans le </w:t>
      </w:r>
      <w:proofErr w:type="spellStart"/>
      <w:r w:rsidR="00860716">
        <w:rPr>
          <w:lang w:eastAsia="fr-CH"/>
        </w:rPr>
        <w:t>Datasheet</w:t>
      </w:r>
      <w:proofErr w:type="spellEnd"/>
      <w:r w:rsidR="00860716">
        <w:rPr>
          <w:lang w:eastAsia="fr-CH"/>
        </w:rPr>
        <w:t xml:space="preserve">, un schéma montre la courbe de </w:t>
      </w:r>
      <w:proofErr w:type="spellStart"/>
      <w:r w:rsidR="00860716">
        <w:rPr>
          <w:lang w:eastAsia="fr-CH"/>
        </w:rPr>
        <w:t>Derating</w:t>
      </w:r>
      <w:proofErr w:type="spellEnd"/>
      <w:r w:rsidR="00860716">
        <w:rPr>
          <w:lang w:eastAsia="fr-CH"/>
        </w:rPr>
        <w:t xml:space="preserve"> de la puissance en fonction de la température. Pour une valeur de 110°C, le </w:t>
      </w:r>
      <w:proofErr w:type="spellStart"/>
      <w:r w:rsidR="00860716">
        <w:rPr>
          <w:lang w:eastAsia="fr-CH"/>
        </w:rPr>
        <w:t>Derating</w:t>
      </w:r>
      <w:proofErr w:type="spellEnd"/>
      <w:r w:rsidR="00860716">
        <w:rPr>
          <w:lang w:eastAsia="fr-CH"/>
        </w:rPr>
        <w:t xml:space="preserve"> de la puissance se place à 50% pour un composant fonctionnant à 155°C. Dès lors la puissance est divisée par 2 soit 250mW, d’après les calculs de puissances dissipées (242mW), il reste encore de la marge soit 8mW.</w:t>
      </w:r>
    </w:p>
    <w:p w:rsidR="00573829" w:rsidRPr="00860716" w:rsidRDefault="00573829" w:rsidP="00860716">
      <w:pPr>
        <w:rPr>
          <w:lang w:eastAsia="fr-CH"/>
        </w:rPr>
      </w:pPr>
      <w:r>
        <w:rPr>
          <w:lang w:eastAsia="fr-CH"/>
        </w:rPr>
        <w:t xml:space="preserve">Certains composants ne passent pas le test de stress, ceux sont des composants qui ne sont pas monté lors du lancement de la mission sur la carte. Il est donc pas nécessaire de corrigée ce problème, </w:t>
      </w:r>
      <w:r w:rsidR="00DA5951">
        <w:rPr>
          <w:lang w:eastAsia="fr-CH"/>
        </w:rPr>
        <w:t>ils ne servent</w:t>
      </w:r>
      <w:r>
        <w:rPr>
          <w:lang w:eastAsia="fr-CH"/>
        </w:rPr>
        <w:t xml:space="preserve"> pour la programmation et le </w:t>
      </w:r>
      <w:proofErr w:type="spellStart"/>
      <w:r>
        <w:rPr>
          <w:lang w:eastAsia="fr-CH"/>
        </w:rPr>
        <w:t>debug</w:t>
      </w:r>
      <w:proofErr w:type="spellEnd"/>
      <w:r>
        <w:rPr>
          <w:lang w:eastAsia="fr-CH"/>
        </w:rPr>
        <w:t xml:space="preserve"> de la carte.</w:t>
      </w:r>
    </w:p>
    <w:p w:rsidR="00EC77A0" w:rsidRDefault="00EC77A0" w:rsidP="00EC77A0">
      <w:pPr>
        <w:pStyle w:val="Heading1"/>
      </w:pPr>
      <w:r>
        <w:t>Dimensionnement du filtre passe-bas</w:t>
      </w:r>
    </w:p>
    <w:p w:rsidR="00EC77A0" w:rsidRDefault="00D22217" w:rsidP="00EC77A0">
      <w:r>
        <w:t xml:space="preserve">Dimensionnement du </w:t>
      </w:r>
      <w:r w:rsidR="006D0542">
        <w:t>filtre passe b</w:t>
      </w:r>
      <w:r>
        <w:t>as à l’entrée du convertisseur analogique digital pour que la tension ne varie pas plus d’un ½ LSB</w:t>
      </w:r>
      <w:r w:rsidR="00EA5660">
        <w:t xml:space="preserve"> pendant la durée de conversion :</w:t>
      </w:r>
    </w:p>
    <w:p w:rsidR="00EA5660" w:rsidRDefault="005A74A5" w:rsidP="00EC77A0">
      <w:r>
        <w:t>Le ADS1282 possède un Programmable gain amplifier intégrer au composant, il est possible de faire une division jusqu’</w:t>
      </w:r>
      <w:r w:rsidR="00ED3265">
        <w:t>à 64 et d’un FIR.</w:t>
      </w:r>
    </w:p>
    <w:p w:rsidR="00ED3265" w:rsidRDefault="00ED3265" w:rsidP="00EC77A0">
      <w:r>
        <w:t xml:space="preserve">Une capacité de 10nF doit être connectée </w:t>
      </w:r>
      <w:proofErr w:type="gramStart"/>
      <w:r>
        <w:t>à la</w:t>
      </w:r>
      <w:proofErr w:type="gramEnd"/>
      <w:r>
        <w:t xml:space="preserve"> pin CAPP et CAPN de l’ADC pour filtrer les </w:t>
      </w:r>
      <w:proofErr w:type="spellStart"/>
      <w:r>
        <w:t>glitches</w:t>
      </w:r>
      <w:proofErr w:type="spellEnd"/>
      <w:r>
        <w:t xml:space="preserve"> du modulateur.</w:t>
      </w:r>
    </w:p>
    <w:p w:rsidR="00ED3265" w:rsidRPr="00EC77A0" w:rsidRDefault="00ED3265" w:rsidP="00EC77A0">
      <w:r>
        <w:t xml:space="preserve">Avec la formule suivante : </w:t>
      </w:r>
      <w:proofErr w:type="spellStart"/>
      <w:r>
        <w:t>fp</w:t>
      </w:r>
      <w:proofErr w:type="spellEnd"/>
      <w:r>
        <w:t xml:space="preserve"> = 1</w:t>
      </w:r>
      <w:proofErr w:type="gramStart"/>
      <w:r>
        <w:t>/(</w:t>
      </w:r>
      <w:proofErr w:type="gramEnd"/>
      <w:r>
        <w:t>6.3*600*C) pour une fréquence de 25kHz cela donne un condensateur d’environ 10nF. Cette fréquence dépend fortement sur la variation de la tension d’entrée, mais pour notre mesure, la tension et le courant sont relativement stable.</w:t>
      </w:r>
      <w:r w:rsidR="002216F2">
        <w:t xml:space="preserve"> Il ne devrait pas avoir beaucoup de variation de te</w:t>
      </w:r>
      <w:bookmarkStart w:id="0" w:name="_GoBack"/>
      <w:bookmarkEnd w:id="0"/>
      <w:r w:rsidR="002216F2">
        <w:t>nsion et courant au fil du temps.</w:t>
      </w:r>
    </w:p>
    <w:sectPr w:rsidR="00ED3265" w:rsidRPr="00EC77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A6867"/>
    <w:multiLevelType w:val="hybridMultilevel"/>
    <w:tmpl w:val="4204F312"/>
    <w:lvl w:ilvl="0" w:tplc="428ECCDA">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3DE04CA"/>
    <w:multiLevelType w:val="hybridMultilevel"/>
    <w:tmpl w:val="BFA821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5594B29"/>
    <w:multiLevelType w:val="hybridMultilevel"/>
    <w:tmpl w:val="47F62B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1E6041F"/>
    <w:multiLevelType w:val="hybridMultilevel"/>
    <w:tmpl w:val="9EE8CC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F43"/>
    <w:rsid w:val="00000311"/>
    <w:rsid w:val="00117DB2"/>
    <w:rsid w:val="002216F2"/>
    <w:rsid w:val="00573829"/>
    <w:rsid w:val="005A74A5"/>
    <w:rsid w:val="006B1F2F"/>
    <w:rsid w:val="006D0542"/>
    <w:rsid w:val="007824FA"/>
    <w:rsid w:val="007F690F"/>
    <w:rsid w:val="008210C9"/>
    <w:rsid w:val="00854E5B"/>
    <w:rsid w:val="00860716"/>
    <w:rsid w:val="0095363F"/>
    <w:rsid w:val="009A782D"/>
    <w:rsid w:val="00A95B2E"/>
    <w:rsid w:val="00C42310"/>
    <w:rsid w:val="00C545D9"/>
    <w:rsid w:val="00C73737"/>
    <w:rsid w:val="00C82E26"/>
    <w:rsid w:val="00D22217"/>
    <w:rsid w:val="00DA5951"/>
    <w:rsid w:val="00E23A94"/>
    <w:rsid w:val="00E71F43"/>
    <w:rsid w:val="00EA5660"/>
    <w:rsid w:val="00EC77A0"/>
    <w:rsid w:val="00ED326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18A10A-3051-4B27-BE79-9430BB43C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37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37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3737"/>
    <w:pPr>
      <w:spacing w:after="0" w:line="240" w:lineRule="auto"/>
    </w:pPr>
  </w:style>
  <w:style w:type="character" w:customStyle="1" w:styleId="Heading1Char">
    <w:name w:val="Heading 1 Char"/>
    <w:basedOn w:val="DefaultParagraphFont"/>
    <w:link w:val="Heading1"/>
    <w:uiPriority w:val="9"/>
    <w:rsid w:val="00C737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7373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95B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816085">
      <w:bodyDiv w:val="1"/>
      <w:marLeft w:val="0"/>
      <w:marRight w:val="0"/>
      <w:marTop w:val="0"/>
      <w:marBottom w:val="0"/>
      <w:divBdr>
        <w:top w:val="none" w:sz="0" w:space="0" w:color="auto"/>
        <w:left w:val="none" w:sz="0" w:space="0" w:color="auto"/>
        <w:bottom w:val="none" w:sz="0" w:space="0" w:color="auto"/>
        <w:right w:val="none" w:sz="0" w:space="0" w:color="auto"/>
      </w:divBdr>
      <w:divsChild>
        <w:div w:id="1444418264">
          <w:marLeft w:val="0"/>
          <w:marRight w:val="0"/>
          <w:marTop w:val="0"/>
          <w:marBottom w:val="0"/>
          <w:divBdr>
            <w:top w:val="none" w:sz="0" w:space="0" w:color="auto"/>
            <w:left w:val="none" w:sz="0" w:space="0" w:color="auto"/>
            <w:bottom w:val="none" w:sz="0" w:space="0" w:color="auto"/>
            <w:right w:val="none" w:sz="0" w:space="0" w:color="auto"/>
          </w:divBdr>
        </w:div>
        <w:div w:id="1771199411">
          <w:marLeft w:val="0"/>
          <w:marRight w:val="0"/>
          <w:marTop w:val="0"/>
          <w:marBottom w:val="0"/>
          <w:divBdr>
            <w:top w:val="none" w:sz="0" w:space="0" w:color="auto"/>
            <w:left w:val="none" w:sz="0" w:space="0" w:color="auto"/>
            <w:bottom w:val="none" w:sz="0" w:space="0" w:color="auto"/>
            <w:right w:val="none" w:sz="0" w:space="0" w:color="auto"/>
          </w:divBdr>
        </w:div>
        <w:div w:id="39742663">
          <w:marLeft w:val="0"/>
          <w:marRight w:val="0"/>
          <w:marTop w:val="0"/>
          <w:marBottom w:val="0"/>
          <w:divBdr>
            <w:top w:val="none" w:sz="0" w:space="0" w:color="auto"/>
            <w:left w:val="none" w:sz="0" w:space="0" w:color="auto"/>
            <w:bottom w:val="none" w:sz="0" w:space="0" w:color="auto"/>
            <w:right w:val="none" w:sz="0" w:space="0" w:color="auto"/>
          </w:divBdr>
        </w:div>
        <w:div w:id="1124234422">
          <w:marLeft w:val="0"/>
          <w:marRight w:val="0"/>
          <w:marTop w:val="0"/>
          <w:marBottom w:val="0"/>
          <w:divBdr>
            <w:top w:val="none" w:sz="0" w:space="0" w:color="auto"/>
            <w:left w:val="none" w:sz="0" w:space="0" w:color="auto"/>
            <w:bottom w:val="none" w:sz="0" w:space="0" w:color="auto"/>
            <w:right w:val="none" w:sz="0" w:space="0" w:color="auto"/>
          </w:divBdr>
        </w:div>
      </w:divsChild>
    </w:div>
    <w:div w:id="388917476">
      <w:bodyDiv w:val="1"/>
      <w:marLeft w:val="0"/>
      <w:marRight w:val="0"/>
      <w:marTop w:val="0"/>
      <w:marBottom w:val="0"/>
      <w:divBdr>
        <w:top w:val="none" w:sz="0" w:space="0" w:color="auto"/>
        <w:left w:val="none" w:sz="0" w:space="0" w:color="auto"/>
        <w:bottom w:val="none" w:sz="0" w:space="0" w:color="auto"/>
        <w:right w:val="none" w:sz="0" w:space="0" w:color="auto"/>
      </w:divBdr>
      <w:divsChild>
        <w:div w:id="240263618">
          <w:marLeft w:val="0"/>
          <w:marRight w:val="0"/>
          <w:marTop w:val="0"/>
          <w:marBottom w:val="0"/>
          <w:divBdr>
            <w:top w:val="none" w:sz="0" w:space="0" w:color="auto"/>
            <w:left w:val="none" w:sz="0" w:space="0" w:color="auto"/>
            <w:bottom w:val="none" w:sz="0" w:space="0" w:color="auto"/>
            <w:right w:val="none" w:sz="0" w:space="0" w:color="auto"/>
          </w:divBdr>
        </w:div>
        <w:div w:id="604461777">
          <w:marLeft w:val="0"/>
          <w:marRight w:val="0"/>
          <w:marTop w:val="0"/>
          <w:marBottom w:val="0"/>
          <w:divBdr>
            <w:top w:val="none" w:sz="0" w:space="0" w:color="auto"/>
            <w:left w:val="none" w:sz="0" w:space="0" w:color="auto"/>
            <w:bottom w:val="none" w:sz="0" w:space="0" w:color="auto"/>
            <w:right w:val="none" w:sz="0" w:space="0" w:color="auto"/>
          </w:divBdr>
        </w:div>
        <w:div w:id="448474320">
          <w:marLeft w:val="0"/>
          <w:marRight w:val="0"/>
          <w:marTop w:val="0"/>
          <w:marBottom w:val="0"/>
          <w:divBdr>
            <w:top w:val="none" w:sz="0" w:space="0" w:color="auto"/>
            <w:left w:val="none" w:sz="0" w:space="0" w:color="auto"/>
            <w:bottom w:val="none" w:sz="0" w:space="0" w:color="auto"/>
            <w:right w:val="none" w:sz="0" w:space="0" w:color="auto"/>
          </w:divBdr>
        </w:div>
        <w:div w:id="1106461538">
          <w:marLeft w:val="0"/>
          <w:marRight w:val="0"/>
          <w:marTop w:val="0"/>
          <w:marBottom w:val="0"/>
          <w:divBdr>
            <w:top w:val="none" w:sz="0" w:space="0" w:color="auto"/>
            <w:left w:val="none" w:sz="0" w:space="0" w:color="auto"/>
            <w:bottom w:val="none" w:sz="0" w:space="0" w:color="auto"/>
            <w:right w:val="none" w:sz="0" w:space="0" w:color="auto"/>
          </w:divBdr>
        </w:div>
        <w:div w:id="352154017">
          <w:marLeft w:val="0"/>
          <w:marRight w:val="0"/>
          <w:marTop w:val="0"/>
          <w:marBottom w:val="0"/>
          <w:divBdr>
            <w:top w:val="none" w:sz="0" w:space="0" w:color="auto"/>
            <w:left w:val="none" w:sz="0" w:space="0" w:color="auto"/>
            <w:bottom w:val="none" w:sz="0" w:space="0" w:color="auto"/>
            <w:right w:val="none" w:sz="0" w:space="0" w:color="auto"/>
          </w:divBdr>
        </w:div>
        <w:div w:id="1432579270">
          <w:marLeft w:val="0"/>
          <w:marRight w:val="0"/>
          <w:marTop w:val="0"/>
          <w:marBottom w:val="0"/>
          <w:divBdr>
            <w:top w:val="none" w:sz="0" w:space="0" w:color="auto"/>
            <w:left w:val="none" w:sz="0" w:space="0" w:color="auto"/>
            <w:bottom w:val="none" w:sz="0" w:space="0" w:color="auto"/>
            <w:right w:val="none" w:sz="0" w:space="0" w:color="auto"/>
          </w:divBdr>
        </w:div>
        <w:div w:id="201867883">
          <w:marLeft w:val="0"/>
          <w:marRight w:val="0"/>
          <w:marTop w:val="0"/>
          <w:marBottom w:val="0"/>
          <w:divBdr>
            <w:top w:val="none" w:sz="0" w:space="0" w:color="auto"/>
            <w:left w:val="none" w:sz="0" w:space="0" w:color="auto"/>
            <w:bottom w:val="none" w:sz="0" w:space="0" w:color="auto"/>
            <w:right w:val="none" w:sz="0" w:space="0" w:color="auto"/>
          </w:divBdr>
        </w:div>
        <w:div w:id="828131018">
          <w:marLeft w:val="0"/>
          <w:marRight w:val="0"/>
          <w:marTop w:val="0"/>
          <w:marBottom w:val="0"/>
          <w:divBdr>
            <w:top w:val="none" w:sz="0" w:space="0" w:color="auto"/>
            <w:left w:val="none" w:sz="0" w:space="0" w:color="auto"/>
            <w:bottom w:val="none" w:sz="0" w:space="0" w:color="auto"/>
            <w:right w:val="none" w:sz="0" w:space="0" w:color="auto"/>
          </w:divBdr>
        </w:div>
        <w:div w:id="1139613579">
          <w:marLeft w:val="0"/>
          <w:marRight w:val="0"/>
          <w:marTop w:val="0"/>
          <w:marBottom w:val="0"/>
          <w:divBdr>
            <w:top w:val="none" w:sz="0" w:space="0" w:color="auto"/>
            <w:left w:val="none" w:sz="0" w:space="0" w:color="auto"/>
            <w:bottom w:val="none" w:sz="0" w:space="0" w:color="auto"/>
            <w:right w:val="none" w:sz="0" w:space="0" w:color="auto"/>
          </w:divBdr>
        </w:div>
        <w:div w:id="882057052">
          <w:marLeft w:val="0"/>
          <w:marRight w:val="0"/>
          <w:marTop w:val="0"/>
          <w:marBottom w:val="0"/>
          <w:divBdr>
            <w:top w:val="none" w:sz="0" w:space="0" w:color="auto"/>
            <w:left w:val="none" w:sz="0" w:space="0" w:color="auto"/>
            <w:bottom w:val="none" w:sz="0" w:space="0" w:color="auto"/>
            <w:right w:val="none" w:sz="0" w:space="0" w:color="auto"/>
          </w:divBdr>
        </w:div>
        <w:div w:id="550045895">
          <w:marLeft w:val="0"/>
          <w:marRight w:val="0"/>
          <w:marTop w:val="0"/>
          <w:marBottom w:val="0"/>
          <w:divBdr>
            <w:top w:val="none" w:sz="0" w:space="0" w:color="auto"/>
            <w:left w:val="none" w:sz="0" w:space="0" w:color="auto"/>
            <w:bottom w:val="none" w:sz="0" w:space="0" w:color="auto"/>
            <w:right w:val="none" w:sz="0" w:space="0" w:color="auto"/>
          </w:divBdr>
        </w:div>
        <w:div w:id="975184719">
          <w:marLeft w:val="0"/>
          <w:marRight w:val="0"/>
          <w:marTop w:val="0"/>
          <w:marBottom w:val="0"/>
          <w:divBdr>
            <w:top w:val="none" w:sz="0" w:space="0" w:color="auto"/>
            <w:left w:val="none" w:sz="0" w:space="0" w:color="auto"/>
            <w:bottom w:val="none" w:sz="0" w:space="0" w:color="auto"/>
            <w:right w:val="none" w:sz="0" w:space="0" w:color="auto"/>
          </w:divBdr>
        </w:div>
        <w:div w:id="719132747">
          <w:marLeft w:val="0"/>
          <w:marRight w:val="0"/>
          <w:marTop w:val="0"/>
          <w:marBottom w:val="0"/>
          <w:divBdr>
            <w:top w:val="none" w:sz="0" w:space="0" w:color="auto"/>
            <w:left w:val="none" w:sz="0" w:space="0" w:color="auto"/>
            <w:bottom w:val="none" w:sz="0" w:space="0" w:color="auto"/>
            <w:right w:val="none" w:sz="0" w:space="0" w:color="auto"/>
          </w:divBdr>
        </w:div>
        <w:div w:id="222985216">
          <w:marLeft w:val="0"/>
          <w:marRight w:val="0"/>
          <w:marTop w:val="0"/>
          <w:marBottom w:val="0"/>
          <w:divBdr>
            <w:top w:val="none" w:sz="0" w:space="0" w:color="auto"/>
            <w:left w:val="none" w:sz="0" w:space="0" w:color="auto"/>
            <w:bottom w:val="none" w:sz="0" w:space="0" w:color="auto"/>
            <w:right w:val="none" w:sz="0" w:space="0" w:color="auto"/>
          </w:divBdr>
        </w:div>
        <w:div w:id="646400754">
          <w:marLeft w:val="0"/>
          <w:marRight w:val="0"/>
          <w:marTop w:val="0"/>
          <w:marBottom w:val="0"/>
          <w:divBdr>
            <w:top w:val="none" w:sz="0" w:space="0" w:color="auto"/>
            <w:left w:val="none" w:sz="0" w:space="0" w:color="auto"/>
            <w:bottom w:val="none" w:sz="0" w:space="0" w:color="auto"/>
            <w:right w:val="none" w:sz="0" w:space="0" w:color="auto"/>
          </w:divBdr>
        </w:div>
        <w:div w:id="1104881969">
          <w:marLeft w:val="0"/>
          <w:marRight w:val="0"/>
          <w:marTop w:val="0"/>
          <w:marBottom w:val="0"/>
          <w:divBdr>
            <w:top w:val="none" w:sz="0" w:space="0" w:color="auto"/>
            <w:left w:val="none" w:sz="0" w:space="0" w:color="auto"/>
            <w:bottom w:val="none" w:sz="0" w:space="0" w:color="auto"/>
            <w:right w:val="none" w:sz="0" w:space="0" w:color="auto"/>
          </w:divBdr>
        </w:div>
        <w:div w:id="1660498731">
          <w:marLeft w:val="0"/>
          <w:marRight w:val="0"/>
          <w:marTop w:val="0"/>
          <w:marBottom w:val="0"/>
          <w:divBdr>
            <w:top w:val="none" w:sz="0" w:space="0" w:color="auto"/>
            <w:left w:val="none" w:sz="0" w:space="0" w:color="auto"/>
            <w:bottom w:val="none" w:sz="0" w:space="0" w:color="auto"/>
            <w:right w:val="none" w:sz="0" w:space="0" w:color="auto"/>
          </w:divBdr>
        </w:div>
        <w:div w:id="346061852">
          <w:marLeft w:val="0"/>
          <w:marRight w:val="0"/>
          <w:marTop w:val="0"/>
          <w:marBottom w:val="0"/>
          <w:divBdr>
            <w:top w:val="none" w:sz="0" w:space="0" w:color="auto"/>
            <w:left w:val="none" w:sz="0" w:space="0" w:color="auto"/>
            <w:bottom w:val="none" w:sz="0" w:space="0" w:color="auto"/>
            <w:right w:val="none" w:sz="0" w:space="0" w:color="auto"/>
          </w:divBdr>
        </w:div>
        <w:div w:id="1511871848">
          <w:marLeft w:val="0"/>
          <w:marRight w:val="0"/>
          <w:marTop w:val="0"/>
          <w:marBottom w:val="0"/>
          <w:divBdr>
            <w:top w:val="none" w:sz="0" w:space="0" w:color="auto"/>
            <w:left w:val="none" w:sz="0" w:space="0" w:color="auto"/>
            <w:bottom w:val="none" w:sz="0" w:space="0" w:color="auto"/>
            <w:right w:val="none" w:sz="0" w:space="0" w:color="auto"/>
          </w:divBdr>
        </w:div>
        <w:div w:id="176577922">
          <w:marLeft w:val="0"/>
          <w:marRight w:val="0"/>
          <w:marTop w:val="0"/>
          <w:marBottom w:val="0"/>
          <w:divBdr>
            <w:top w:val="none" w:sz="0" w:space="0" w:color="auto"/>
            <w:left w:val="none" w:sz="0" w:space="0" w:color="auto"/>
            <w:bottom w:val="none" w:sz="0" w:space="0" w:color="auto"/>
            <w:right w:val="none" w:sz="0" w:space="0" w:color="auto"/>
          </w:divBdr>
        </w:div>
        <w:div w:id="1627544276">
          <w:marLeft w:val="0"/>
          <w:marRight w:val="0"/>
          <w:marTop w:val="0"/>
          <w:marBottom w:val="0"/>
          <w:divBdr>
            <w:top w:val="none" w:sz="0" w:space="0" w:color="auto"/>
            <w:left w:val="none" w:sz="0" w:space="0" w:color="auto"/>
            <w:bottom w:val="none" w:sz="0" w:space="0" w:color="auto"/>
            <w:right w:val="none" w:sz="0" w:space="0" w:color="auto"/>
          </w:divBdr>
        </w:div>
        <w:div w:id="264579933">
          <w:marLeft w:val="0"/>
          <w:marRight w:val="0"/>
          <w:marTop w:val="0"/>
          <w:marBottom w:val="0"/>
          <w:divBdr>
            <w:top w:val="none" w:sz="0" w:space="0" w:color="auto"/>
            <w:left w:val="none" w:sz="0" w:space="0" w:color="auto"/>
            <w:bottom w:val="none" w:sz="0" w:space="0" w:color="auto"/>
            <w:right w:val="none" w:sz="0" w:space="0" w:color="auto"/>
          </w:divBdr>
        </w:div>
        <w:div w:id="415396161">
          <w:marLeft w:val="0"/>
          <w:marRight w:val="0"/>
          <w:marTop w:val="0"/>
          <w:marBottom w:val="0"/>
          <w:divBdr>
            <w:top w:val="none" w:sz="0" w:space="0" w:color="auto"/>
            <w:left w:val="none" w:sz="0" w:space="0" w:color="auto"/>
            <w:bottom w:val="none" w:sz="0" w:space="0" w:color="auto"/>
            <w:right w:val="none" w:sz="0" w:space="0" w:color="auto"/>
          </w:divBdr>
        </w:div>
        <w:div w:id="1713188321">
          <w:marLeft w:val="0"/>
          <w:marRight w:val="0"/>
          <w:marTop w:val="0"/>
          <w:marBottom w:val="0"/>
          <w:divBdr>
            <w:top w:val="none" w:sz="0" w:space="0" w:color="auto"/>
            <w:left w:val="none" w:sz="0" w:space="0" w:color="auto"/>
            <w:bottom w:val="none" w:sz="0" w:space="0" w:color="auto"/>
            <w:right w:val="none" w:sz="0" w:space="0" w:color="auto"/>
          </w:divBdr>
        </w:div>
        <w:div w:id="577785823">
          <w:marLeft w:val="0"/>
          <w:marRight w:val="0"/>
          <w:marTop w:val="0"/>
          <w:marBottom w:val="0"/>
          <w:divBdr>
            <w:top w:val="none" w:sz="0" w:space="0" w:color="auto"/>
            <w:left w:val="none" w:sz="0" w:space="0" w:color="auto"/>
            <w:bottom w:val="none" w:sz="0" w:space="0" w:color="auto"/>
            <w:right w:val="none" w:sz="0" w:space="0" w:color="auto"/>
          </w:divBdr>
        </w:div>
        <w:div w:id="928271862">
          <w:marLeft w:val="0"/>
          <w:marRight w:val="0"/>
          <w:marTop w:val="0"/>
          <w:marBottom w:val="0"/>
          <w:divBdr>
            <w:top w:val="none" w:sz="0" w:space="0" w:color="auto"/>
            <w:left w:val="none" w:sz="0" w:space="0" w:color="auto"/>
            <w:bottom w:val="none" w:sz="0" w:space="0" w:color="auto"/>
            <w:right w:val="none" w:sz="0" w:space="0" w:color="auto"/>
          </w:divBdr>
        </w:div>
        <w:div w:id="2113431610">
          <w:marLeft w:val="0"/>
          <w:marRight w:val="0"/>
          <w:marTop w:val="0"/>
          <w:marBottom w:val="0"/>
          <w:divBdr>
            <w:top w:val="none" w:sz="0" w:space="0" w:color="auto"/>
            <w:left w:val="none" w:sz="0" w:space="0" w:color="auto"/>
            <w:bottom w:val="none" w:sz="0" w:space="0" w:color="auto"/>
            <w:right w:val="none" w:sz="0" w:space="0" w:color="auto"/>
          </w:divBdr>
        </w:div>
        <w:div w:id="338699531">
          <w:marLeft w:val="0"/>
          <w:marRight w:val="0"/>
          <w:marTop w:val="0"/>
          <w:marBottom w:val="0"/>
          <w:divBdr>
            <w:top w:val="none" w:sz="0" w:space="0" w:color="auto"/>
            <w:left w:val="none" w:sz="0" w:space="0" w:color="auto"/>
            <w:bottom w:val="none" w:sz="0" w:space="0" w:color="auto"/>
            <w:right w:val="none" w:sz="0" w:space="0" w:color="auto"/>
          </w:divBdr>
        </w:div>
        <w:div w:id="579756774">
          <w:marLeft w:val="0"/>
          <w:marRight w:val="0"/>
          <w:marTop w:val="0"/>
          <w:marBottom w:val="0"/>
          <w:divBdr>
            <w:top w:val="none" w:sz="0" w:space="0" w:color="auto"/>
            <w:left w:val="none" w:sz="0" w:space="0" w:color="auto"/>
            <w:bottom w:val="none" w:sz="0" w:space="0" w:color="auto"/>
            <w:right w:val="none" w:sz="0" w:space="0" w:color="auto"/>
          </w:divBdr>
        </w:div>
        <w:div w:id="869877019">
          <w:marLeft w:val="0"/>
          <w:marRight w:val="0"/>
          <w:marTop w:val="0"/>
          <w:marBottom w:val="0"/>
          <w:divBdr>
            <w:top w:val="none" w:sz="0" w:space="0" w:color="auto"/>
            <w:left w:val="none" w:sz="0" w:space="0" w:color="auto"/>
            <w:bottom w:val="none" w:sz="0" w:space="0" w:color="auto"/>
            <w:right w:val="none" w:sz="0" w:space="0" w:color="auto"/>
          </w:divBdr>
        </w:div>
        <w:div w:id="942151162">
          <w:marLeft w:val="0"/>
          <w:marRight w:val="0"/>
          <w:marTop w:val="0"/>
          <w:marBottom w:val="0"/>
          <w:divBdr>
            <w:top w:val="none" w:sz="0" w:space="0" w:color="auto"/>
            <w:left w:val="none" w:sz="0" w:space="0" w:color="auto"/>
            <w:bottom w:val="none" w:sz="0" w:space="0" w:color="auto"/>
            <w:right w:val="none" w:sz="0" w:space="0" w:color="auto"/>
          </w:divBdr>
        </w:div>
        <w:div w:id="402876074">
          <w:marLeft w:val="0"/>
          <w:marRight w:val="0"/>
          <w:marTop w:val="0"/>
          <w:marBottom w:val="0"/>
          <w:divBdr>
            <w:top w:val="none" w:sz="0" w:space="0" w:color="auto"/>
            <w:left w:val="none" w:sz="0" w:space="0" w:color="auto"/>
            <w:bottom w:val="none" w:sz="0" w:space="0" w:color="auto"/>
            <w:right w:val="none" w:sz="0" w:space="0" w:color="auto"/>
          </w:divBdr>
        </w:div>
        <w:div w:id="804934948">
          <w:marLeft w:val="0"/>
          <w:marRight w:val="0"/>
          <w:marTop w:val="0"/>
          <w:marBottom w:val="0"/>
          <w:divBdr>
            <w:top w:val="none" w:sz="0" w:space="0" w:color="auto"/>
            <w:left w:val="none" w:sz="0" w:space="0" w:color="auto"/>
            <w:bottom w:val="none" w:sz="0" w:space="0" w:color="auto"/>
            <w:right w:val="none" w:sz="0" w:space="0" w:color="auto"/>
          </w:divBdr>
        </w:div>
        <w:div w:id="1700929288">
          <w:marLeft w:val="0"/>
          <w:marRight w:val="0"/>
          <w:marTop w:val="0"/>
          <w:marBottom w:val="0"/>
          <w:divBdr>
            <w:top w:val="none" w:sz="0" w:space="0" w:color="auto"/>
            <w:left w:val="none" w:sz="0" w:space="0" w:color="auto"/>
            <w:bottom w:val="none" w:sz="0" w:space="0" w:color="auto"/>
            <w:right w:val="none" w:sz="0" w:space="0" w:color="auto"/>
          </w:divBdr>
        </w:div>
      </w:divsChild>
    </w:div>
    <w:div w:id="398409050">
      <w:bodyDiv w:val="1"/>
      <w:marLeft w:val="0"/>
      <w:marRight w:val="0"/>
      <w:marTop w:val="0"/>
      <w:marBottom w:val="0"/>
      <w:divBdr>
        <w:top w:val="none" w:sz="0" w:space="0" w:color="auto"/>
        <w:left w:val="none" w:sz="0" w:space="0" w:color="auto"/>
        <w:bottom w:val="none" w:sz="0" w:space="0" w:color="auto"/>
        <w:right w:val="none" w:sz="0" w:space="0" w:color="auto"/>
      </w:divBdr>
      <w:divsChild>
        <w:div w:id="759256411">
          <w:marLeft w:val="0"/>
          <w:marRight w:val="0"/>
          <w:marTop w:val="0"/>
          <w:marBottom w:val="0"/>
          <w:divBdr>
            <w:top w:val="none" w:sz="0" w:space="0" w:color="auto"/>
            <w:left w:val="none" w:sz="0" w:space="0" w:color="auto"/>
            <w:bottom w:val="none" w:sz="0" w:space="0" w:color="auto"/>
            <w:right w:val="none" w:sz="0" w:space="0" w:color="auto"/>
          </w:divBdr>
        </w:div>
        <w:div w:id="595214495">
          <w:marLeft w:val="0"/>
          <w:marRight w:val="0"/>
          <w:marTop w:val="0"/>
          <w:marBottom w:val="0"/>
          <w:divBdr>
            <w:top w:val="none" w:sz="0" w:space="0" w:color="auto"/>
            <w:left w:val="none" w:sz="0" w:space="0" w:color="auto"/>
            <w:bottom w:val="none" w:sz="0" w:space="0" w:color="auto"/>
            <w:right w:val="none" w:sz="0" w:space="0" w:color="auto"/>
          </w:divBdr>
        </w:div>
        <w:div w:id="691568136">
          <w:marLeft w:val="0"/>
          <w:marRight w:val="0"/>
          <w:marTop w:val="0"/>
          <w:marBottom w:val="0"/>
          <w:divBdr>
            <w:top w:val="none" w:sz="0" w:space="0" w:color="auto"/>
            <w:left w:val="none" w:sz="0" w:space="0" w:color="auto"/>
            <w:bottom w:val="none" w:sz="0" w:space="0" w:color="auto"/>
            <w:right w:val="none" w:sz="0" w:space="0" w:color="auto"/>
          </w:divBdr>
        </w:div>
        <w:div w:id="630670437">
          <w:marLeft w:val="0"/>
          <w:marRight w:val="0"/>
          <w:marTop w:val="0"/>
          <w:marBottom w:val="0"/>
          <w:divBdr>
            <w:top w:val="none" w:sz="0" w:space="0" w:color="auto"/>
            <w:left w:val="none" w:sz="0" w:space="0" w:color="auto"/>
            <w:bottom w:val="none" w:sz="0" w:space="0" w:color="auto"/>
            <w:right w:val="none" w:sz="0" w:space="0" w:color="auto"/>
          </w:divBdr>
        </w:div>
        <w:div w:id="1611469848">
          <w:marLeft w:val="0"/>
          <w:marRight w:val="0"/>
          <w:marTop w:val="0"/>
          <w:marBottom w:val="0"/>
          <w:divBdr>
            <w:top w:val="none" w:sz="0" w:space="0" w:color="auto"/>
            <w:left w:val="none" w:sz="0" w:space="0" w:color="auto"/>
            <w:bottom w:val="none" w:sz="0" w:space="0" w:color="auto"/>
            <w:right w:val="none" w:sz="0" w:space="0" w:color="auto"/>
          </w:divBdr>
        </w:div>
        <w:div w:id="1717581651">
          <w:marLeft w:val="0"/>
          <w:marRight w:val="0"/>
          <w:marTop w:val="0"/>
          <w:marBottom w:val="0"/>
          <w:divBdr>
            <w:top w:val="none" w:sz="0" w:space="0" w:color="auto"/>
            <w:left w:val="none" w:sz="0" w:space="0" w:color="auto"/>
            <w:bottom w:val="none" w:sz="0" w:space="0" w:color="auto"/>
            <w:right w:val="none" w:sz="0" w:space="0" w:color="auto"/>
          </w:divBdr>
        </w:div>
        <w:div w:id="34891553">
          <w:marLeft w:val="0"/>
          <w:marRight w:val="0"/>
          <w:marTop w:val="0"/>
          <w:marBottom w:val="0"/>
          <w:divBdr>
            <w:top w:val="none" w:sz="0" w:space="0" w:color="auto"/>
            <w:left w:val="none" w:sz="0" w:space="0" w:color="auto"/>
            <w:bottom w:val="none" w:sz="0" w:space="0" w:color="auto"/>
            <w:right w:val="none" w:sz="0" w:space="0" w:color="auto"/>
          </w:divBdr>
        </w:div>
        <w:div w:id="215552087">
          <w:marLeft w:val="0"/>
          <w:marRight w:val="0"/>
          <w:marTop w:val="0"/>
          <w:marBottom w:val="0"/>
          <w:divBdr>
            <w:top w:val="none" w:sz="0" w:space="0" w:color="auto"/>
            <w:left w:val="none" w:sz="0" w:space="0" w:color="auto"/>
            <w:bottom w:val="none" w:sz="0" w:space="0" w:color="auto"/>
            <w:right w:val="none" w:sz="0" w:space="0" w:color="auto"/>
          </w:divBdr>
        </w:div>
        <w:div w:id="1493988286">
          <w:marLeft w:val="0"/>
          <w:marRight w:val="0"/>
          <w:marTop w:val="0"/>
          <w:marBottom w:val="0"/>
          <w:divBdr>
            <w:top w:val="none" w:sz="0" w:space="0" w:color="auto"/>
            <w:left w:val="none" w:sz="0" w:space="0" w:color="auto"/>
            <w:bottom w:val="none" w:sz="0" w:space="0" w:color="auto"/>
            <w:right w:val="none" w:sz="0" w:space="0" w:color="auto"/>
          </w:divBdr>
        </w:div>
        <w:div w:id="1661999762">
          <w:marLeft w:val="0"/>
          <w:marRight w:val="0"/>
          <w:marTop w:val="0"/>
          <w:marBottom w:val="0"/>
          <w:divBdr>
            <w:top w:val="none" w:sz="0" w:space="0" w:color="auto"/>
            <w:left w:val="none" w:sz="0" w:space="0" w:color="auto"/>
            <w:bottom w:val="none" w:sz="0" w:space="0" w:color="auto"/>
            <w:right w:val="none" w:sz="0" w:space="0" w:color="auto"/>
          </w:divBdr>
        </w:div>
        <w:div w:id="1776944170">
          <w:marLeft w:val="0"/>
          <w:marRight w:val="0"/>
          <w:marTop w:val="0"/>
          <w:marBottom w:val="0"/>
          <w:divBdr>
            <w:top w:val="none" w:sz="0" w:space="0" w:color="auto"/>
            <w:left w:val="none" w:sz="0" w:space="0" w:color="auto"/>
            <w:bottom w:val="none" w:sz="0" w:space="0" w:color="auto"/>
            <w:right w:val="none" w:sz="0" w:space="0" w:color="auto"/>
          </w:divBdr>
        </w:div>
        <w:div w:id="1532839103">
          <w:marLeft w:val="0"/>
          <w:marRight w:val="0"/>
          <w:marTop w:val="0"/>
          <w:marBottom w:val="0"/>
          <w:divBdr>
            <w:top w:val="none" w:sz="0" w:space="0" w:color="auto"/>
            <w:left w:val="none" w:sz="0" w:space="0" w:color="auto"/>
            <w:bottom w:val="none" w:sz="0" w:space="0" w:color="auto"/>
            <w:right w:val="none" w:sz="0" w:space="0" w:color="auto"/>
          </w:divBdr>
        </w:div>
        <w:div w:id="1877615860">
          <w:marLeft w:val="0"/>
          <w:marRight w:val="0"/>
          <w:marTop w:val="0"/>
          <w:marBottom w:val="0"/>
          <w:divBdr>
            <w:top w:val="none" w:sz="0" w:space="0" w:color="auto"/>
            <w:left w:val="none" w:sz="0" w:space="0" w:color="auto"/>
            <w:bottom w:val="none" w:sz="0" w:space="0" w:color="auto"/>
            <w:right w:val="none" w:sz="0" w:space="0" w:color="auto"/>
          </w:divBdr>
        </w:div>
        <w:div w:id="815488698">
          <w:marLeft w:val="0"/>
          <w:marRight w:val="0"/>
          <w:marTop w:val="0"/>
          <w:marBottom w:val="0"/>
          <w:divBdr>
            <w:top w:val="none" w:sz="0" w:space="0" w:color="auto"/>
            <w:left w:val="none" w:sz="0" w:space="0" w:color="auto"/>
            <w:bottom w:val="none" w:sz="0" w:space="0" w:color="auto"/>
            <w:right w:val="none" w:sz="0" w:space="0" w:color="auto"/>
          </w:divBdr>
        </w:div>
        <w:div w:id="557278045">
          <w:marLeft w:val="0"/>
          <w:marRight w:val="0"/>
          <w:marTop w:val="0"/>
          <w:marBottom w:val="0"/>
          <w:divBdr>
            <w:top w:val="none" w:sz="0" w:space="0" w:color="auto"/>
            <w:left w:val="none" w:sz="0" w:space="0" w:color="auto"/>
            <w:bottom w:val="none" w:sz="0" w:space="0" w:color="auto"/>
            <w:right w:val="none" w:sz="0" w:space="0" w:color="auto"/>
          </w:divBdr>
        </w:div>
        <w:div w:id="134880028">
          <w:marLeft w:val="0"/>
          <w:marRight w:val="0"/>
          <w:marTop w:val="0"/>
          <w:marBottom w:val="0"/>
          <w:divBdr>
            <w:top w:val="none" w:sz="0" w:space="0" w:color="auto"/>
            <w:left w:val="none" w:sz="0" w:space="0" w:color="auto"/>
            <w:bottom w:val="none" w:sz="0" w:space="0" w:color="auto"/>
            <w:right w:val="none" w:sz="0" w:space="0" w:color="auto"/>
          </w:divBdr>
        </w:div>
      </w:divsChild>
    </w:div>
    <w:div w:id="837113651">
      <w:bodyDiv w:val="1"/>
      <w:marLeft w:val="0"/>
      <w:marRight w:val="0"/>
      <w:marTop w:val="0"/>
      <w:marBottom w:val="0"/>
      <w:divBdr>
        <w:top w:val="none" w:sz="0" w:space="0" w:color="auto"/>
        <w:left w:val="none" w:sz="0" w:space="0" w:color="auto"/>
        <w:bottom w:val="none" w:sz="0" w:space="0" w:color="auto"/>
        <w:right w:val="none" w:sz="0" w:space="0" w:color="auto"/>
      </w:divBdr>
      <w:divsChild>
        <w:div w:id="2078431462">
          <w:marLeft w:val="0"/>
          <w:marRight w:val="0"/>
          <w:marTop w:val="0"/>
          <w:marBottom w:val="0"/>
          <w:divBdr>
            <w:top w:val="none" w:sz="0" w:space="0" w:color="auto"/>
            <w:left w:val="none" w:sz="0" w:space="0" w:color="auto"/>
            <w:bottom w:val="none" w:sz="0" w:space="0" w:color="auto"/>
            <w:right w:val="none" w:sz="0" w:space="0" w:color="auto"/>
          </w:divBdr>
        </w:div>
        <w:div w:id="525414625">
          <w:marLeft w:val="0"/>
          <w:marRight w:val="0"/>
          <w:marTop w:val="0"/>
          <w:marBottom w:val="0"/>
          <w:divBdr>
            <w:top w:val="none" w:sz="0" w:space="0" w:color="auto"/>
            <w:left w:val="none" w:sz="0" w:space="0" w:color="auto"/>
            <w:bottom w:val="none" w:sz="0" w:space="0" w:color="auto"/>
            <w:right w:val="none" w:sz="0" w:space="0" w:color="auto"/>
          </w:divBdr>
        </w:div>
        <w:div w:id="1122458230">
          <w:marLeft w:val="0"/>
          <w:marRight w:val="0"/>
          <w:marTop w:val="0"/>
          <w:marBottom w:val="0"/>
          <w:divBdr>
            <w:top w:val="none" w:sz="0" w:space="0" w:color="auto"/>
            <w:left w:val="none" w:sz="0" w:space="0" w:color="auto"/>
            <w:bottom w:val="none" w:sz="0" w:space="0" w:color="auto"/>
            <w:right w:val="none" w:sz="0" w:space="0" w:color="auto"/>
          </w:divBdr>
        </w:div>
        <w:div w:id="113136354">
          <w:marLeft w:val="0"/>
          <w:marRight w:val="0"/>
          <w:marTop w:val="0"/>
          <w:marBottom w:val="0"/>
          <w:divBdr>
            <w:top w:val="none" w:sz="0" w:space="0" w:color="auto"/>
            <w:left w:val="none" w:sz="0" w:space="0" w:color="auto"/>
            <w:bottom w:val="none" w:sz="0" w:space="0" w:color="auto"/>
            <w:right w:val="none" w:sz="0" w:space="0" w:color="auto"/>
          </w:divBdr>
        </w:div>
        <w:div w:id="1367021746">
          <w:marLeft w:val="0"/>
          <w:marRight w:val="0"/>
          <w:marTop w:val="0"/>
          <w:marBottom w:val="0"/>
          <w:divBdr>
            <w:top w:val="none" w:sz="0" w:space="0" w:color="auto"/>
            <w:left w:val="none" w:sz="0" w:space="0" w:color="auto"/>
            <w:bottom w:val="none" w:sz="0" w:space="0" w:color="auto"/>
            <w:right w:val="none" w:sz="0" w:space="0" w:color="auto"/>
          </w:divBdr>
        </w:div>
        <w:div w:id="81530564">
          <w:marLeft w:val="0"/>
          <w:marRight w:val="0"/>
          <w:marTop w:val="0"/>
          <w:marBottom w:val="0"/>
          <w:divBdr>
            <w:top w:val="none" w:sz="0" w:space="0" w:color="auto"/>
            <w:left w:val="none" w:sz="0" w:space="0" w:color="auto"/>
            <w:bottom w:val="none" w:sz="0" w:space="0" w:color="auto"/>
            <w:right w:val="none" w:sz="0" w:space="0" w:color="auto"/>
          </w:divBdr>
        </w:div>
        <w:div w:id="193158114">
          <w:marLeft w:val="0"/>
          <w:marRight w:val="0"/>
          <w:marTop w:val="0"/>
          <w:marBottom w:val="0"/>
          <w:divBdr>
            <w:top w:val="none" w:sz="0" w:space="0" w:color="auto"/>
            <w:left w:val="none" w:sz="0" w:space="0" w:color="auto"/>
            <w:bottom w:val="none" w:sz="0" w:space="0" w:color="auto"/>
            <w:right w:val="none" w:sz="0" w:space="0" w:color="auto"/>
          </w:divBdr>
        </w:div>
        <w:div w:id="150023560">
          <w:marLeft w:val="0"/>
          <w:marRight w:val="0"/>
          <w:marTop w:val="0"/>
          <w:marBottom w:val="0"/>
          <w:divBdr>
            <w:top w:val="none" w:sz="0" w:space="0" w:color="auto"/>
            <w:left w:val="none" w:sz="0" w:space="0" w:color="auto"/>
            <w:bottom w:val="none" w:sz="0" w:space="0" w:color="auto"/>
            <w:right w:val="none" w:sz="0" w:space="0" w:color="auto"/>
          </w:divBdr>
        </w:div>
        <w:div w:id="1195655232">
          <w:marLeft w:val="0"/>
          <w:marRight w:val="0"/>
          <w:marTop w:val="0"/>
          <w:marBottom w:val="0"/>
          <w:divBdr>
            <w:top w:val="none" w:sz="0" w:space="0" w:color="auto"/>
            <w:left w:val="none" w:sz="0" w:space="0" w:color="auto"/>
            <w:bottom w:val="none" w:sz="0" w:space="0" w:color="auto"/>
            <w:right w:val="none" w:sz="0" w:space="0" w:color="auto"/>
          </w:divBdr>
        </w:div>
        <w:div w:id="2102216539">
          <w:marLeft w:val="0"/>
          <w:marRight w:val="0"/>
          <w:marTop w:val="0"/>
          <w:marBottom w:val="0"/>
          <w:divBdr>
            <w:top w:val="none" w:sz="0" w:space="0" w:color="auto"/>
            <w:left w:val="none" w:sz="0" w:space="0" w:color="auto"/>
            <w:bottom w:val="none" w:sz="0" w:space="0" w:color="auto"/>
            <w:right w:val="none" w:sz="0" w:space="0" w:color="auto"/>
          </w:divBdr>
        </w:div>
        <w:div w:id="397752383">
          <w:marLeft w:val="0"/>
          <w:marRight w:val="0"/>
          <w:marTop w:val="0"/>
          <w:marBottom w:val="0"/>
          <w:divBdr>
            <w:top w:val="none" w:sz="0" w:space="0" w:color="auto"/>
            <w:left w:val="none" w:sz="0" w:space="0" w:color="auto"/>
            <w:bottom w:val="none" w:sz="0" w:space="0" w:color="auto"/>
            <w:right w:val="none" w:sz="0" w:space="0" w:color="auto"/>
          </w:divBdr>
        </w:div>
        <w:div w:id="1366952108">
          <w:marLeft w:val="0"/>
          <w:marRight w:val="0"/>
          <w:marTop w:val="0"/>
          <w:marBottom w:val="0"/>
          <w:divBdr>
            <w:top w:val="none" w:sz="0" w:space="0" w:color="auto"/>
            <w:left w:val="none" w:sz="0" w:space="0" w:color="auto"/>
            <w:bottom w:val="none" w:sz="0" w:space="0" w:color="auto"/>
            <w:right w:val="none" w:sz="0" w:space="0" w:color="auto"/>
          </w:divBdr>
        </w:div>
      </w:divsChild>
    </w:div>
    <w:div w:id="1318147134">
      <w:bodyDiv w:val="1"/>
      <w:marLeft w:val="0"/>
      <w:marRight w:val="0"/>
      <w:marTop w:val="0"/>
      <w:marBottom w:val="0"/>
      <w:divBdr>
        <w:top w:val="none" w:sz="0" w:space="0" w:color="auto"/>
        <w:left w:val="none" w:sz="0" w:space="0" w:color="auto"/>
        <w:bottom w:val="none" w:sz="0" w:space="0" w:color="auto"/>
        <w:right w:val="none" w:sz="0" w:space="0" w:color="auto"/>
      </w:divBdr>
      <w:divsChild>
        <w:div w:id="1695770760">
          <w:marLeft w:val="0"/>
          <w:marRight w:val="0"/>
          <w:marTop w:val="0"/>
          <w:marBottom w:val="0"/>
          <w:divBdr>
            <w:top w:val="none" w:sz="0" w:space="0" w:color="auto"/>
            <w:left w:val="none" w:sz="0" w:space="0" w:color="auto"/>
            <w:bottom w:val="none" w:sz="0" w:space="0" w:color="auto"/>
            <w:right w:val="none" w:sz="0" w:space="0" w:color="auto"/>
          </w:divBdr>
        </w:div>
        <w:div w:id="1327201523">
          <w:marLeft w:val="0"/>
          <w:marRight w:val="0"/>
          <w:marTop w:val="0"/>
          <w:marBottom w:val="0"/>
          <w:divBdr>
            <w:top w:val="none" w:sz="0" w:space="0" w:color="auto"/>
            <w:left w:val="none" w:sz="0" w:space="0" w:color="auto"/>
            <w:bottom w:val="none" w:sz="0" w:space="0" w:color="auto"/>
            <w:right w:val="none" w:sz="0" w:space="0" w:color="auto"/>
          </w:divBdr>
        </w:div>
        <w:div w:id="352390119">
          <w:marLeft w:val="0"/>
          <w:marRight w:val="0"/>
          <w:marTop w:val="0"/>
          <w:marBottom w:val="0"/>
          <w:divBdr>
            <w:top w:val="none" w:sz="0" w:space="0" w:color="auto"/>
            <w:left w:val="none" w:sz="0" w:space="0" w:color="auto"/>
            <w:bottom w:val="none" w:sz="0" w:space="0" w:color="auto"/>
            <w:right w:val="none" w:sz="0" w:space="0" w:color="auto"/>
          </w:divBdr>
        </w:div>
        <w:div w:id="591280463">
          <w:marLeft w:val="0"/>
          <w:marRight w:val="0"/>
          <w:marTop w:val="0"/>
          <w:marBottom w:val="0"/>
          <w:divBdr>
            <w:top w:val="none" w:sz="0" w:space="0" w:color="auto"/>
            <w:left w:val="none" w:sz="0" w:space="0" w:color="auto"/>
            <w:bottom w:val="none" w:sz="0" w:space="0" w:color="auto"/>
            <w:right w:val="none" w:sz="0" w:space="0" w:color="auto"/>
          </w:divBdr>
        </w:div>
        <w:div w:id="699164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575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Maret</dc:creator>
  <cp:keywords/>
  <dc:description/>
  <cp:lastModifiedBy>Yann Maret</cp:lastModifiedBy>
  <cp:revision>23</cp:revision>
  <dcterms:created xsi:type="dcterms:W3CDTF">2016-05-04T08:29:00Z</dcterms:created>
  <dcterms:modified xsi:type="dcterms:W3CDTF">2016-06-05T09:49:00Z</dcterms:modified>
</cp:coreProperties>
</file>