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174DE" w14:textId="2751FB37" w:rsidR="00BE74A3" w:rsidRDefault="00BE74A3">
      <w:pPr>
        <w:rPr>
          <w:rFonts w:ascii="Cordia New" w:hAnsi="Cordia New" w:cs="Cordia New"/>
          <w:b/>
          <w:bCs/>
          <w:sz w:val="32"/>
          <w:szCs w:val="32"/>
        </w:rPr>
      </w:pPr>
      <w:r w:rsidRPr="0057453B">
        <w:rPr>
          <w:rFonts w:ascii="Cordia New" w:hAnsi="Cordia New" w:cs="Cordia New"/>
          <w:b/>
          <w:bCs/>
          <w:sz w:val="32"/>
          <w:szCs w:val="32"/>
        </w:rPr>
        <w:t>README</w:t>
      </w:r>
    </w:p>
    <w:p w14:paraId="0F1F3D3B" w14:textId="3C7CC884" w:rsidR="0057453B" w:rsidRDefault="0057453B">
      <w:pPr>
        <w:rPr>
          <w:rFonts w:ascii="Cordia New" w:hAnsi="Cordia New" w:cs="Cordia New"/>
          <w:sz w:val="32"/>
          <w:szCs w:val="32"/>
        </w:rPr>
      </w:pPr>
    </w:p>
    <w:p w14:paraId="1A253FC1" w14:textId="2853FB71" w:rsidR="0057453B" w:rsidRDefault="0057453B">
      <w:pPr>
        <w:rPr>
          <w:rFonts w:ascii="Cordia New" w:hAnsi="Cordia New" w:cs="Cordia New"/>
          <w:sz w:val="28"/>
          <w:szCs w:val="28"/>
          <w:lang w:val="en-US"/>
        </w:rPr>
      </w:pPr>
      <w:r w:rsidRPr="0057453B">
        <w:rPr>
          <w:rFonts w:ascii="Cordia New" w:hAnsi="Cordia New" w:cs="Cordia New"/>
          <w:sz w:val="28"/>
          <w:szCs w:val="28"/>
          <w:lang w:val="en-US"/>
        </w:rPr>
        <w:t>This repository contains the Python c</w:t>
      </w:r>
      <w:r>
        <w:rPr>
          <w:rFonts w:ascii="Cordia New" w:hAnsi="Cordia New" w:cs="Cordia New"/>
          <w:sz w:val="28"/>
          <w:szCs w:val="28"/>
          <w:lang w:val="en-US"/>
        </w:rPr>
        <w:t xml:space="preserve">ode and supporting material used to generate the simulations presented in </w:t>
      </w:r>
      <w:r w:rsidRPr="0057453B">
        <w:rPr>
          <w:rFonts w:ascii="Cordia New" w:hAnsi="Cordia New" w:cs="Cordia New"/>
          <w:b/>
          <w:bCs/>
          <w:sz w:val="28"/>
          <w:szCs w:val="28"/>
          <w:lang w:val="en-US"/>
        </w:rPr>
        <w:t>Figure 7</w:t>
      </w:r>
      <w:r>
        <w:rPr>
          <w:rFonts w:ascii="Cordia New" w:hAnsi="Cordia New" w:cs="Cordia New"/>
          <w:sz w:val="28"/>
          <w:szCs w:val="28"/>
          <w:lang w:val="en-US"/>
        </w:rPr>
        <w:t xml:space="preserve"> of our </w:t>
      </w:r>
      <w:r w:rsidR="00AB4077">
        <w:rPr>
          <w:rFonts w:ascii="Cordia New" w:hAnsi="Cordia New" w:cs="Cordia New"/>
          <w:sz w:val="28"/>
          <w:szCs w:val="28"/>
          <w:lang w:val="en-US"/>
        </w:rPr>
        <w:t>submitted manuscript: “</w:t>
      </w:r>
      <w:r w:rsidR="00AB4077" w:rsidRPr="00AB4077">
        <w:rPr>
          <w:rFonts w:ascii="Cordia New" w:hAnsi="Cordia New" w:cs="Cordia New"/>
          <w:b/>
          <w:bCs/>
          <w:sz w:val="28"/>
          <w:szCs w:val="28"/>
          <w:lang w:val="en-US"/>
        </w:rPr>
        <w:t>Gating shift to an ohmic mode of TREK-1 channel induced by docosahexaenoic acid</w:t>
      </w:r>
      <w:r w:rsidR="00AB4077">
        <w:rPr>
          <w:rFonts w:ascii="Cordia New" w:hAnsi="Cordia New" w:cs="Cordia New"/>
          <w:sz w:val="28"/>
          <w:szCs w:val="28"/>
          <w:lang w:val="en-US"/>
        </w:rPr>
        <w:t>”.</w:t>
      </w:r>
    </w:p>
    <w:p w14:paraId="61AC2EC3" w14:textId="258AC981" w:rsidR="00AB4077" w:rsidRDefault="00AB4077">
      <w:pPr>
        <w:rPr>
          <w:rFonts w:ascii="Cordia New" w:hAnsi="Cordia New" w:cs="Cordia New"/>
          <w:sz w:val="28"/>
          <w:szCs w:val="28"/>
          <w:lang w:val="en-US"/>
        </w:rPr>
      </w:pPr>
    </w:p>
    <w:p w14:paraId="58612B76" w14:textId="6EFF3C4B" w:rsidR="00AB4077" w:rsidRDefault="00AB4077">
      <w:pPr>
        <w:rPr>
          <w:rFonts w:ascii="Cordia New" w:hAnsi="Cordia New" w:cs="Cordia New"/>
          <w:sz w:val="28"/>
          <w:szCs w:val="28"/>
          <w:lang w:val="en-US"/>
        </w:rPr>
      </w:pPr>
      <w:r w:rsidRPr="00AB4077">
        <w:rPr>
          <w:rFonts w:ascii="Cordia New" w:hAnsi="Cordia New" w:cs="Cordia New"/>
          <w:b/>
          <w:bCs/>
          <w:sz w:val="28"/>
          <w:szCs w:val="28"/>
          <w:lang w:val="en-US"/>
        </w:rPr>
        <w:t>Figure 7</w:t>
      </w:r>
      <w:r>
        <w:rPr>
          <w:rFonts w:ascii="Cordia New" w:hAnsi="Cordia New" w:cs="Cordia New"/>
          <w:sz w:val="28"/>
          <w:szCs w:val="28"/>
          <w:lang w:val="en-US"/>
        </w:rPr>
        <w:t>, titled “</w:t>
      </w:r>
      <w:r w:rsidRPr="00AB4077">
        <w:rPr>
          <w:rFonts w:ascii="Cordia New" w:hAnsi="Cordia New" w:cs="Cordia New"/>
          <w:b/>
          <w:bCs/>
          <w:sz w:val="28"/>
          <w:szCs w:val="28"/>
          <w:lang w:val="en-US"/>
        </w:rPr>
        <w:t>Mathematical model to explain TREK-1 channels recruitment by PUFAs</w:t>
      </w:r>
      <w:r>
        <w:rPr>
          <w:rFonts w:ascii="Cordia New" w:hAnsi="Cordia New" w:cs="Cordia New"/>
          <w:sz w:val="28"/>
          <w:szCs w:val="28"/>
          <w:lang w:val="en-US"/>
        </w:rPr>
        <w:t>”, is based directly on the computational approach implemented here. This repository allows readers to examine the exact workflow we used to model and simulate the data.</w:t>
      </w:r>
    </w:p>
    <w:p w14:paraId="50B8F8F7" w14:textId="0F57F993" w:rsidR="00AB4077" w:rsidRDefault="00AB4077">
      <w:pPr>
        <w:rPr>
          <w:rFonts w:ascii="Cordia New" w:hAnsi="Cordia New" w:cs="Cordia New"/>
          <w:sz w:val="28"/>
          <w:szCs w:val="28"/>
          <w:lang w:val="en-US"/>
        </w:rPr>
      </w:pPr>
      <w:r>
        <w:rPr>
          <w:rFonts w:ascii="Cordia New" w:hAnsi="Cordia New" w:cs="Cordia New"/>
          <w:sz w:val="28"/>
          <w:szCs w:val="28"/>
          <w:lang w:val="en-US"/>
        </w:rPr>
        <w:t>We show that the variability of TREK-1 activation by PUFAs is an intrinsic property of the channel’s behavior, which depends on its initial level of activity. In our model, this variability can emerge from fluctuations in the channel’s open probability, offering a mechanistic explanation for the heterogeneity observed experimentally.</w:t>
      </w:r>
    </w:p>
    <w:p w14:paraId="3D0E307A" w14:textId="64669B60" w:rsidR="00AB4077" w:rsidRDefault="00AB4077">
      <w:pPr>
        <w:rPr>
          <w:rFonts w:ascii="Cordia New" w:hAnsi="Cordia New" w:cs="Cordia New"/>
          <w:sz w:val="28"/>
          <w:szCs w:val="28"/>
          <w:lang w:val="en-US"/>
        </w:rPr>
      </w:pPr>
    </w:p>
    <w:p w14:paraId="4F6390A9" w14:textId="77E9A66F" w:rsidR="00AB4077" w:rsidRDefault="00AB4077">
      <w:pPr>
        <w:rPr>
          <w:rFonts w:ascii="Cordia New" w:hAnsi="Cordia New" w:cs="Cordia New"/>
          <w:sz w:val="28"/>
          <w:szCs w:val="28"/>
          <w:lang w:val="en-US"/>
        </w:rPr>
      </w:pPr>
      <w:r>
        <w:rPr>
          <w:rFonts w:ascii="Cordia New" w:hAnsi="Cordia New" w:cs="Cordia New"/>
          <w:sz w:val="28"/>
          <w:szCs w:val="28"/>
          <w:lang w:val="en-US"/>
        </w:rPr>
        <w:t>The repository is organized into 3 main components:</w:t>
      </w:r>
    </w:p>
    <w:p w14:paraId="59A2DA0C" w14:textId="6442E1CF" w:rsidR="00AB4077" w:rsidRDefault="00AB4077" w:rsidP="00AB4077">
      <w:pPr>
        <w:pStyle w:val="Paragraphedeliste"/>
        <w:numPr>
          <w:ilvl w:val="0"/>
          <w:numId w:val="1"/>
        </w:numPr>
        <w:rPr>
          <w:rFonts w:ascii="Cordia New" w:hAnsi="Cordia New" w:cs="Cordia New"/>
          <w:sz w:val="28"/>
          <w:szCs w:val="28"/>
          <w:lang w:val="en-US"/>
        </w:rPr>
      </w:pPr>
      <w:r>
        <w:rPr>
          <w:rFonts w:ascii="Cordia New" w:hAnsi="Cordia New" w:cs="Cordia New"/>
          <w:sz w:val="28"/>
          <w:szCs w:val="28"/>
          <w:lang w:val="en-US"/>
        </w:rPr>
        <w:t>Glossary of biophysical parameters: a reference list detailing all biophysical parameters used to describe the behavior of an ion channel.</w:t>
      </w:r>
    </w:p>
    <w:p w14:paraId="411537E1" w14:textId="574CA180" w:rsidR="00AB4077" w:rsidRDefault="00AB4077" w:rsidP="00AB4077">
      <w:pPr>
        <w:pStyle w:val="Paragraphedeliste"/>
        <w:numPr>
          <w:ilvl w:val="0"/>
          <w:numId w:val="1"/>
        </w:numPr>
        <w:rPr>
          <w:rFonts w:ascii="Cordia New" w:hAnsi="Cordia New" w:cs="Cordia New"/>
          <w:sz w:val="28"/>
          <w:szCs w:val="28"/>
          <w:lang w:val="en-US"/>
        </w:rPr>
      </w:pPr>
      <w:r>
        <w:rPr>
          <w:rFonts w:ascii="Cordia New" w:hAnsi="Cordia New" w:cs="Cordia New"/>
          <w:sz w:val="28"/>
          <w:szCs w:val="28"/>
          <w:lang w:val="en-US"/>
        </w:rPr>
        <w:t xml:space="preserve">Theorical definition of model </w:t>
      </w:r>
      <w:r w:rsidR="007D7839">
        <w:rPr>
          <w:rFonts w:ascii="Cordia New" w:hAnsi="Cordia New" w:cs="Cordia New"/>
          <w:sz w:val="28"/>
          <w:szCs w:val="28"/>
          <w:lang w:val="en-US"/>
        </w:rPr>
        <w:t xml:space="preserve">parameters: summarizing our observations of the biological system, specifically the activation of TREK-1 </w:t>
      </w:r>
      <w:proofErr w:type="gramStart"/>
      <w:r w:rsidR="007D7839">
        <w:rPr>
          <w:rFonts w:ascii="Cordia New" w:hAnsi="Cordia New" w:cs="Cordia New"/>
          <w:sz w:val="28"/>
          <w:szCs w:val="28"/>
          <w:lang w:val="en-US"/>
        </w:rPr>
        <w:t>channel</w:t>
      </w:r>
      <w:proofErr w:type="gramEnd"/>
      <w:r w:rsidR="007D7839">
        <w:rPr>
          <w:rFonts w:ascii="Cordia New" w:hAnsi="Cordia New" w:cs="Cordia New"/>
          <w:sz w:val="28"/>
          <w:szCs w:val="28"/>
          <w:lang w:val="en-US"/>
        </w:rPr>
        <w:t xml:space="preserve"> by PUFAs, and explaining how these observations were translated into mathematical model.</w:t>
      </w:r>
    </w:p>
    <w:p w14:paraId="49194AF7" w14:textId="3CEF7A04" w:rsidR="007D7839" w:rsidRDefault="007D7839" w:rsidP="00AB4077">
      <w:pPr>
        <w:pStyle w:val="Paragraphedeliste"/>
        <w:numPr>
          <w:ilvl w:val="0"/>
          <w:numId w:val="1"/>
        </w:numPr>
        <w:rPr>
          <w:rFonts w:ascii="Cordia New" w:hAnsi="Cordia New" w:cs="Cordia New"/>
          <w:sz w:val="28"/>
          <w:szCs w:val="28"/>
          <w:lang w:val="en-US"/>
        </w:rPr>
      </w:pPr>
      <w:r>
        <w:rPr>
          <w:rFonts w:ascii="Cordia New" w:hAnsi="Cordia New" w:cs="Cordia New"/>
          <w:sz w:val="28"/>
          <w:szCs w:val="28"/>
          <w:lang w:val="en-US"/>
        </w:rPr>
        <w:t>Python simulation script</w:t>
      </w:r>
      <w:r w:rsidR="00B72822">
        <w:rPr>
          <w:rFonts w:ascii="Cordia New" w:hAnsi="Cordia New" w:cs="Cordia New"/>
          <w:sz w:val="28"/>
          <w:szCs w:val="28"/>
          <w:lang w:val="en-US"/>
        </w:rPr>
        <w:t xml:space="preserve"> “</w:t>
      </w:r>
      <w:r w:rsidR="00B72822" w:rsidRPr="00B72822">
        <w:rPr>
          <w:rFonts w:ascii="Cordia New" w:hAnsi="Cordia New" w:cs="Cordia New"/>
          <w:color w:val="7030A0"/>
          <w:sz w:val="28"/>
          <w:szCs w:val="28"/>
          <w:lang w:val="en-US"/>
        </w:rPr>
        <w:t>2025_04_V4e_Simu_strong_low_PUFAs_effect_</w:t>
      </w:r>
      <w:proofErr w:type="gramStart"/>
      <w:r w:rsidR="00B72822" w:rsidRPr="00B72822">
        <w:rPr>
          <w:rFonts w:ascii="Cordia New" w:hAnsi="Cordia New" w:cs="Cordia New"/>
          <w:color w:val="7030A0"/>
          <w:sz w:val="28"/>
          <w:szCs w:val="28"/>
          <w:lang w:val="en-US"/>
        </w:rPr>
        <w:t>EN.ipyn</w:t>
      </w:r>
      <w:proofErr w:type="gramEnd"/>
      <w:r w:rsidR="00B72822">
        <w:rPr>
          <w:rFonts w:ascii="Cordia New" w:hAnsi="Cordia New" w:cs="Cordia New"/>
          <w:sz w:val="28"/>
          <w:szCs w:val="28"/>
          <w:lang w:val="en-US"/>
        </w:rPr>
        <w:t>”</w:t>
      </w:r>
      <w:r>
        <w:rPr>
          <w:rFonts w:ascii="Cordia New" w:hAnsi="Cordia New" w:cs="Cordia New"/>
          <w:sz w:val="28"/>
          <w:szCs w:val="28"/>
          <w:lang w:val="en-US"/>
        </w:rPr>
        <w:t xml:space="preserve"> : the core script used to simulate the biophysical behavior of TREK-1. Running the script in a Python console will generate datasets that are similar, though not identical, because the model incorporates probabilistic elements. For reproducibility, we also provide in the CSV file “</w:t>
      </w:r>
      <w:r w:rsidRPr="00B72822">
        <w:rPr>
          <w:rFonts w:ascii="Cordia New" w:hAnsi="Cordia New" w:cs="Cordia New"/>
          <w:color w:val="7030A0"/>
          <w:sz w:val="28"/>
          <w:szCs w:val="28"/>
          <w:lang w:val="en-US"/>
        </w:rPr>
        <w:t>V4e_Simu_PUFA_strong_low.csv</w:t>
      </w:r>
      <w:r>
        <w:rPr>
          <w:rFonts w:ascii="Cordia New" w:hAnsi="Cordia New" w:cs="Cordia New"/>
          <w:sz w:val="28"/>
          <w:szCs w:val="28"/>
          <w:lang w:val="en-US"/>
        </w:rPr>
        <w:t>” the exact dataset used for Figure 7 in the manuscript submission.</w:t>
      </w:r>
    </w:p>
    <w:p w14:paraId="7A1C87CF" w14:textId="61083D07" w:rsidR="007D7839" w:rsidRDefault="007D7839" w:rsidP="007D7839">
      <w:pPr>
        <w:rPr>
          <w:rFonts w:ascii="Cordia New" w:hAnsi="Cordia New" w:cs="Cordia New"/>
          <w:sz w:val="28"/>
          <w:szCs w:val="28"/>
          <w:lang w:val="en-US"/>
        </w:rPr>
      </w:pPr>
    </w:p>
    <w:p w14:paraId="141A202B" w14:textId="29190AEE" w:rsidR="007D7839" w:rsidRPr="007D7839" w:rsidRDefault="007D7839" w:rsidP="007D7839">
      <w:pPr>
        <w:rPr>
          <w:rFonts w:ascii="Cordia New" w:hAnsi="Cordia New" w:cs="Cordia New" w:hint="cs"/>
          <w:sz w:val="28"/>
          <w:szCs w:val="28"/>
          <w:lang w:val="en-US"/>
        </w:rPr>
      </w:pPr>
      <w:r>
        <w:rPr>
          <w:rFonts w:ascii="Cordia New" w:hAnsi="Cordia New" w:cs="Cordia New"/>
          <w:sz w:val="28"/>
          <w:szCs w:val="28"/>
          <w:lang w:val="en-US"/>
        </w:rPr>
        <w:t xml:space="preserve">Using this script, we propose a model that describes TREK-1 activation </w:t>
      </w:r>
      <w:r w:rsidR="00B72822">
        <w:rPr>
          <w:rFonts w:ascii="Cordia New" w:hAnsi="Cordia New" w:cs="Cordia New"/>
          <w:sz w:val="28"/>
          <w:szCs w:val="28"/>
          <w:lang w:val="en-US"/>
        </w:rPr>
        <w:t xml:space="preserve">and its variability, </w:t>
      </w:r>
      <w:r>
        <w:rPr>
          <w:rFonts w:ascii="Cordia New" w:hAnsi="Cordia New" w:cs="Cordia New"/>
          <w:sz w:val="28"/>
          <w:szCs w:val="28"/>
          <w:lang w:val="en-US"/>
        </w:rPr>
        <w:t>by at least 2 groups of PUFAs: strong and weak activators.</w:t>
      </w:r>
    </w:p>
    <w:sectPr w:rsidR="007D7839" w:rsidRPr="007D7839" w:rsidSect="00BE74A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636661"/>
    <w:multiLevelType w:val="hybridMultilevel"/>
    <w:tmpl w:val="8C10AB4A"/>
    <w:lvl w:ilvl="0" w:tplc="8B1056F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793087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4A3"/>
    <w:rsid w:val="0057453B"/>
    <w:rsid w:val="007D7839"/>
    <w:rsid w:val="00AB4077"/>
    <w:rsid w:val="00B72822"/>
    <w:rsid w:val="00BE74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0EACB7A"/>
  <w15:chartTrackingRefBased/>
  <w15:docId w15:val="{FF9A00D6-00E8-F944-9193-96931D558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B40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286</Words>
  <Characters>1575</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Emilie Bechard-Drimaracci</dc:creator>
  <cp:keywords/>
  <dc:description/>
  <cp:lastModifiedBy>Emilie Bechard-Drimaracci</cp:lastModifiedBy>
  <cp:revision>3</cp:revision>
  <dcterms:created xsi:type="dcterms:W3CDTF">2025-11-28T08:22:00Z</dcterms:created>
  <dcterms:modified xsi:type="dcterms:W3CDTF">2025-11-28T10:19:00Z</dcterms:modified>
</cp:coreProperties>
</file>