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sectPr>
          <w:pgSz w:w="11905" w:h="16840"/>
          <w:pgMar w:top="158" w:right="1440" w:bottom="1440" w:left="1156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7231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5" w:h="16840"/>
          <w:pgMar w:top="158" w:right="1440" w:bottom="1440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858"/>
        <w:ind w:left="1058" w:right="0" w:firstLine="0"/>
        <w:jc w:val="left"/>
      </w:pP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 FEIRNNR - Carrera de Computación </w:t>
      </w:r>
    </w:p>
    <w:p>
      <w:pPr>
        <w:sectPr>
          <w:type w:val="nextColumn"/>
          <w:pgSz w:w="11905" w:h="16840"/>
          <w:pgMar w:top="158" w:right="1440" w:bottom="1440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0"/>
        <w:ind w:left="1008" w:right="57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52"/>
        </w:rPr>
        <w:t xml:space="preserve">Reporte Técnico de Actividades </w:t>
      </w:r>
      <w:r>
        <w:rPr>
          <w:rFonts w:ascii="Times New Roman" w:hAnsi="Times New Roman" w:eastAsia="Times New Roman"/>
          <w:b/>
          <w:i w:val="0"/>
          <w:color w:val="000000"/>
          <w:sz w:val="52"/>
        </w:rPr>
        <w:t xml:space="preserve">Práctico-Experimentales Nro. 004 </w:t>
      </w:r>
    </w:p>
    <w:p>
      <w:pPr>
        <w:autoSpaceDN w:val="0"/>
        <w:autoSpaceDE w:val="0"/>
        <w:widowControl/>
        <w:spacing w:line="230" w:lineRule="auto" w:before="454" w:after="25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1. Datos de Identificación del Estudiante y la Práctica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000000000001" w:type="dxa"/>
      </w:tblPr>
      <w:tblGrid>
        <w:gridCol w:w="4654"/>
        <w:gridCol w:w="4654"/>
      </w:tblGrid>
      <w:tr>
        <w:trPr>
          <w:trHeight w:hRule="exact" w:val="720"/>
        </w:trPr>
        <w:tc>
          <w:tcPr>
            <w:tcW w:type="dxa" w:w="3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Nombre del estudiante(s) </w:t>
            </w:r>
          </w:p>
        </w:tc>
        <w:tc>
          <w:tcPr>
            <w:tcW w:type="dxa" w:w="4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Emilio Jose Galvez Merchan</w:t>
            </w:r>
          </w:p>
        </w:tc>
      </w:tr>
      <w:tr>
        <w:trPr>
          <w:trHeight w:hRule="exact" w:val="432"/>
        </w:trPr>
        <w:tc>
          <w:tcPr>
            <w:tcW w:type="dxa" w:w="3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Asignatura </w:t>
            </w:r>
          </w:p>
        </w:tc>
        <w:tc>
          <w:tcPr>
            <w:tcW w:type="dxa" w:w="4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Simulación </w:t>
            </w:r>
          </w:p>
        </w:tc>
      </w:tr>
      <w:tr>
        <w:trPr>
          <w:trHeight w:hRule="exact" w:val="434"/>
        </w:trPr>
        <w:tc>
          <w:tcPr>
            <w:tcW w:type="dxa" w:w="3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Ciclo </w:t>
            </w:r>
          </w:p>
        </w:tc>
        <w:tc>
          <w:tcPr>
            <w:tcW w:type="dxa" w:w="4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5 A </w:t>
            </w:r>
          </w:p>
        </w:tc>
      </w:tr>
      <w:tr>
        <w:trPr>
          <w:trHeight w:hRule="exact" w:val="430"/>
        </w:trPr>
        <w:tc>
          <w:tcPr>
            <w:tcW w:type="dxa" w:w="3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Unidad </w:t>
            </w:r>
          </w:p>
        </w:tc>
        <w:tc>
          <w:tcPr>
            <w:tcW w:type="dxa" w:w="4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U1: Introducción a la Simulación </w:t>
            </w:r>
          </w:p>
        </w:tc>
      </w:tr>
      <w:tr>
        <w:trPr>
          <w:trHeight w:hRule="exact" w:val="1240"/>
        </w:trPr>
        <w:tc>
          <w:tcPr>
            <w:tcW w:type="dxa" w:w="3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Resultado de aprendizaje de la unidad </w:t>
            </w:r>
          </w:p>
        </w:tc>
        <w:tc>
          <w:tcPr>
            <w:tcW w:type="dxa" w:w="4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2" w:after="0"/>
              <w:ind w:left="94" w:right="48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R1. Aplica análisis estadísticos de los datos de la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Simulación para mejorar la calidad de los resultados,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bajo los principios de solidaridad, transparencia,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responsabilidad y honestidad. </w:t>
            </w:r>
          </w:p>
        </w:tc>
      </w:tr>
      <w:tr>
        <w:trPr>
          <w:trHeight w:hRule="exact" w:val="436"/>
        </w:trPr>
        <w:tc>
          <w:tcPr>
            <w:tcW w:type="dxa" w:w="3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Práctica Nro. </w:t>
            </w:r>
          </w:p>
        </w:tc>
        <w:tc>
          <w:tcPr>
            <w:tcW w:type="dxa" w:w="4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004 </w:t>
            </w:r>
          </w:p>
        </w:tc>
      </w:tr>
      <w:tr>
        <w:trPr>
          <w:trHeight w:hRule="exact" w:val="430"/>
        </w:trPr>
        <w:tc>
          <w:tcPr>
            <w:tcW w:type="dxa" w:w="3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Tipo </w:t>
            </w:r>
          </w:p>
        </w:tc>
        <w:tc>
          <w:tcPr>
            <w:tcW w:type="dxa" w:w="4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Grupal </w:t>
            </w:r>
          </w:p>
        </w:tc>
      </w:tr>
      <w:tr>
        <w:trPr>
          <w:trHeight w:hRule="exact" w:val="720"/>
        </w:trPr>
        <w:tc>
          <w:tcPr>
            <w:tcW w:type="dxa" w:w="3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Título de la Práctica </w:t>
            </w:r>
          </w:p>
        </w:tc>
        <w:tc>
          <w:tcPr>
            <w:tcW w:type="dxa" w:w="4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78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Análisis comparativo de herramientas de simulación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mediante un modelo común </w:t>
            </w:r>
          </w:p>
        </w:tc>
      </w:tr>
      <w:tr>
        <w:trPr>
          <w:trHeight w:hRule="exact" w:val="430"/>
        </w:trPr>
        <w:tc>
          <w:tcPr>
            <w:tcW w:type="dxa" w:w="3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Nombre del Docente </w:t>
            </w:r>
          </w:p>
        </w:tc>
        <w:tc>
          <w:tcPr>
            <w:tcW w:type="dxa" w:w="4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Ing. José O. Guamán Q. </w:t>
            </w:r>
          </w:p>
        </w:tc>
      </w:tr>
      <w:tr>
        <w:trPr>
          <w:trHeight w:hRule="exact" w:val="744"/>
        </w:trPr>
        <w:tc>
          <w:tcPr>
            <w:tcW w:type="dxa" w:w="3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Fecha </w:t>
            </w:r>
          </w:p>
        </w:tc>
        <w:tc>
          <w:tcPr>
            <w:tcW w:type="dxa" w:w="4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4" w:after="0"/>
              <w:ind w:left="94" w:right="273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22 de octubre de 2026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23 de octubre de 2026 </w:t>
            </w:r>
          </w:p>
        </w:tc>
      </w:tr>
      <w:tr>
        <w:trPr>
          <w:trHeight w:hRule="exact" w:val="780"/>
        </w:trPr>
        <w:tc>
          <w:tcPr>
            <w:tcW w:type="dxa" w:w="3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Horario </w:t>
            </w:r>
          </w:p>
        </w:tc>
        <w:tc>
          <w:tcPr>
            <w:tcW w:type="dxa" w:w="4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78" w:after="0"/>
              <w:ind w:left="94" w:right="259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Jueves 10h30 a 11h30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Viernes 07h30 a 09h30 </w:t>
            </w:r>
          </w:p>
        </w:tc>
      </w:tr>
      <w:tr>
        <w:trPr>
          <w:trHeight w:hRule="exact" w:val="508"/>
        </w:trPr>
        <w:tc>
          <w:tcPr>
            <w:tcW w:type="dxa" w:w="3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Lugar </w:t>
            </w:r>
          </w:p>
        </w:tc>
        <w:tc>
          <w:tcPr>
            <w:tcW w:type="dxa" w:w="4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Aula </w:t>
            </w:r>
          </w:p>
        </w:tc>
      </w:tr>
      <w:tr>
        <w:trPr>
          <w:trHeight w:hRule="exact" w:val="432"/>
        </w:trPr>
        <w:tc>
          <w:tcPr>
            <w:tcW w:type="dxa" w:w="36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Tiempo planificado en el Sílabo </w:t>
            </w:r>
          </w:p>
        </w:tc>
        <w:tc>
          <w:tcPr>
            <w:tcW w:type="dxa" w:w="4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3 horas </w:t>
            </w:r>
          </w:p>
        </w:tc>
      </w:tr>
    </w:tbl>
    <w:p>
      <w:pPr>
        <w:autoSpaceDN w:val="0"/>
        <w:autoSpaceDE w:val="0"/>
        <w:widowControl/>
        <w:spacing w:line="230" w:lineRule="auto" w:before="130" w:after="0"/>
        <w:ind w:left="199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Tabla 1: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Datos de identificación del estudiante y de la práctica. </w:t>
      </w:r>
    </w:p>
    <w:p>
      <w:pPr>
        <w:sectPr>
          <w:type w:val="continuous"/>
          <w:pgSz w:w="11905" w:h="16840"/>
          <w:pgMar w:top="158" w:right="1440" w:bottom="1440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sectPr>
          <w:pgSz w:w="11905" w:h="16840"/>
          <w:pgMar w:top="158" w:right="1440" w:bottom="922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7231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5" w:h="16840"/>
          <w:pgMar w:top="158" w:right="1440" w:bottom="922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702"/>
        <w:ind w:left="1058" w:right="0" w:firstLine="0"/>
        <w:jc w:val="left"/>
      </w:pP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 FEIRNNR - Carrera de Computación </w:t>
      </w:r>
    </w:p>
    <w:p>
      <w:pPr>
        <w:sectPr>
          <w:type w:val="nextColumn"/>
          <w:pgSz w:w="11905" w:h="16840"/>
          <w:pgMar w:top="158" w:right="1440" w:bottom="922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2. Objetivos de la práctica </w:t>
      </w:r>
    </w:p>
    <w:p>
      <w:pPr>
        <w:autoSpaceDN w:val="0"/>
        <w:autoSpaceDE w:val="0"/>
        <w:widowControl/>
        <w:spacing w:line="230" w:lineRule="auto" w:before="22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Comparar diferentes lenguajes y plataformas para la implementación de modelos de </w:t>
      </w:r>
    </w:p>
    <w:p>
      <w:pPr>
        <w:autoSpaceDN w:val="0"/>
        <w:autoSpaceDE w:val="0"/>
        <w:widowControl/>
        <w:spacing w:line="230" w:lineRule="auto" w:before="56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simulación. </w:t>
      </w:r>
    </w:p>
    <w:p>
      <w:pPr>
        <w:autoSpaceDN w:val="0"/>
        <w:autoSpaceDE w:val="0"/>
        <w:widowControl/>
        <w:spacing w:line="230" w:lineRule="auto" w:before="190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Implementar un modelo sencillo en diferentes herramientas. </w:t>
      </w:r>
    </w:p>
    <w:p>
      <w:pPr>
        <w:autoSpaceDN w:val="0"/>
        <w:autoSpaceDE w:val="0"/>
        <w:widowControl/>
        <w:spacing w:line="230" w:lineRule="auto" w:before="54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Comparar sintaxis, facilidad de implementación y visualización. </w:t>
      </w:r>
    </w:p>
    <w:p>
      <w:pPr>
        <w:autoSpaceDN w:val="0"/>
        <w:autoSpaceDE w:val="0"/>
        <w:widowControl/>
        <w:spacing w:line="230" w:lineRule="auto" w:before="50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Identificar el ámbito de aplicación de cada herramienta </w:t>
      </w:r>
    </w:p>
    <w:p>
      <w:pPr>
        <w:autoSpaceDN w:val="0"/>
        <w:autoSpaceDE w:val="0"/>
        <w:widowControl/>
        <w:spacing w:line="230" w:lineRule="auto" w:before="376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3. Materiales, reactivos, equipos y herramientas </w:t>
      </w:r>
    </w:p>
    <w:p>
      <w:pPr>
        <w:autoSpaceDN w:val="0"/>
        <w:autoSpaceDE w:val="0"/>
        <w:widowControl/>
        <w:spacing w:line="230" w:lineRule="auto" w:before="220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Computador. </w:t>
      </w:r>
    </w:p>
    <w:p>
      <w:pPr>
        <w:autoSpaceDN w:val="0"/>
        <w:autoSpaceDE w:val="0"/>
        <w:widowControl/>
        <w:spacing w:line="230" w:lineRule="auto" w:before="48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Python. </w:t>
      </w:r>
    </w:p>
    <w:p>
      <w:pPr>
        <w:autoSpaceDN w:val="0"/>
        <w:autoSpaceDE w:val="0"/>
        <w:widowControl/>
        <w:spacing w:line="230" w:lineRule="auto" w:before="54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NetLogo. </w:t>
      </w:r>
    </w:p>
    <w:p>
      <w:pPr>
        <w:autoSpaceDN w:val="0"/>
        <w:autoSpaceDE w:val="0"/>
        <w:widowControl/>
        <w:spacing w:line="230" w:lineRule="auto" w:before="50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Java/JDK. </w:t>
      </w:r>
    </w:p>
    <w:p>
      <w:pPr>
        <w:autoSpaceDN w:val="0"/>
        <w:autoSpaceDE w:val="0"/>
        <w:widowControl/>
        <w:spacing w:line="230" w:lineRule="auto" w:before="54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SimPy. </w:t>
      </w:r>
    </w:p>
    <w:p>
      <w:pPr>
        <w:autoSpaceDN w:val="0"/>
        <w:autoSpaceDE w:val="0"/>
        <w:widowControl/>
        <w:spacing w:line="230" w:lineRule="auto" w:before="50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NumPy. </w:t>
      </w:r>
    </w:p>
    <w:p>
      <w:pPr>
        <w:autoSpaceDN w:val="0"/>
        <w:autoSpaceDE w:val="0"/>
        <w:widowControl/>
        <w:spacing w:line="230" w:lineRule="auto" w:before="56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Matplotlib. </w:t>
      </w:r>
    </w:p>
    <w:p>
      <w:pPr>
        <w:autoSpaceDN w:val="0"/>
        <w:autoSpaceDE w:val="0"/>
        <w:widowControl/>
        <w:spacing w:line="230" w:lineRule="auto" w:before="50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NetLogo. </w:t>
      </w:r>
    </w:p>
    <w:p>
      <w:pPr>
        <w:autoSpaceDN w:val="0"/>
        <w:autoSpaceDE w:val="0"/>
        <w:widowControl/>
        <w:spacing w:line="230" w:lineRule="auto" w:before="50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JDK. </w:t>
      </w:r>
    </w:p>
    <w:p>
      <w:pPr>
        <w:autoSpaceDN w:val="0"/>
        <w:autoSpaceDE w:val="0"/>
        <w:widowControl/>
        <w:spacing w:line="230" w:lineRule="auto" w:before="56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Sistema operativo Linux o macOS </w:t>
      </w:r>
    </w:p>
    <w:p>
      <w:pPr>
        <w:autoSpaceDN w:val="0"/>
        <w:autoSpaceDE w:val="0"/>
        <w:widowControl/>
        <w:spacing w:line="230" w:lineRule="auto" w:before="368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 Procedimiento / Metodología ejecutada</w:t>
      </w:r>
    </w:p>
    <w:p>
      <w:pPr>
        <w:autoSpaceDN w:val="0"/>
        <w:autoSpaceDE w:val="0"/>
        <w:widowControl/>
        <w:spacing w:line="230" w:lineRule="auto" w:before="340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 analizó la práctica APE 4 de forma grupal, para buscar el problema a resolver </w:t>
      </w:r>
    </w:p>
    <w:p>
      <w:pPr>
        <w:autoSpaceDN w:val="0"/>
        <w:autoSpaceDE w:val="0"/>
        <w:widowControl/>
        <w:spacing w:line="230" w:lineRule="auto" w:before="56" w:after="0"/>
        <w:ind w:left="12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 el modelo que debemos aplicar, cómo y con qué herramientas. </w:t>
      </w:r>
    </w:p>
    <w:p>
      <w:pPr>
        <w:autoSpaceDN w:val="0"/>
        <w:autoSpaceDE w:val="0"/>
        <w:widowControl/>
        <w:spacing w:line="230" w:lineRule="auto" w:before="110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 identificaron las principales variables del modelo matemático. </w:t>
      </w:r>
    </w:p>
    <w:p>
      <w:pPr>
        <w:autoSpaceDN w:val="0"/>
        <w:autoSpaceDE w:val="0"/>
        <w:widowControl/>
        <w:spacing w:line="245" w:lineRule="auto" w:before="74" w:after="0"/>
        <w:ind w:left="1266" w:right="200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Una vez identificado el problema, lo que debíamos hacer, y lo que la práctica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requiere para cumplirse, hicimos uso de un modelo de inteligencia artificial. Para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ello, dimos instrucciones paso a paso de lo que queríamos tener como resultado,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evaluando lo que nos entregaban, y cuando ocurrieron errores (que si existieron),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los fuimos corrigiendo en conjunto con el modelo. </w:t>
      </w:r>
    </w:p>
    <w:p>
      <w:pPr>
        <w:autoSpaceDN w:val="0"/>
        <w:autoSpaceDE w:val="0"/>
        <w:widowControl/>
        <w:spacing w:line="245" w:lineRule="auto" w:before="74" w:after="0"/>
        <w:ind w:left="1266" w:right="204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Evaluamos los resultados, y nos aseguramos de que se genere correctamente 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documento .csv que requiere la actividad general. Hasta aquí llegó el alcance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grupal. </w:t>
      </w:r>
    </w:p>
    <w:p>
      <w:pPr>
        <w:autoSpaceDN w:val="0"/>
        <w:autoSpaceDE w:val="0"/>
        <w:widowControl/>
        <w:spacing w:line="245" w:lineRule="auto" w:before="70" w:after="0"/>
        <w:ind w:left="1266" w:right="204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Luego se hizo una búsqueda de fuentes bibliográficas para responder las preguntas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 control. Busqué las más adecuadas con palabras claves relacionadas con 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tema, y posteriormente extraje los PDFs de estas fuentes. </w:t>
      </w:r>
    </w:p>
    <w:p>
      <w:pPr>
        <w:autoSpaceDN w:val="0"/>
        <w:tabs>
          <w:tab w:pos="1266" w:val="left"/>
        </w:tabs>
        <w:autoSpaceDE w:val="0"/>
        <w:widowControl/>
        <w:spacing w:line="245" w:lineRule="auto" w:before="70" w:after="0"/>
        <w:ind w:left="906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 adjuntó cada PDF a Mendeley para extraer los .bib y a un cuaderno de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NotebookLM para poder dar respuesta a ciertas preguntas de control. </w:t>
      </w:r>
    </w:p>
    <w:p>
      <w:pPr>
        <w:autoSpaceDN w:val="0"/>
        <w:autoSpaceDE w:val="0"/>
        <w:widowControl/>
        <w:spacing w:line="245" w:lineRule="auto" w:before="70" w:after="0"/>
        <w:ind w:left="1266" w:right="202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Luego nuevamente se hizo uso de un modelo de inteligencia artificial para usarla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como guía en la utilización de la herramienta NetLogo y la implementación de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simulación y parte visual que muestre los resultados de la simulación, o del .csv. </w:t>
      </w:r>
    </w:p>
    <w:p>
      <w:pPr>
        <w:autoSpaceDN w:val="0"/>
        <w:autoSpaceDE w:val="0"/>
        <w:widowControl/>
        <w:spacing w:line="230" w:lineRule="auto" w:before="68" w:after="0"/>
        <w:ind w:left="9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 todo listo, se procedió a hacer el informe completamente hasta finalizarlo. </w:t>
      </w:r>
    </w:p>
    <w:p>
      <w:pPr>
        <w:sectPr>
          <w:type w:val="continuous"/>
          <w:pgSz w:w="11905" w:h="16840"/>
          <w:pgMar w:top="158" w:right="1440" w:bottom="922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sectPr>
          <w:pgSz w:w="11905" w:h="16840"/>
          <w:pgMar w:top="158" w:right="1440" w:bottom="994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72310" cy="731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5" w:h="16840"/>
          <w:pgMar w:top="158" w:right="1440" w:bottom="994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642"/>
        <w:ind w:left="1058" w:right="0" w:firstLine="0"/>
        <w:jc w:val="left"/>
      </w:pP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 FEIRNNR - Carrera de Computación </w:t>
      </w:r>
    </w:p>
    <w:p>
      <w:pPr>
        <w:sectPr>
          <w:type w:val="nextColumn"/>
          <w:pgSz w:w="11905" w:h="16840"/>
          <w:pgMar w:top="158" w:right="1440" w:bottom="994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353" w:lineRule="auto" w:before="0" w:after="0"/>
        <w:ind w:left="544" w:right="38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5. Resultados esperados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5.1 Un modelo SIR implementado en NetLogo </w:t>
      </w:r>
    </w:p>
    <w:p>
      <w:pPr>
        <w:autoSpaceDN w:val="0"/>
        <w:autoSpaceDE w:val="0"/>
        <w:widowControl/>
        <w:spacing w:line="240" w:lineRule="auto" w:before="838" w:after="0"/>
        <w:ind w:left="5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743959" cy="34963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959" cy="3496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2" w:after="0"/>
        <w:ind w:left="5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72237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237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258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5.2 Modelo equivalente implementado en Java </w:t>
      </w:r>
    </w:p>
    <w:p>
      <w:pPr>
        <w:sectPr>
          <w:type w:val="continuous"/>
          <w:pgSz w:w="11905" w:h="16840"/>
          <w:pgMar w:top="158" w:right="1440" w:bottom="994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sectPr>
          <w:pgSz w:w="11905" w:h="16840"/>
          <w:pgMar w:top="158" w:right="1440" w:bottom="1440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72310" cy="731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5" w:h="16840"/>
          <w:pgMar w:top="158" w:right="1440" w:bottom="1440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692"/>
        <w:ind w:left="1058" w:right="0" w:firstLine="0"/>
        <w:jc w:val="left"/>
      </w:pP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 FEIRNNR - Carrera de Computación </w:t>
      </w:r>
    </w:p>
    <w:p>
      <w:pPr>
        <w:sectPr>
          <w:type w:val="nextColumn"/>
          <w:pgSz w:w="11905" w:h="16840"/>
          <w:pgMar w:top="158" w:right="1440" w:bottom="1440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5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00040" cy="4104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748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5.3 Archivo CSV generado por Java </w:t>
      </w:r>
    </w:p>
    <w:p>
      <w:pPr>
        <w:sectPr>
          <w:type w:val="continuous"/>
          <w:pgSz w:w="11905" w:h="16840"/>
          <w:pgMar w:top="158" w:right="1440" w:bottom="1440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sectPr>
          <w:pgSz w:w="11905" w:h="16840"/>
          <w:pgMar w:top="158" w:right="1440" w:bottom="1392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72310" cy="731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5" w:h="16840"/>
          <w:pgMar w:top="158" w:right="1440" w:bottom="1392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632"/>
        <w:ind w:left="1058" w:right="0" w:firstLine="0"/>
        <w:jc w:val="left"/>
      </w:pP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 FEIRNNR - Carrera de Computación </w:t>
      </w:r>
    </w:p>
    <w:p>
      <w:pPr>
        <w:sectPr>
          <w:type w:val="nextColumn"/>
          <w:pgSz w:w="11905" w:h="16840"/>
          <w:pgMar w:top="158" w:right="1440" w:bottom="1392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79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00" cy="6616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61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714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5.4 Gráficas de evolución de susceptibles, infectados y recuperados. </w:t>
      </w:r>
    </w:p>
    <w:p>
      <w:pPr>
        <w:sectPr>
          <w:type w:val="continuous"/>
          <w:pgSz w:w="11905" w:h="16840"/>
          <w:pgMar w:top="158" w:right="1440" w:bottom="1392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sectPr>
          <w:pgSz w:w="11905" w:h="16840"/>
          <w:pgMar w:top="158" w:right="1440" w:bottom="968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72310" cy="731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5" w:h="16840"/>
          <w:pgMar w:top="158" w:right="1440" w:bottom="968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692"/>
        <w:ind w:left="1058" w:right="0" w:firstLine="0"/>
        <w:jc w:val="left"/>
      </w:pP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 FEIRNNR - Carrera de Computación </w:t>
      </w:r>
    </w:p>
    <w:p>
      <w:pPr>
        <w:sectPr>
          <w:type w:val="nextColumn"/>
          <w:pgSz w:w="11905" w:h="16840"/>
          <w:pgMar w:top="158" w:right="1440" w:bottom="968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5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00040" cy="26301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290" w:after="164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5.5 Comparación de los resultados obtenidos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000000000001" w:type="dxa"/>
      </w:tblPr>
      <w:tblGrid>
        <w:gridCol w:w="3103"/>
        <w:gridCol w:w="3103"/>
        <w:gridCol w:w="3103"/>
      </w:tblGrid>
      <w:tr>
        <w:trPr>
          <w:trHeight w:hRule="exact" w:val="880"/>
        </w:trPr>
        <w:tc>
          <w:tcPr>
            <w:tcW w:type="dxa" w:w="181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Tiempo </w:t>
            </w:r>
          </w:p>
        </w:tc>
        <w:tc>
          <w:tcPr>
            <w:tcW w:type="dxa" w:w="3000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Java (S / I / R) </w:t>
            </w:r>
          </w:p>
        </w:tc>
        <w:tc>
          <w:tcPr>
            <w:tcW w:type="dxa" w:w="367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NetLogo (S / I / R) </w:t>
            </w:r>
          </w:p>
        </w:tc>
      </w:tr>
      <w:tr>
        <w:trPr>
          <w:trHeight w:hRule="exact" w:val="886"/>
        </w:trPr>
        <w:tc>
          <w:tcPr>
            <w:tcW w:type="dxa" w:w="181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0 </w:t>
            </w:r>
          </w:p>
        </w:tc>
        <w:tc>
          <w:tcPr>
            <w:tcW w:type="dxa" w:w="3000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95 / 5 / 0 </w:t>
            </w:r>
          </w:p>
        </w:tc>
        <w:tc>
          <w:tcPr>
            <w:tcW w:type="dxa" w:w="367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95 / 5 / 0 </w:t>
            </w:r>
          </w:p>
        </w:tc>
      </w:tr>
      <w:tr>
        <w:trPr>
          <w:trHeight w:hRule="exact" w:val="880"/>
        </w:trPr>
        <w:tc>
          <w:tcPr>
            <w:tcW w:type="dxa" w:w="181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000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90 / 9 / 1 </w:t>
            </w:r>
          </w:p>
        </w:tc>
        <w:tc>
          <w:tcPr>
            <w:tcW w:type="dxa" w:w="367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90 / 9 / 1 </w:t>
            </w:r>
          </w:p>
        </w:tc>
      </w:tr>
      <w:tr>
        <w:trPr>
          <w:trHeight w:hRule="exact" w:val="880"/>
        </w:trPr>
        <w:tc>
          <w:tcPr>
            <w:tcW w:type="dxa" w:w="181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3000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32 / 45 / 23 </w:t>
            </w:r>
          </w:p>
        </w:tc>
        <w:tc>
          <w:tcPr>
            <w:tcW w:type="dxa" w:w="367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32 / 45 / 23 </w:t>
            </w:r>
          </w:p>
        </w:tc>
      </w:tr>
      <w:tr>
        <w:trPr>
          <w:trHeight w:hRule="exact" w:val="884"/>
        </w:trPr>
        <w:tc>
          <w:tcPr>
            <w:tcW w:type="dxa" w:w="181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3000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29 / 45 / 26 </w:t>
            </w:r>
          </w:p>
        </w:tc>
        <w:tc>
          <w:tcPr>
            <w:tcW w:type="dxa" w:w="367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29 / 45 / 26 </w:t>
            </w:r>
          </w:p>
        </w:tc>
      </w:tr>
      <w:tr>
        <w:trPr>
          <w:trHeight w:hRule="exact" w:val="880"/>
        </w:trPr>
        <w:tc>
          <w:tcPr>
            <w:tcW w:type="dxa" w:w="181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57 </w:t>
            </w:r>
          </w:p>
        </w:tc>
        <w:tc>
          <w:tcPr>
            <w:tcW w:type="dxa" w:w="3000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/ 0 / 98 </w:t>
            </w:r>
          </w:p>
        </w:tc>
        <w:tc>
          <w:tcPr>
            <w:tcW w:type="dxa" w:w="367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/ 0 / 98 </w:t>
            </w:r>
          </w:p>
        </w:tc>
      </w:tr>
      <w:tr>
        <w:trPr>
          <w:trHeight w:hRule="exact" w:val="888"/>
        </w:trPr>
        <w:tc>
          <w:tcPr>
            <w:tcW w:type="dxa" w:w="181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100 </w:t>
            </w:r>
          </w:p>
        </w:tc>
        <w:tc>
          <w:tcPr>
            <w:tcW w:type="dxa" w:w="3000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/ 0 / 98 </w:t>
            </w:r>
          </w:p>
        </w:tc>
        <w:tc>
          <w:tcPr>
            <w:tcW w:type="dxa" w:w="367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/ 0 / 98 </w:t>
            </w:r>
          </w:p>
        </w:tc>
      </w:tr>
    </w:tbl>
    <w:p>
      <w:pPr>
        <w:autoSpaceDN w:val="0"/>
        <w:autoSpaceDE w:val="0"/>
        <w:widowControl/>
        <w:spacing w:line="266" w:lineRule="auto" w:before="604" w:after="0"/>
        <w:ind w:left="544" w:right="19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Los resultados de Java y los valores visualizados en NetLogo coinciden en los seis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tiempos comparados, sin diferencias en susceptibles, infectados y recuperados. En ambas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herramientas, el máximo fue de 45 infectados en los tiempos 15 y 16. En el tiempo 57,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los infectados llegaron a 0, con 2 susceptibles y 98 recuperados; estos valores 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mantuvieron hasta el tiempo 100. </w:t>
      </w:r>
    </w:p>
    <w:p>
      <w:pPr>
        <w:sectPr>
          <w:type w:val="continuous"/>
          <w:pgSz w:w="11905" w:h="16840"/>
          <w:pgMar w:top="158" w:right="1440" w:bottom="968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sectPr>
          <w:pgSz w:w="11905" w:h="16840"/>
          <w:pgMar w:top="158" w:right="1440" w:bottom="1440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72310" cy="731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5" w:h="16840"/>
          <w:pgMar w:top="158" w:right="1440" w:bottom="1440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642"/>
        <w:ind w:left="1058" w:right="0" w:firstLine="0"/>
        <w:jc w:val="left"/>
      </w:pP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 FEIRNNR - Carrera de Computación </w:t>
      </w:r>
    </w:p>
    <w:p>
      <w:pPr>
        <w:sectPr>
          <w:type w:val="nextColumn"/>
          <w:pgSz w:w="11905" w:h="16840"/>
          <w:pgMar w:top="158" w:right="1440" w:bottom="1440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307" w:lineRule="auto" w:before="290" w:after="164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5.6 Visualización en NetLogo de los datos generados por Java</w:t>
      </w:r>
    </w:p>
    <w:p>
      <w:pPr>
        <w:autoSpaceDN w:val="0"/>
        <w:autoSpaceDE w:val="0"/>
        <w:widowControl/>
        <w:spacing w:line="266" w:lineRule="auto" w:before="604" w:after="0"/>
        <w:ind w:left="544" w:right="19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 visualización se implementó en NetLogo como un lector del archivo resultados/resultados_java.csv. El modelo utiliza la extensión csv para cargar las 101 filas, descarta el encabezado y conserva los valores de tiempo, susceptibles, infectados y recuperados. Con el botón setup se cargan los datos y se dibujan las 100 personas en una cuadrícula de 10 × 10; con go se avanza un registro y con final se muestra el último estado. En cada actualización se asignan los estados de acuerdo con los conteos del CSV y se actualizan los monitores y la gráfica.</w:t>
      </w:r>
    </w:p>
    <w:p>
      <w:pPr>
        <w:autoSpaceDN w:val="0"/>
        <w:autoSpaceDE w:val="0"/>
        <w:widowControl/>
        <w:spacing w:line="266" w:lineRule="auto" w:before="604" w:after="0"/>
        <w:ind w:left="544" w:right="19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 interfaz permite observar la evolución de la epidemia sin volver a simular: las personas se pintan de azul cuando son susceptibles, de rojo cuando están infectadas y de verde cuando se recuperan. La Figura 5 muestra el estado final de la población: 2 personas susceptibles (azul), 0 infectadas y 98 recuperadas (verde). La Figura 6 presenta la interfaz completa del modelo lector de CSV, con los botones setup, go y final, los monitores de S, I y R, y la gráfica con las tres curvas. La posición de las figuras es solo una organización visual y no representa contactos reales entre personas.</w:t>
      </w:r>
    </w:p>
    <w:p>
      <w:pPr>
        <w:autoSpaceDN w:val="0"/>
        <w:autoSpaceDE w:val="0"/>
        <w:widowControl/>
        <w:spacing w:line="266" w:lineRule="auto" w:before="120" w:after="8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7663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netlogo_jav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6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40" w:after="16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Figura 5: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Estado final de la población en la visualización. Se observan 2 susceptibles (azul), 0 infectados y 98 recuperados (verde).</w:t>
      </w:r>
    </w:p>
    <w:p>
      <w:pPr>
        <w:autoSpaceDN w:val="0"/>
        <w:autoSpaceDE w:val="0"/>
        <w:widowControl/>
        <w:spacing w:line="266" w:lineRule="auto" w:before="120" w:after="8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482068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netlogo_csv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820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40" w:after="16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Figura 6: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Interfaz del modelo lector de CSV en NetLogo. Incluye los botones setup, go y final, los monitores de S, I y R y la gráfica de las tres curvas.</w:t>
      </w:r>
    </w:p>
    <w:p>
      <w:pPr>
        <w:autoSpaceDN w:val="0"/>
        <w:autoSpaceDE w:val="0"/>
        <w:widowControl/>
        <w:spacing w:line="230" w:lineRule="auto" w:before="290" w:after="164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5.7 Análisis de las ventajas y limitaciones de cada herramienta</w:t>
      </w:r>
    </w:p>
    <w:p>
      <w:pPr>
        <w:autoSpaceDN w:val="0"/>
        <w:autoSpaceDE w:val="0"/>
        <w:widowControl/>
        <w:spacing w:line="266" w:lineRule="auto" w:before="604" w:after="0"/>
        <w:ind w:left="544" w:right="19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 tabla de la sección 5.8 resume las ventajas y limitaciones; aquí se explican en el contexto de esta práctica.</w:t>
      </w:r>
    </w:p>
    <w:p>
      <w:pPr>
        <w:autoSpaceDN w:val="0"/>
        <w:autoSpaceDE w:val="0"/>
        <w:widowControl/>
        <w:spacing w:line="266" w:lineRule="auto" w:before="604" w:after="0"/>
        <w:ind w:left="544" w:right="19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Java permitió controlar el modelo, los parámetros y la generación de datos. La semilla 42 hizo repetible la corrida dentro del mismo programa y el archivo CSV conservó los 101 registros. Su principal limitación es que no ofrece una interfaz visual: para observar la población o las curvas se necesita otra herramienta. Además, la lógica de transiciones, conteos y validaciones requiere más código que en NetLogo.</w:t>
      </w:r>
    </w:p>
    <w:p>
      <w:pPr>
        <w:autoSpaceDN w:val="0"/>
        <w:autoSpaceDE w:val="0"/>
        <w:widowControl/>
        <w:spacing w:line="266" w:lineRule="auto" w:before="604" w:after="0"/>
        <w:ind w:left="544" w:right="19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NetLogo facilitó la representación y la explicación del modelo. Las figuras, los colores, los monitores y la gráfica permiten entender la evolución sin revisar el CSV fila por fila. Sin embargo, en esta implementación NetLogo depende del archivo generado por Java: si se cambian beta, gamma o la población, primero debe ejecutarse Java. Además, recibe conteos agregados, por lo que no puede reconstruir quién contagió a quién.</w:t>
      </w:r>
    </w:p>
    <w:p>
      <w:pPr>
        <w:autoSpaceDN w:val="0"/>
        <w:autoSpaceDE w:val="0"/>
        <w:widowControl/>
        <w:spacing w:line="266" w:lineRule="auto" w:before="604" w:after="0"/>
        <w:ind w:left="544" w:right="19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 integración mediante CSV resultó adecuada porque separa el cálculo de la visualización y permite reutilizar los mismos datos. Su limitación es que no es una comunicación en tiempo real y que el archivo debe estar en la ruta correcta. Las diferencias entre una simulación independiente de NetLogo y la de Java se explican por el generador aleatorio y el orden en que se consumen los números; en este trabajo no afectan la comparación porque NetLogo solo reproduce los datos de Java.</w:t>
      </w:r>
    </w:p>
    <w:p>
      <w:pPr>
        <w:sectPr>
          <w:type w:val="continuous"/>
          <w:pgSz w:w="11905" w:h="16840"/>
          <w:pgMar w:top="158" w:right="1440" w:bottom="1440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sectPr>
          <w:pgSz w:w="11905" w:h="16840"/>
          <w:pgMar w:top="158" w:right="1440" w:bottom="1440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72310" cy="731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5" w:h="16840"/>
          <w:pgMar w:top="158" w:right="1440" w:bottom="1440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702"/>
        <w:ind w:left="1058" w:right="0" w:firstLine="0"/>
        <w:jc w:val="left"/>
      </w:pP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 FEIRNNR - Carrera de Computación </w:t>
      </w:r>
    </w:p>
    <w:p>
      <w:pPr>
        <w:sectPr>
          <w:type w:val="nextColumn"/>
          <w:pgSz w:w="11905" w:h="16840"/>
          <w:pgMar w:top="158" w:right="1440" w:bottom="1440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164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5.8 Análisis de las ventajas y limitaciones de cada herramienta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000000000001" w:type="dxa"/>
      </w:tblPr>
      <w:tblGrid>
        <w:gridCol w:w="3103"/>
        <w:gridCol w:w="3103"/>
        <w:gridCol w:w="3103"/>
      </w:tblGrid>
      <w:tr>
        <w:trPr>
          <w:trHeight w:hRule="exact" w:val="1082"/>
        </w:trPr>
        <w:tc>
          <w:tcPr>
            <w:tcW w:type="dxa" w:w="130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shd w:fill="ededed"/>
            <w:tcMar>
              <w:start w:w="0" w:type="dxa"/>
              <w:end w:w="0" w:type="dxa"/>
            </w:tcMar>
          </w:tcPr>
          <w:p/>
        </w:tc>
        <w:tc>
          <w:tcPr>
            <w:tcW w:type="dxa" w:w="358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Ventajas </w:t>
            </w:r>
          </w:p>
        </w:tc>
        <w:tc>
          <w:tcPr>
            <w:tcW w:type="dxa" w:w="3600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shd w:fill="eded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Limitaciones </w:t>
            </w:r>
          </w:p>
        </w:tc>
      </w:tr>
      <w:tr>
        <w:trPr>
          <w:trHeight w:hRule="exact" w:val="3520"/>
        </w:trPr>
        <w:tc>
          <w:tcPr>
            <w:tcW w:type="dxa" w:w="130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Java </w:t>
            </w:r>
          </w:p>
        </w:tc>
        <w:tc>
          <w:tcPr>
            <w:tcW w:type="dxa" w:w="358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8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• La organización en clases facilita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modificar el modelo SIR y mantener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separadas las reglas de simulación 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la exportación de resultados. </w:t>
            </w:r>
          </w:p>
          <w:p>
            <w:pPr>
              <w:autoSpaceDN w:val="0"/>
              <w:autoSpaceDE w:val="0"/>
              <w:widowControl/>
              <w:spacing w:line="262" w:lineRule="auto" w:before="166" w:after="0"/>
              <w:ind w:left="11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• El control explícito de los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parámetros y de las transiciones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permite adaptar los experimentos. </w:t>
            </w:r>
          </w:p>
          <w:p>
            <w:pPr>
              <w:autoSpaceDN w:val="0"/>
              <w:autoSpaceDE w:val="0"/>
              <w:widowControl/>
              <w:spacing w:line="262" w:lineRule="auto" w:before="16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• El registro de todos los pasos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permite revisar los conteos y analizar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numéricamente la evolución. </w:t>
            </w:r>
          </w:p>
        </w:tc>
        <w:tc>
          <w:tcPr>
            <w:tcW w:type="dxa" w:w="3600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8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• Las transiciones, los conteos y las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validaciones deben programarse 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revisarse manualmente, lo que exige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más trabajo de implementación. </w:t>
            </w:r>
          </w:p>
          <w:p>
            <w:pPr>
              <w:autoSpaceDN w:val="0"/>
              <w:autoSpaceDE w:val="0"/>
              <w:widowControl/>
              <w:spacing w:line="264" w:lineRule="auto" w:before="166" w:after="0"/>
              <w:ind w:left="11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• La aplicación desarrollada no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incluye una interfaz gráfica; para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presentar la evolución de forma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visual necesita otra herramienta. </w:t>
            </w:r>
          </w:p>
        </w:tc>
      </w:tr>
      <w:tr>
        <w:trPr>
          <w:trHeight w:hRule="exact" w:val="3526"/>
        </w:trPr>
        <w:tc>
          <w:tcPr>
            <w:tcW w:type="dxa" w:w="130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NetLogo </w:t>
            </w:r>
          </w:p>
        </w:tc>
        <w:tc>
          <w:tcPr>
            <w:tcW w:type="dxa" w:w="358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8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• Los botones y monitores permiten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explorar los resultados paso a paso 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facilitan su presentación. </w:t>
            </w:r>
          </w:p>
          <w:p>
            <w:pPr>
              <w:autoSpaceDN w:val="0"/>
              <w:autoSpaceDE w:val="0"/>
              <w:widowControl/>
              <w:spacing w:line="264" w:lineRule="auto" w:before="168" w:after="0"/>
              <w:ind w:left="116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• Las gráficas muestran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conjuntamente S, I y R, lo que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permite identificar el pico de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infectados y el estado final. </w:t>
            </w:r>
          </w:p>
          <w:p>
            <w:pPr>
              <w:autoSpaceDN w:val="0"/>
              <w:autoSpaceDE w:val="0"/>
              <w:widowControl/>
              <w:spacing w:line="262" w:lineRule="auto" w:before="172" w:after="0"/>
              <w:ind w:left="116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• Las figuras y los colores facilitan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interpretar la distribución de la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población sin revisar cada registro. </w:t>
            </w:r>
          </w:p>
        </w:tc>
        <w:tc>
          <w:tcPr>
            <w:tcW w:type="dxa" w:w="3600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8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• En esta implementación, reproduce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resultados de Java; cambiar los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parámetros epidemiológicos requiere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ejecutar nuevamente la aplicación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Java. </w:t>
            </w:r>
          </w:p>
          <w:p>
            <w:pPr>
              <w:autoSpaceDN w:val="0"/>
              <w:autoSpaceDE w:val="0"/>
              <w:widowControl/>
              <w:spacing w:line="264" w:lineRule="auto" w:before="168" w:after="0"/>
              <w:ind w:left="116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• Los datos importados son conteos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agregados: las figuras no permiten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identificar quién contagió a quién ni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reconstruir trayectorias individuales. </w:t>
            </w:r>
          </w:p>
        </w:tc>
      </w:tr>
    </w:tbl>
    <w:p>
      <w:pPr>
        <w:autoSpaceDN w:val="0"/>
        <w:autoSpaceDE w:val="0"/>
        <w:widowControl/>
        <w:spacing w:line="230" w:lineRule="auto" w:before="130" w:after="0"/>
        <w:ind w:left="10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Tabla 3: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Ventajas y limitaciones de Java y NetLogo en la implementación realizada. </w:t>
      </w:r>
    </w:p>
    <w:p>
      <w:pPr>
        <w:autoSpaceDN w:val="0"/>
        <w:autoSpaceDE w:val="0"/>
        <w:widowControl/>
        <w:spacing w:line="262" w:lineRule="auto" w:before="704" w:after="0"/>
        <w:ind w:left="544" w:right="2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Java permitió controlar el cálculo del modelo, mientras que NetLogo facilitó interpretar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 presentar su evolución. Su uso conjunto cubrió ambas necesidades, aunque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visualización depende de los datos generados previamente en Java. </w:t>
      </w:r>
    </w:p>
    <w:p>
      <w:pPr>
        <w:sectPr>
          <w:type w:val="continuous"/>
          <w:pgSz w:w="11905" w:h="16840"/>
          <w:pgMar w:top="158" w:right="1440" w:bottom="1440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sectPr>
          <w:pgSz w:w="11905" w:h="16840"/>
          <w:pgMar w:top="158" w:right="1440" w:bottom="1440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72310" cy="731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5" w:h="16840"/>
          <w:pgMar w:top="158" w:right="1440" w:bottom="1440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642"/>
        <w:ind w:left="1058" w:right="0" w:firstLine="0"/>
        <w:jc w:val="left"/>
      </w:pP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 FEIRNNR - Carrera de Computación </w:t>
      </w:r>
    </w:p>
    <w:p>
      <w:pPr>
        <w:sectPr>
          <w:type w:val="nextColumn"/>
          <w:pgSz w:w="11905" w:h="16840"/>
          <w:pgMar w:top="158" w:right="1440" w:bottom="1440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6. Preguntas de control </w:t>
      </w:r>
    </w:p>
    <w:p>
      <w:pPr>
        <w:autoSpaceDN w:val="0"/>
        <w:autoSpaceDE w:val="0"/>
        <w:widowControl/>
        <w:spacing w:line="230" w:lineRule="auto" w:before="300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 ¿Qué representa el modelo SIR? </w:t>
      </w:r>
    </w:p>
    <w:p>
      <w:pPr>
        <w:autoSpaceDN w:val="0"/>
        <w:autoSpaceDE w:val="0"/>
        <w:widowControl/>
        <w:spacing w:line="252" w:lineRule="auto" w:before="176" w:after="0"/>
        <w:ind w:left="544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Representa la evolución de una infección en una población dividida en susceptibles,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infectados y recuperados. Permite observar cómo cambian esos grupos con el tiempo. </w:t>
      </w:r>
    </w:p>
    <w:p>
      <w:pPr>
        <w:autoSpaceDN w:val="0"/>
        <w:autoSpaceDE w:val="0"/>
        <w:widowControl/>
        <w:spacing w:line="230" w:lineRule="auto" w:before="294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2. ¿Qué representan los estados S, I y R? </w:t>
      </w:r>
    </w:p>
    <w:p>
      <w:pPr>
        <w:autoSpaceDN w:val="0"/>
        <w:autoSpaceDE w:val="0"/>
        <w:widowControl/>
        <w:spacing w:line="254" w:lineRule="auto" w:before="170" w:after="0"/>
        <w:ind w:left="544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 corresponde a quienes pueden infectarse; I, a quienes están infectados; y R, a quienes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 recuperaron. En este modelo los recuperados no vuelven a infectarse. </w:t>
      </w:r>
    </w:p>
    <w:p>
      <w:pPr>
        <w:autoSpaceDN w:val="0"/>
        <w:autoSpaceDE w:val="0"/>
        <w:widowControl/>
        <w:spacing w:line="230" w:lineRule="auto" w:before="288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3. ¿Qué función cumplen los parámetros β y γ? </w:t>
      </w:r>
    </w:p>
    <w:p>
      <w:pPr>
        <w:autoSpaceDN w:val="0"/>
        <w:autoSpaceDE w:val="0"/>
        <w:widowControl/>
        <w:spacing w:line="252" w:lineRule="auto" w:before="174" w:after="0"/>
        <w:ind w:left="544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β controla la transmisión y γ la recuperación. En nuestro programa, cada susceptible 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infecta con probabilidad β·I/N por paso y cada infectado se recupera con probabilidad γ. </w:t>
      </w:r>
    </w:p>
    <w:p>
      <w:pPr>
        <w:autoSpaceDN w:val="0"/>
        <w:autoSpaceDE w:val="0"/>
        <w:widowControl/>
        <w:spacing w:line="230" w:lineRule="auto" w:before="54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 los datos iniciales, estas probabilidades son 1.5 % y 10 %, respectivamente. </w:t>
      </w:r>
    </w:p>
    <w:p>
      <w:pPr>
        <w:autoSpaceDN w:val="0"/>
        <w:autoSpaceDE w:val="0"/>
        <w:widowControl/>
        <w:spacing w:line="230" w:lineRule="auto" w:before="290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 ¿Por qué es importante utilizar los mismos parámetros en las tres herramientas? </w:t>
      </w:r>
    </w:p>
    <w:p>
      <w:pPr>
        <w:autoSpaceDN w:val="0"/>
        <w:autoSpaceDE w:val="0"/>
        <w:widowControl/>
        <w:spacing w:line="266" w:lineRule="auto" w:before="170" w:after="0"/>
        <w:ind w:left="544" w:right="2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Porque permite comparar resultados bajo las mismas condiciones. También se deben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conservar las reglas de actualización y la duración de cada paso. En este trabajo se eligió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Java para generar los datos y NetLogo para visualizarlos; no se ejecutaron tres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simulaciones independientes. </w:t>
      </w:r>
    </w:p>
    <w:p>
      <w:pPr>
        <w:autoSpaceDN w:val="0"/>
        <w:autoSpaceDE w:val="0"/>
        <w:widowControl/>
        <w:spacing w:line="254" w:lineRule="auto" w:before="288" w:after="0"/>
        <w:ind w:left="544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 ¿Por qué Python, Java y NetLogo pueden producir resultados diferentes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utilizando el mismo modelo? </w:t>
      </w:r>
    </w:p>
    <w:p>
      <w:pPr>
        <w:autoSpaceDN w:val="0"/>
        <w:autoSpaceDE w:val="0"/>
        <w:widowControl/>
        <w:spacing w:line="266" w:lineRule="auto" w:before="170" w:after="0"/>
        <w:ind w:left="544" w:right="19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Porque pueden utilizar generadores aleatorios, semillas u órdenes de ejecución distintos.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 Java, Random repite la secuencia si se conservan la semilla y las mismas llamadas 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generador [1]. Eso no garantiza una secuencia idéntica en otro lenguaje. Nuestro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programa usa la semilla 42 para repetir el experimento. </w:t>
      </w:r>
    </w:p>
    <w:p>
      <w:pPr>
        <w:autoSpaceDN w:val="0"/>
        <w:autoSpaceDE w:val="0"/>
        <w:widowControl/>
        <w:spacing w:line="230" w:lineRule="auto" w:before="29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 ¿Qué ventajas ofrece NetLogo para representar sistemas basados en agentes? </w:t>
      </w:r>
    </w:p>
    <w:p>
      <w:pPr>
        <w:autoSpaceDN w:val="0"/>
        <w:autoSpaceDE w:val="0"/>
        <w:widowControl/>
        <w:spacing w:line="264" w:lineRule="auto" w:before="174" w:after="0"/>
        <w:ind w:left="544" w:right="19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Ofrece agentes, formas, colores y herramientas para observar sus estados [2]. En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interfaz realizada, las figuras y los contadores permiten seguir los valores del CSV.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posición de cada figura es visual: no representa contactos reales ni identifica a una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persona a lo largo del tiempo. </w:t>
      </w:r>
    </w:p>
    <w:p>
      <w:pPr>
        <w:sectPr>
          <w:type w:val="continuous"/>
          <w:pgSz w:w="11905" w:h="16840"/>
          <w:pgMar w:top="158" w:right="1440" w:bottom="1440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</w:p>
    <w:p>
      <w:pPr>
        <w:sectPr>
          <w:pgSz w:w="11905" w:h="16840"/>
          <w:pgMar w:top="158" w:right="1440" w:bottom="1440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72310" cy="731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5" w:h="16840"/>
          <w:pgMar w:top="158" w:right="1440" w:bottom="1440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702"/>
        <w:ind w:left="1058" w:right="0" w:firstLine="0"/>
        <w:jc w:val="left"/>
      </w:pPr>
      <w:r>
        <w:rPr>
          <w:rFonts w:ascii="Montserrat" w:hAnsi="Montserrat" w:eastAsia="Montserrat"/>
          <w:b w:val="0"/>
          <w:i w:val="0"/>
          <w:color w:val="000000"/>
          <w:sz w:val="21"/>
        </w:rPr>
        <w:t xml:space="preserve"> FEIRNNR - Carrera de Computación </w:t>
      </w:r>
    </w:p>
    <w:p>
      <w:pPr>
        <w:sectPr>
          <w:type w:val="nextColumn"/>
          <w:pgSz w:w="11905" w:h="16840"/>
          <w:pgMar w:top="158" w:right="1440" w:bottom="1440" w:left="1156" w:header="720" w:footer="720" w:gutter="0"/>
          <w:cols w:num="2" w:equalWidth="0">
            <w:col w:w="4161" w:space="0"/>
            <w:col w:w="5146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7. ¿Qué ventajas ofrece SimPy para desarrollar simulaciones basadas en eventos? </w:t>
      </w:r>
    </w:p>
    <w:p>
      <w:pPr>
        <w:autoSpaceDN w:val="0"/>
        <w:autoSpaceDE w:val="0"/>
        <w:widowControl/>
        <w:spacing w:line="264" w:lineRule="auto" w:before="174" w:after="0"/>
        <w:ind w:left="544" w:right="19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Permite organizar procesos, tiempos de espera y recursos compartidos dentro de 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entorno de eventos. Resulta útil para representar clientes, servidores o vehículos que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interactúan [3]. Esta respuesta es conceptual, ya que en el APE 4 se trabajó con Java y no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 implementó una versión en SimPy. </w:t>
      </w:r>
    </w:p>
    <w:p>
      <w:pPr>
        <w:autoSpaceDN w:val="0"/>
        <w:autoSpaceDE w:val="0"/>
        <w:widowControl/>
        <w:spacing w:line="230" w:lineRule="auto" w:before="296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8. ¿Qué ventajas ofrece Java para implementar modelos de simulación? </w:t>
      </w:r>
    </w:p>
    <w:p>
      <w:pPr>
        <w:autoSpaceDN w:val="0"/>
        <w:autoSpaceDE w:val="0"/>
        <w:widowControl/>
        <w:spacing w:line="262" w:lineRule="auto" w:before="170" w:after="0"/>
        <w:ind w:left="544" w:right="2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Permite organizar el programa en clases, guardar estados en arreglos y listas, controlar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los parámetros y escribir archivos. En el proyecto se separaron los datos del modelo, 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controlador de la simulación y la exportación CSV, sin necesitar bibliotecas externas. </w:t>
      </w:r>
    </w:p>
    <w:p>
      <w:pPr>
        <w:autoSpaceDN w:val="0"/>
        <w:autoSpaceDE w:val="0"/>
        <w:widowControl/>
        <w:spacing w:line="259" w:lineRule="auto" w:before="280" w:after="0"/>
        <w:ind w:left="544" w:right="144" w:firstLine="0"/>
        <w:jc w:val="left"/>
      </w:pPr>
      <w:r>
        <w:rPr>
          <w:rFonts w:ascii="___WRD_EMBED_SUB_1432" w:hAnsi="___WRD_EMBED_SUB_1432" w:eastAsia="___WRD_EMBED_SUB_1432"/>
          <w:b/>
          <w:i w:val="0"/>
          <w:color w:val="000000"/>
          <w:sz w:val="24"/>
        </w:rPr>
        <w:t xml:space="preserve">9. ¿Qué función cumple el archivo CSV en la integración Python/Java → </w:t>
      </w:r>
      <w:r>
        <w:rPr>
          <w:rFonts w:ascii="___WRD_EMBED_SUB_1432" w:hAnsi="___WRD_EMBED_SUB_1432" w:eastAsia="___WRD_EMBED_SUB_1432"/>
          <w:b/>
          <w:i w:val="0"/>
          <w:color w:val="000000"/>
          <w:sz w:val="24"/>
        </w:rPr>
        <w:t>NetLogo?</w:t>
      </w:r>
    </w:p>
    <w:p>
      <w:pPr>
        <w:autoSpaceDN w:val="0"/>
        <w:autoSpaceDE w:val="0"/>
        <w:widowControl/>
        <w:spacing w:line="266" w:lineRule="auto" w:before="170" w:after="0"/>
        <w:ind w:left="544" w:right="190" w:firstLine="0"/>
        <w:jc w:val="both"/>
      </w:pPr>
      <w:r>
        <w:rPr>
          <w:rFonts w:ascii="___WRD_EMBED_SUB_1432" w:hAnsi="___WRD_EMBED_SUB_1432" w:eastAsia="___WRD_EMBED_SUB_1432"/>
          <w:b w:val="0"/>
          <w:i w:val="0"/>
          <w:color w:val="000000"/>
          <w:sz w:val="24"/>
        </w:rPr>
        <w:t xml:space="preserve">Sirve para transferir los resultados entre herramientas. En nuestra integración Java → </w:t>
      </w:r>
      <w:r>
        <w:rPr>
          <w:rFonts w:ascii="___WRD_EMBED_SUB_1432" w:hAnsi="___WRD_EMBED_SUB_1432" w:eastAsia="___WRD_EMBED_SUB_1432"/>
          <w:b w:val="0"/>
          <w:i w:val="0"/>
          <w:color w:val="000000"/>
          <w:sz w:val="24"/>
        </w:rPr>
        <w:t xml:space="preserve">NetLogo, cada fila contiene tiempo, susceptibles, infectados y recuperados. NetLogo </w:t>
      </w:r>
      <w:r>
        <w:rPr>
          <w:rFonts w:ascii="___WRD_EMBED_SUB_1432" w:hAnsi="___WRD_EMBED_SUB_1432" w:eastAsia="___WRD_EMBED_SUB_1432"/>
          <w:b w:val="0"/>
          <w:i w:val="0"/>
          <w:color w:val="000000"/>
          <w:sz w:val="24"/>
        </w:rPr>
        <w:t xml:space="preserve">lo lee con csv:from-file [4], omite el encabezado y utiliza los registros para actualizar </w:t>
      </w:r>
      <w:r>
        <w:rPr>
          <w:rFonts w:ascii="___WRD_EMBED_SUB_1432" w:hAnsi="___WRD_EMBED_SUB_1432" w:eastAsia="___WRD_EMBED_SUB_1432"/>
          <w:b w:val="0"/>
          <w:i w:val="0"/>
          <w:color w:val="000000"/>
          <w:sz w:val="24"/>
        </w:rPr>
        <w:t>las figuras, los monitores y las curvas.</w:t>
      </w:r>
    </w:p>
    <w:p>
      <w:pPr>
        <w:autoSpaceDN w:val="0"/>
        <w:autoSpaceDE w:val="0"/>
        <w:widowControl/>
        <w:spacing w:line="230" w:lineRule="auto" w:before="298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10. ¿Qué ventajas presenta separar la generación de datos de la visualización? </w:t>
      </w:r>
    </w:p>
    <w:p>
      <w:pPr>
        <w:autoSpaceDN w:val="0"/>
        <w:autoSpaceDE w:val="0"/>
        <w:widowControl/>
        <w:spacing w:line="262" w:lineRule="auto" w:before="170" w:after="0"/>
        <w:ind w:left="544" w:right="19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Permite revisar y reutilizar el mismo resultado sin volver a simular. Podemos cambiar 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diseño, pausar la reproducción o reiniciar las gráficas sin modificar las reglas del modelo.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También facilita comparar lo que muestra NetLogo con los valores guardados en el CSV. </w:t>
      </w:r>
    </w:p>
    <w:p>
      <w:pPr>
        <w:autoSpaceDN w:val="0"/>
        <w:autoSpaceDE w:val="0"/>
        <w:widowControl/>
        <w:spacing w:line="230" w:lineRule="auto" w:before="374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7. Conclusiones </w:t>
      </w:r>
    </w:p>
    <w:p>
      <w:pPr>
        <w:autoSpaceDN w:val="0"/>
        <w:autoSpaceDE w:val="0"/>
        <w:widowControl/>
        <w:spacing w:line="264" w:lineRule="auto" w:before="222" w:after="0"/>
        <w:ind w:left="544" w:right="2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 modelo SIR se implementó en Java y se integró con NetLogo mediante el archivo CSV.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Los conteos de susceptibles, infectados y recuperados coincidieron en los tiempos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comparados, lo que comprobó la correspondencia entre los resultados calculados y su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visualización. </w:t>
      </w:r>
    </w:p>
    <w:p>
      <w:pPr>
        <w:autoSpaceDN w:val="0"/>
        <w:autoSpaceDE w:val="0"/>
        <w:widowControl/>
        <w:spacing w:line="262" w:lineRule="auto" w:before="194" w:after="0"/>
        <w:ind w:left="544" w:right="2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 Java, las clases, los tipos de datos y los ciclos exigieron programar explícitamente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simulación. En NetLogo, los procedimientos y los elementos de la interfaz facilitaron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construir la representación visual y controlar su reproducción. </w:t>
      </w:r>
    </w:p>
    <w:p>
      <w:pPr>
        <w:autoSpaceDN w:val="0"/>
        <w:autoSpaceDE w:val="0"/>
        <w:widowControl/>
        <w:spacing w:line="266" w:lineRule="auto" w:before="190" w:after="0"/>
        <w:ind w:left="544" w:right="2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experiencia mostró que Java es adecuado para desarrollar la lógica y automatizar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generación de datos, mientras que NetLogo resulta útil para explorar y explicar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visualmente modelos de población. La elección depende de si se prioriza el cálculo,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visualización o la integración de ambos.</w:t>
      </w:r>
    </w:p>
    <w:p>
      <w:pPr>
        <w:sectPr>
          <w:type w:val="continuous"/>
          <w:pgSz w:w="11905" w:h="16840"/>
          <w:pgMar w:top="158" w:right="1440" w:bottom="1440" w:left="1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54"/>
        <w:gridCol w:w="4654"/>
      </w:tblGrid>
      <w:tr>
        <w:trPr>
          <w:trHeight w:hRule="exact" w:val="1272"/>
        </w:trPr>
        <w:tc>
          <w:tcPr>
            <w:tcW w:type="dxa" w:w="4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72310" cy="7315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31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2" w:after="0"/>
              <w:ind w:left="1076" w:right="0" w:firstLine="0"/>
              <w:jc w:val="left"/>
            </w:pPr>
            <w:r>
              <w:rPr>
                <w:rFonts w:ascii="Montserrat" w:hAnsi="Montserrat" w:eastAsia="Montserrat"/>
                <w:b w:val="0"/>
                <w:i w:val="0"/>
                <w:color w:val="000000"/>
                <w:sz w:val="21"/>
              </w:rPr>
              <w:t xml:space="preserve"> FEIRNNR - Carrera de Computación </w:t>
            </w:r>
          </w:p>
        </w:tc>
      </w:tr>
    </w:tbl>
    <w:p>
      <w:pPr>
        <w:autoSpaceDN w:val="0"/>
        <w:autoSpaceDE w:val="0"/>
        <w:widowControl/>
        <w:spacing w:line="230" w:lineRule="auto" w:before="138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hyperlink r:id="rId15" w:history="1">
          <w:r>
            <w:rPr>
              <w:rStyle w:val="Hyperlink"/>
            </w:rPr>
            <w:t xml:space="preserve">8. Referencias bibliográficas </w:t>
          </w:r>
        </w:hyperlink>
      </w:r>
    </w:p>
    <w:p>
      <w:pPr>
        <w:autoSpaceDN w:val="0"/>
        <w:autoSpaceDE w:val="0"/>
        <w:widowControl/>
        <w:spacing w:line="254" w:lineRule="auto" w:before="220" w:after="0"/>
        <w:ind w:left="544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[1] Oracle, “Random”, Java Platform Standard Edition 21 API Specification. [En línea]. 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Disponible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: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u w:val="single" w:color="1154cc"/>
          <w:rFonts w:ascii="Times New Roman" w:hAnsi="Times New Roman" w:eastAsia="Times New Roman"/>
          <w:b w:val="0"/>
          <w:i w:val="0"/>
          <w:color w:val="1155CC"/>
          <w:sz w:val="24"/>
        </w:rPr>
        <w:hyperlink r:id="rId15" w:history="1">
          <w:r>
            <w:rPr>
              <w:rStyle w:val="Hyperlink"/>
            </w:rPr>
            <w:t>Documentación de java.util.Random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.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Consulta: 24 de octubre de 2026. </w:t>
          </w:r>
        </w:hyperlink>
      </w:r>
    </w:p>
    <w:p>
      <w:pPr>
        <w:autoSpaceDN w:val="0"/>
        <w:autoSpaceDE w:val="0"/>
        <w:widowControl/>
        <w:spacing w:line="254" w:lineRule="auto" w:before="190" w:after="0"/>
        <w:ind w:left="544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[2] NetLogo, “Programming Guide”, NetLogo 7.0.4 User Manual. [En línea]. Disponible: </w:t>
          </w:r>
        </w:hyperlink>
      </w:r>
      <w:r>
        <w:rPr>
          <w:u w:val="single" w:color="1154cc"/>
          <w:rFonts w:ascii="Times New Roman" w:hAnsi="Times New Roman" w:eastAsia="Times New Roman"/>
          <w:b w:val="0"/>
          <w:i w:val="0"/>
          <w:color w:val="1155CC"/>
          <w:sz w:val="24"/>
        </w:rPr>
        <w:hyperlink r:id="rId15" w:history="1">
          <w:r>
            <w:rPr>
              <w:rStyle w:val="Hyperlink"/>
            </w:rPr>
            <w:t>Guía de programación de NetLogo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.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Consulta: 24 de octubre de 2026. </w:t>
          </w:r>
        </w:hyperlink>
      </w:r>
    </w:p>
    <w:p>
      <w:pPr>
        <w:autoSpaceDN w:val="0"/>
        <w:autoSpaceDE w:val="0"/>
        <w:widowControl/>
        <w:spacing w:line="254" w:lineRule="auto" w:before="190" w:after="0"/>
        <w:ind w:left="544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[3] SimPy, “Overview”, SimPy 4.1.2 Documentation. [En línea]. Disponible: </w:t>
          </w:r>
        </w:hyperlink>
      </w:r>
      <w:r>
        <w:rPr>
          <w:u w:val="single" w:color="1154cc"/>
          <w:rFonts w:ascii="Times New Roman" w:hAnsi="Times New Roman" w:eastAsia="Times New Roman"/>
          <w:b w:val="0"/>
          <w:i w:val="0"/>
          <w:color w:val="1155CC"/>
          <w:sz w:val="24"/>
        </w:rPr>
        <w:hyperlink r:id="rId17" w:history="1">
          <w:r>
            <w:rPr>
              <w:rStyle w:val="Hyperlink"/>
            </w:rPr>
            <w:t>Documentación oficial de SimPy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.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 Consulta: 24 de octubre de 2026. </w:t>
          </w:r>
        </w:hyperlink>
      </w:r>
    </w:p>
    <w:p>
      <w:pPr>
        <w:autoSpaceDN w:val="0"/>
        <w:autoSpaceDE w:val="0"/>
        <w:widowControl/>
        <w:spacing w:line="254" w:lineRule="auto" w:before="188" w:after="0"/>
        <w:ind w:left="544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[4] NetLogo, “CSV Extension”, NetLogo 7.0.4 User Manual. [En línea]. Disponible: </w:t>
          </w:r>
        </w:hyperlink>
      </w:r>
      <w:r>
        <w:rPr>
          <w:u w:val="single" w:color="1154cc"/>
          <w:rFonts w:ascii="Times New Roman" w:hAnsi="Times New Roman" w:eastAsia="Times New Roman"/>
          <w:b w:val="0"/>
          <w:i w:val="0"/>
          <w:color w:val="1155CC"/>
          <w:sz w:val="24"/>
        </w:rPr>
        <w:hyperlink r:id="rId17" w:history="1">
          <w:r>
            <w:rPr>
              <w:rStyle w:val="Hyperlink"/>
            </w:rPr>
            <w:t>Extensión CSV de NetLogo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.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Consulta: 24 de octubre de 2026. </w:t>
      </w:r>
    </w:p>
    <w:p>
      <w:pPr>
        <w:autoSpaceDN w:val="0"/>
        <w:autoSpaceDE w:val="0"/>
        <w:widowControl/>
        <w:spacing w:line="230" w:lineRule="auto" w:before="370" w:after="0"/>
        <w:ind w:left="544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9. Anexos </w:t>
      </w:r>
    </w:p>
    <w:p>
      <w:pPr>
        <w:autoSpaceDN w:val="0"/>
        <w:autoSpaceDE w:val="0"/>
        <w:widowControl/>
        <w:spacing w:line="271" w:lineRule="auto" w:before="556" w:after="0"/>
        <w:ind w:left="544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Declaración de uso de IA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 ha hecho uso del modelo GPT 6.1 Sol (Chat GPT), como guía para aprender a utilizar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 nueva herramienta de simulación NetLogo, así como la corrección de errores en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lógica de la aplicación. Además, se ha hecho uso de NotebookLM para la extracción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información para dar respuesta a ciertas preguntas de control. </w:t>
      </w:r>
    </w:p>
    <w:p>
      <w:pPr>
        <w:autoSpaceDN w:val="0"/>
        <w:autoSpaceDE w:val="0"/>
        <w:widowControl/>
        <w:spacing w:line="271" w:lineRule="auto" w:before="208" w:after="0"/>
        <w:ind w:left="544" w:right="20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Prompt Utilizado: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“Con el código ya terminado, y el siguiente documento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‘resultados_java.csv’, ya generado, guíame paso a paso a cómo construir y utilizar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herramienta NetLogo, para simular los resultados obtenidos de la ejecución del programa.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Debes explicar el motivo por el que hacemos así, el significado de cada parámetro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configuración de botones o pantalla. Ten en cuenta que nunca he usado dicha herramienta,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por lo que NO debes asumir que entiendo donde se encuentra cada funcionalidad de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herramienta. Si la herramienta usa código de programación, explica el funcionamiento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cada método, función o clase (en caso de existir un lenguaje de programación dentro 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esta herramienta, o funcionar así)”. </w:t>
      </w:r>
    </w:p>
    <w:p>
      <w:pPr>
        <w:autoSpaceDN w:val="0"/>
        <w:autoSpaceDE w:val="0"/>
        <w:widowControl/>
        <w:spacing w:line="269" w:lineRule="auto" w:before="690" w:after="0"/>
        <w:ind w:left="544" w:right="19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Prompt para NotebookLM: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“Analiza los papers o documentos que tienes de fuentes,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 el objetivo de que puedas dar una respuesta fundamentada a las siguientes preguntas.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 final de cada respuesta a cada pregunta, cita o menciona el nombre del artículo 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documento que haz utilizado para dar respuesta a las siguientes preguntas: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¿Por qué Python, Java y NetLogo pueden producir resultados diferentes utilizando 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mismo modelo? </w:t>
      </w:r>
    </w:p>
    <w:p>
      <w:pPr>
        <w:autoSpaceDN w:val="0"/>
        <w:autoSpaceDE w:val="0"/>
        <w:widowControl/>
        <w:spacing w:line="230" w:lineRule="auto" w:before="21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¿Qué ventajas ofrece NetLogo para representar sistemas basados en agentes? </w:t>
      </w:r>
    </w:p>
    <w:p>
      <w:pPr>
        <w:autoSpaceDN w:val="0"/>
        <w:autoSpaceDE w:val="0"/>
        <w:widowControl/>
        <w:spacing w:line="230" w:lineRule="auto" w:before="210" w:after="0"/>
        <w:ind w:left="5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- ¿Qué ventajas ofrece SimPy para desarrollar simulaciones basadas en eventos?”</w:t>
      </w:r>
    </w:p>
    <w:sectPr w:rsidR="00FC693F" w:rsidRPr="0006063C" w:rsidSect="00034616">
      <w:pgSz w:w="11905" w:h="16840"/>
      <w:pgMar w:top="158" w:right="1440" w:bottom="1216" w:left="11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yperlink" Target="https://simpy.readthedocs.io/en/stable/index.html" TargetMode="External"/><Relationship Id="rId16" Type="http://schemas.openxmlformats.org/officeDocument/2006/relationships/hyperlink" Target="https://docs.oracle.com/en/java/javase/21/docs/api/java.base/java/util/Random.html" TargetMode="External"/><Relationship Id="rId17" Type="http://schemas.openxmlformats.org/officeDocument/2006/relationships/hyperlink" Target="https://docs.netlogo.org/csv.html" TargetMode="External"/><Relationship Id="rId18" Type="http://schemas.openxmlformats.org/officeDocument/2006/relationships/image" Target="media/image7.png"/><Relationship Id="rId1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