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652E" w14:textId="77777777" w:rsidR="00273A8F" w:rsidRPr="00111571" w:rsidRDefault="00000000" w:rsidP="00016CB3">
      <w:pPr>
        <w:spacing w:before="1000"/>
        <w:jc w:val="center"/>
        <w:rPr>
          <w:szCs w:val="24"/>
          <w:lang w:val="es-CO"/>
        </w:rPr>
      </w:pPr>
      <w:r w:rsidRPr="00111571">
        <w:rPr>
          <w:b/>
          <w:szCs w:val="24"/>
          <w:lang w:val="es-CO"/>
        </w:rPr>
        <w:t>CARACTERIZACIÓN DESCRIPTIVA DE REGISTROS DE PACIENTES CON INSUFICIENCIA CARDÍACA</w:t>
      </w:r>
      <w:r w:rsidR="00016CB3" w:rsidRPr="00111571">
        <w:rPr>
          <w:b/>
          <w:szCs w:val="24"/>
          <w:lang w:val="es-CO"/>
        </w:rPr>
        <w:t xml:space="preserve">: </w:t>
      </w:r>
      <w:r w:rsidRPr="00111571">
        <w:rPr>
          <w:b/>
          <w:szCs w:val="24"/>
          <w:lang w:val="es-CO"/>
        </w:rPr>
        <w:t>Ideación, diseño y documentación de una necesidad de analítica de datos</w:t>
      </w:r>
    </w:p>
    <w:p w14:paraId="0A1E4F43" w14:textId="77777777" w:rsidR="00273A8F" w:rsidRDefault="00016CB3" w:rsidP="00016CB3">
      <w:pPr>
        <w:spacing w:after="120"/>
        <w:jc w:val="right"/>
        <w:rPr>
          <w:sz w:val="16"/>
          <w:szCs w:val="14"/>
          <w:lang w:val="es-CO"/>
        </w:rPr>
      </w:pPr>
      <w:r w:rsidRPr="00111571">
        <w:rPr>
          <w:sz w:val="16"/>
          <w:szCs w:val="14"/>
          <w:lang w:val="es-CO"/>
        </w:rPr>
        <w:t>Ingeniería de Software y Datos | Institución Universitaria Digital de Antioquia</w:t>
      </w:r>
      <w:r w:rsidRPr="00111571">
        <w:rPr>
          <w:sz w:val="16"/>
          <w:szCs w:val="14"/>
          <w:lang w:val="es-CO"/>
        </w:rPr>
        <w:br/>
        <w:t>Asignatura: Proyecto Integrador III – Analítica de Datos</w:t>
      </w:r>
      <w:r w:rsidRPr="00111571">
        <w:rPr>
          <w:sz w:val="16"/>
          <w:szCs w:val="14"/>
          <w:lang w:val="es-CO"/>
        </w:rPr>
        <w:br/>
        <w:t>Actividad: S30 – EA2 Proyecto integrador – Ideación, Diseño y Documentación Necesidad</w:t>
      </w:r>
      <w:r w:rsidRPr="00111571">
        <w:rPr>
          <w:sz w:val="16"/>
          <w:szCs w:val="14"/>
          <w:lang w:val="es-CO"/>
        </w:rPr>
        <w:br/>
        <w:t>Código: PREICA2602B020038</w:t>
      </w:r>
      <w:r w:rsidRPr="00111571">
        <w:rPr>
          <w:sz w:val="16"/>
          <w:szCs w:val="14"/>
          <w:lang w:val="es-CO"/>
        </w:rPr>
        <w:br/>
        <w:t>Docente: Andrés Felipe Callejas Jaramillo</w:t>
      </w:r>
      <w:r w:rsidRPr="00111571">
        <w:rPr>
          <w:sz w:val="16"/>
          <w:szCs w:val="14"/>
          <w:lang w:val="es-CO"/>
        </w:rPr>
        <w:br/>
        <w:t xml:space="preserve">Estudiante: Pablo Emilio Gómez </w:t>
      </w:r>
      <w:proofErr w:type="spellStart"/>
      <w:r w:rsidRPr="00111571">
        <w:rPr>
          <w:sz w:val="16"/>
          <w:szCs w:val="14"/>
          <w:lang w:val="es-CO"/>
        </w:rPr>
        <w:t>Gómez</w:t>
      </w:r>
      <w:proofErr w:type="spellEnd"/>
      <w:r w:rsidRPr="00111571">
        <w:rPr>
          <w:sz w:val="16"/>
          <w:szCs w:val="14"/>
          <w:lang w:val="es-CO"/>
        </w:rPr>
        <w:br/>
        <w:t>Bogotá D. C., Colombia</w:t>
      </w:r>
      <w:r w:rsidRPr="00111571">
        <w:rPr>
          <w:sz w:val="16"/>
          <w:szCs w:val="14"/>
          <w:lang w:val="es-CO"/>
        </w:rPr>
        <w:br/>
        <w:t>25 de octubre de 2026</w:t>
      </w:r>
    </w:p>
    <w:p w14:paraId="006C88A4" w14:textId="77777777" w:rsidR="00B03790" w:rsidRDefault="00B03790" w:rsidP="00016CB3">
      <w:pPr>
        <w:spacing w:after="120"/>
        <w:jc w:val="right"/>
        <w:rPr>
          <w:sz w:val="16"/>
          <w:szCs w:val="14"/>
          <w:lang w:val="es-CO"/>
        </w:rPr>
      </w:pPr>
    </w:p>
    <w:p w14:paraId="6DAB7ECB" w14:textId="77777777" w:rsidR="00B03790" w:rsidRDefault="00B03790" w:rsidP="00016CB3">
      <w:pPr>
        <w:spacing w:after="120"/>
        <w:jc w:val="right"/>
        <w:rPr>
          <w:sz w:val="16"/>
          <w:szCs w:val="14"/>
          <w:lang w:val="es-CO"/>
        </w:rPr>
      </w:pPr>
    </w:p>
    <w:sdt>
      <w:sdtPr>
        <w:rPr>
          <w:lang w:val="es-ES"/>
        </w:rPr>
        <w:id w:val="-940993119"/>
        <w:docPartObj>
          <w:docPartGallery w:val="Table of Contents"/>
          <w:docPartUnique/>
        </w:docPartObj>
      </w:sdtPr>
      <w:sdtEndPr>
        <w:rPr>
          <w:rFonts w:eastAsiaTheme="minorEastAsia" w:cstheme="minorBidi"/>
          <w:szCs w:val="22"/>
        </w:rPr>
      </w:sdtEndPr>
      <w:sdtContent>
        <w:p w14:paraId="14B69990" w14:textId="441409AB" w:rsidR="00B03790" w:rsidRDefault="00B03790">
          <w:pPr>
            <w:pStyle w:val="TtuloTDC"/>
          </w:pPr>
          <w:r>
            <w:rPr>
              <w:lang w:val="es-ES"/>
            </w:rPr>
            <w:t>Tabla de contenido</w:t>
          </w:r>
        </w:p>
        <w:p w14:paraId="72967466" w14:textId="05475E2E" w:rsidR="00B03790" w:rsidRDefault="00B03790">
          <w:pPr>
            <w:pStyle w:val="TDC1"/>
            <w:tabs>
              <w:tab w:val="left" w:pos="480"/>
              <w:tab w:val="right" w:leader="dot" w:pos="9350"/>
            </w:tabs>
            <w:rPr>
              <w:noProof/>
            </w:rPr>
          </w:pPr>
          <w:r>
            <w:fldChar w:fldCharType="begin"/>
          </w:r>
          <w:r>
            <w:instrText xml:space="preserve"> TOC \o "1-3" \h \z \u </w:instrText>
          </w:r>
          <w:r>
            <w:fldChar w:fldCharType="separate"/>
          </w:r>
          <w:hyperlink w:anchor="_Toc243860943" w:history="1">
            <w:r w:rsidRPr="000E4B9F">
              <w:rPr>
                <w:rStyle w:val="Hipervnculo"/>
                <w:noProof/>
              </w:rPr>
              <w:t>2</w:t>
            </w:r>
            <w:r>
              <w:rPr>
                <w:noProof/>
              </w:rPr>
              <w:tab/>
            </w:r>
            <w:r w:rsidRPr="000E4B9F">
              <w:rPr>
                <w:rStyle w:val="Hipervnculo"/>
                <w:noProof/>
              </w:rPr>
              <w:t>Introducción</w:t>
            </w:r>
            <w:r>
              <w:rPr>
                <w:noProof/>
                <w:webHidden/>
              </w:rPr>
              <w:tab/>
            </w:r>
            <w:r>
              <w:rPr>
                <w:noProof/>
                <w:webHidden/>
              </w:rPr>
              <w:fldChar w:fldCharType="begin"/>
            </w:r>
            <w:r>
              <w:rPr>
                <w:noProof/>
                <w:webHidden/>
              </w:rPr>
              <w:instrText xml:space="preserve"> PAGEREF _Toc243860943 \h </w:instrText>
            </w:r>
            <w:r>
              <w:rPr>
                <w:noProof/>
                <w:webHidden/>
              </w:rPr>
            </w:r>
            <w:r>
              <w:rPr>
                <w:noProof/>
                <w:webHidden/>
              </w:rPr>
              <w:fldChar w:fldCharType="separate"/>
            </w:r>
            <w:r>
              <w:rPr>
                <w:noProof/>
                <w:webHidden/>
              </w:rPr>
              <w:t>2</w:t>
            </w:r>
            <w:r>
              <w:rPr>
                <w:noProof/>
                <w:webHidden/>
              </w:rPr>
              <w:fldChar w:fldCharType="end"/>
            </w:r>
          </w:hyperlink>
        </w:p>
        <w:p w14:paraId="10FC5821" w14:textId="4FACFA91" w:rsidR="00B03790" w:rsidRDefault="00B03790">
          <w:pPr>
            <w:pStyle w:val="TDC1"/>
            <w:tabs>
              <w:tab w:val="left" w:pos="480"/>
              <w:tab w:val="right" w:leader="dot" w:pos="9350"/>
            </w:tabs>
            <w:rPr>
              <w:noProof/>
            </w:rPr>
          </w:pPr>
          <w:hyperlink w:anchor="_Toc243860944" w:history="1">
            <w:r w:rsidRPr="000E4B9F">
              <w:rPr>
                <w:rStyle w:val="Hipervnculo"/>
                <w:noProof/>
                <w:lang w:val="es-CO"/>
              </w:rPr>
              <w:t>3</w:t>
            </w:r>
            <w:r>
              <w:rPr>
                <w:noProof/>
              </w:rPr>
              <w:tab/>
            </w:r>
            <w:r w:rsidRPr="000E4B9F">
              <w:rPr>
                <w:rStyle w:val="Hipervnculo"/>
                <w:noProof/>
                <w:lang w:val="es-CO"/>
              </w:rPr>
              <w:t>Planteamiento de la necesidad</w:t>
            </w:r>
            <w:r>
              <w:rPr>
                <w:noProof/>
                <w:webHidden/>
              </w:rPr>
              <w:tab/>
            </w:r>
            <w:r>
              <w:rPr>
                <w:noProof/>
                <w:webHidden/>
              </w:rPr>
              <w:fldChar w:fldCharType="begin"/>
            </w:r>
            <w:r>
              <w:rPr>
                <w:noProof/>
                <w:webHidden/>
              </w:rPr>
              <w:instrText xml:space="preserve"> PAGEREF _Toc243860944 \h </w:instrText>
            </w:r>
            <w:r>
              <w:rPr>
                <w:noProof/>
                <w:webHidden/>
              </w:rPr>
            </w:r>
            <w:r>
              <w:rPr>
                <w:noProof/>
                <w:webHidden/>
              </w:rPr>
              <w:fldChar w:fldCharType="separate"/>
            </w:r>
            <w:r>
              <w:rPr>
                <w:noProof/>
                <w:webHidden/>
              </w:rPr>
              <w:t>3</w:t>
            </w:r>
            <w:r>
              <w:rPr>
                <w:noProof/>
                <w:webHidden/>
              </w:rPr>
              <w:fldChar w:fldCharType="end"/>
            </w:r>
          </w:hyperlink>
        </w:p>
        <w:p w14:paraId="3BCDB332" w14:textId="64DC272A" w:rsidR="00B03790" w:rsidRDefault="00B03790">
          <w:pPr>
            <w:pStyle w:val="TDC1"/>
            <w:tabs>
              <w:tab w:val="left" w:pos="480"/>
              <w:tab w:val="right" w:leader="dot" w:pos="9350"/>
            </w:tabs>
            <w:rPr>
              <w:noProof/>
            </w:rPr>
          </w:pPr>
          <w:hyperlink w:anchor="_Toc243860945" w:history="1">
            <w:r w:rsidRPr="000E4B9F">
              <w:rPr>
                <w:rStyle w:val="Hipervnculo"/>
                <w:noProof/>
                <w:lang w:val="es-CO"/>
              </w:rPr>
              <w:t>4</w:t>
            </w:r>
            <w:r>
              <w:rPr>
                <w:noProof/>
              </w:rPr>
              <w:tab/>
            </w:r>
            <w:r w:rsidRPr="000E4B9F">
              <w:rPr>
                <w:rStyle w:val="Hipervnculo"/>
                <w:noProof/>
                <w:lang w:val="es-CO"/>
              </w:rPr>
              <w:t>Justificación</w:t>
            </w:r>
            <w:r>
              <w:rPr>
                <w:noProof/>
                <w:webHidden/>
              </w:rPr>
              <w:tab/>
            </w:r>
            <w:r>
              <w:rPr>
                <w:noProof/>
                <w:webHidden/>
              </w:rPr>
              <w:fldChar w:fldCharType="begin"/>
            </w:r>
            <w:r>
              <w:rPr>
                <w:noProof/>
                <w:webHidden/>
              </w:rPr>
              <w:instrText xml:space="preserve"> PAGEREF _Toc243860945 \h </w:instrText>
            </w:r>
            <w:r>
              <w:rPr>
                <w:noProof/>
                <w:webHidden/>
              </w:rPr>
            </w:r>
            <w:r>
              <w:rPr>
                <w:noProof/>
                <w:webHidden/>
              </w:rPr>
              <w:fldChar w:fldCharType="separate"/>
            </w:r>
            <w:r>
              <w:rPr>
                <w:noProof/>
                <w:webHidden/>
              </w:rPr>
              <w:t>4</w:t>
            </w:r>
            <w:r>
              <w:rPr>
                <w:noProof/>
                <w:webHidden/>
              </w:rPr>
              <w:fldChar w:fldCharType="end"/>
            </w:r>
          </w:hyperlink>
        </w:p>
        <w:p w14:paraId="5D604A65" w14:textId="1B4DFF13" w:rsidR="00B03790" w:rsidRDefault="00B03790">
          <w:pPr>
            <w:pStyle w:val="TDC1"/>
            <w:tabs>
              <w:tab w:val="left" w:pos="480"/>
              <w:tab w:val="right" w:leader="dot" w:pos="9350"/>
            </w:tabs>
            <w:rPr>
              <w:noProof/>
            </w:rPr>
          </w:pPr>
          <w:hyperlink w:anchor="_Toc243860946" w:history="1">
            <w:r w:rsidRPr="000E4B9F">
              <w:rPr>
                <w:rStyle w:val="Hipervnculo"/>
                <w:noProof/>
                <w:lang w:val="es-CO"/>
              </w:rPr>
              <w:t>5</w:t>
            </w:r>
            <w:r>
              <w:rPr>
                <w:noProof/>
              </w:rPr>
              <w:tab/>
            </w:r>
            <w:r w:rsidRPr="000E4B9F">
              <w:rPr>
                <w:rStyle w:val="Hipervnculo"/>
                <w:noProof/>
                <w:lang w:val="es-CO"/>
              </w:rPr>
              <w:t>Objetivos</w:t>
            </w:r>
            <w:r>
              <w:rPr>
                <w:noProof/>
                <w:webHidden/>
              </w:rPr>
              <w:tab/>
            </w:r>
            <w:r>
              <w:rPr>
                <w:noProof/>
                <w:webHidden/>
              </w:rPr>
              <w:fldChar w:fldCharType="begin"/>
            </w:r>
            <w:r>
              <w:rPr>
                <w:noProof/>
                <w:webHidden/>
              </w:rPr>
              <w:instrText xml:space="preserve"> PAGEREF _Toc243860946 \h </w:instrText>
            </w:r>
            <w:r>
              <w:rPr>
                <w:noProof/>
                <w:webHidden/>
              </w:rPr>
            </w:r>
            <w:r>
              <w:rPr>
                <w:noProof/>
                <w:webHidden/>
              </w:rPr>
              <w:fldChar w:fldCharType="separate"/>
            </w:r>
            <w:r>
              <w:rPr>
                <w:noProof/>
                <w:webHidden/>
              </w:rPr>
              <w:t>5</w:t>
            </w:r>
            <w:r>
              <w:rPr>
                <w:noProof/>
                <w:webHidden/>
              </w:rPr>
              <w:fldChar w:fldCharType="end"/>
            </w:r>
          </w:hyperlink>
        </w:p>
        <w:p w14:paraId="5212FE99" w14:textId="08734699" w:rsidR="00B03790" w:rsidRDefault="00B03790">
          <w:pPr>
            <w:pStyle w:val="TDC2"/>
            <w:tabs>
              <w:tab w:val="left" w:pos="960"/>
              <w:tab w:val="right" w:leader="dot" w:pos="9350"/>
            </w:tabs>
            <w:rPr>
              <w:noProof/>
            </w:rPr>
          </w:pPr>
          <w:hyperlink w:anchor="_Toc243860947" w:history="1">
            <w:r w:rsidRPr="000E4B9F">
              <w:rPr>
                <w:rStyle w:val="Hipervnculo"/>
                <w:noProof/>
                <w:lang w:val="es-CO"/>
              </w:rPr>
              <w:t>5.1</w:t>
            </w:r>
            <w:r>
              <w:rPr>
                <w:noProof/>
              </w:rPr>
              <w:tab/>
            </w:r>
            <w:r w:rsidRPr="000E4B9F">
              <w:rPr>
                <w:rStyle w:val="Hipervnculo"/>
                <w:noProof/>
                <w:lang w:val="es-CO"/>
              </w:rPr>
              <w:t>Objetivo general</w:t>
            </w:r>
            <w:r>
              <w:rPr>
                <w:noProof/>
                <w:webHidden/>
              </w:rPr>
              <w:tab/>
            </w:r>
            <w:r>
              <w:rPr>
                <w:noProof/>
                <w:webHidden/>
              </w:rPr>
              <w:fldChar w:fldCharType="begin"/>
            </w:r>
            <w:r>
              <w:rPr>
                <w:noProof/>
                <w:webHidden/>
              </w:rPr>
              <w:instrText xml:space="preserve"> PAGEREF _Toc243860947 \h </w:instrText>
            </w:r>
            <w:r>
              <w:rPr>
                <w:noProof/>
                <w:webHidden/>
              </w:rPr>
            </w:r>
            <w:r>
              <w:rPr>
                <w:noProof/>
                <w:webHidden/>
              </w:rPr>
              <w:fldChar w:fldCharType="separate"/>
            </w:r>
            <w:r>
              <w:rPr>
                <w:noProof/>
                <w:webHidden/>
              </w:rPr>
              <w:t>5</w:t>
            </w:r>
            <w:r>
              <w:rPr>
                <w:noProof/>
                <w:webHidden/>
              </w:rPr>
              <w:fldChar w:fldCharType="end"/>
            </w:r>
          </w:hyperlink>
        </w:p>
        <w:p w14:paraId="3DBE21BA" w14:textId="39FF2E23" w:rsidR="00B03790" w:rsidRDefault="00B03790">
          <w:pPr>
            <w:pStyle w:val="TDC2"/>
            <w:tabs>
              <w:tab w:val="left" w:pos="960"/>
              <w:tab w:val="right" w:leader="dot" w:pos="9350"/>
            </w:tabs>
            <w:rPr>
              <w:noProof/>
            </w:rPr>
          </w:pPr>
          <w:hyperlink w:anchor="_Toc243860948" w:history="1">
            <w:r w:rsidRPr="000E4B9F">
              <w:rPr>
                <w:rStyle w:val="Hipervnculo"/>
                <w:noProof/>
              </w:rPr>
              <w:t>5.2</w:t>
            </w:r>
            <w:r>
              <w:rPr>
                <w:noProof/>
              </w:rPr>
              <w:tab/>
            </w:r>
            <w:r w:rsidRPr="000E4B9F">
              <w:rPr>
                <w:rStyle w:val="Hipervnculo"/>
                <w:noProof/>
              </w:rPr>
              <w:t>Objetivos específicos</w:t>
            </w:r>
            <w:r>
              <w:rPr>
                <w:noProof/>
                <w:webHidden/>
              </w:rPr>
              <w:tab/>
            </w:r>
            <w:r>
              <w:rPr>
                <w:noProof/>
                <w:webHidden/>
              </w:rPr>
              <w:fldChar w:fldCharType="begin"/>
            </w:r>
            <w:r>
              <w:rPr>
                <w:noProof/>
                <w:webHidden/>
              </w:rPr>
              <w:instrText xml:space="preserve"> PAGEREF _Toc243860948 \h </w:instrText>
            </w:r>
            <w:r>
              <w:rPr>
                <w:noProof/>
                <w:webHidden/>
              </w:rPr>
            </w:r>
            <w:r>
              <w:rPr>
                <w:noProof/>
                <w:webHidden/>
              </w:rPr>
              <w:fldChar w:fldCharType="separate"/>
            </w:r>
            <w:r>
              <w:rPr>
                <w:noProof/>
                <w:webHidden/>
              </w:rPr>
              <w:t>5</w:t>
            </w:r>
            <w:r>
              <w:rPr>
                <w:noProof/>
                <w:webHidden/>
              </w:rPr>
              <w:fldChar w:fldCharType="end"/>
            </w:r>
          </w:hyperlink>
        </w:p>
        <w:p w14:paraId="4220B6DC" w14:textId="5F03815D" w:rsidR="00B03790" w:rsidRDefault="00B03790">
          <w:pPr>
            <w:pStyle w:val="TDC1"/>
            <w:tabs>
              <w:tab w:val="left" w:pos="480"/>
              <w:tab w:val="right" w:leader="dot" w:pos="9350"/>
            </w:tabs>
            <w:rPr>
              <w:noProof/>
            </w:rPr>
          </w:pPr>
          <w:hyperlink w:anchor="_Toc243860949" w:history="1">
            <w:r w:rsidRPr="000E4B9F">
              <w:rPr>
                <w:rStyle w:val="Hipervnculo"/>
                <w:noProof/>
                <w:lang w:val="es-CO"/>
              </w:rPr>
              <w:t>6</w:t>
            </w:r>
            <w:r>
              <w:rPr>
                <w:noProof/>
              </w:rPr>
              <w:tab/>
            </w:r>
            <w:r w:rsidRPr="000E4B9F">
              <w:rPr>
                <w:rStyle w:val="Hipervnculo"/>
                <w:noProof/>
                <w:lang w:val="es-CO"/>
              </w:rPr>
              <w:t>Marco teórico inicial</w:t>
            </w:r>
            <w:r>
              <w:rPr>
                <w:noProof/>
                <w:webHidden/>
              </w:rPr>
              <w:tab/>
            </w:r>
            <w:r>
              <w:rPr>
                <w:noProof/>
                <w:webHidden/>
              </w:rPr>
              <w:fldChar w:fldCharType="begin"/>
            </w:r>
            <w:r>
              <w:rPr>
                <w:noProof/>
                <w:webHidden/>
              </w:rPr>
              <w:instrText xml:space="preserve"> PAGEREF _Toc243860949 \h </w:instrText>
            </w:r>
            <w:r>
              <w:rPr>
                <w:noProof/>
                <w:webHidden/>
              </w:rPr>
            </w:r>
            <w:r>
              <w:rPr>
                <w:noProof/>
                <w:webHidden/>
              </w:rPr>
              <w:fldChar w:fldCharType="separate"/>
            </w:r>
            <w:r>
              <w:rPr>
                <w:noProof/>
                <w:webHidden/>
              </w:rPr>
              <w:t>6</w:t>
            </w:r>
            <w:r>
              <w:rPr>
                <w:noProof/>
                <w:webHidden/>
              </w:rPr>
              <w:fldChar w:fldCharType="end"/>
            </w:r>
          </w:hyperlink>
        </w:p>
        <w:p w14:paraId="7C13EB09" w14:textId="5CDB57FC" w:rsidR="00B03790" w:rsidRDefault="00B03790">
          <w:pPr>
            <w:pStyle w:val="TDC2"/>
            <w:tabs>
              <w:tab w:val="left" w:pos="960"/>
              <w:tab w:val="right" w:leader="dot" w:pos="9350"/>
            </w:tabs>
            <w:rPr>
              <w:noProof/>
            </w:rPr>
          </w:pPr>
          <w:hyperlink w:anchor="_Toc243860950" w:history="1">
            <w:r w:rsidRPr="000E4B9F">
              <w:rPr>
                <w:rStyle w:val="Hipervnculo"/>
                <w:noProof/>
                <w:lang w:val="es-CO"/>
              </w:rPr>
              <w:t>6.1</w:t>
            </w:r>
            <w:r>
              <w:rPr>
                <w:noProof/>
              </w:rPr>
              <w:tab/>
            </w:r>
            <w:r w:rsidRPr="000E4B9F">
              <w:rPr>
                <w:rStyle w:val="Hipervnculo"/>
                <w:noProof/>
                <w:lang w:val="es-CO"/>
              </w:rPr>
              <w:t>Analítica descriptiva</w:t>
            </w:r>
            <w:r>
              <w:rPr>
                <w:noProof/>
                <w:webHidden/>
              </w:rPr>
              <w:tab/>
            </w:r>
            <w:r>
              <w:rPr>
                <w:noProof/>
                <w:webHidden/>
              </w:rPr>
              <w:fldChar w:fldCharType="begin"/>
            </w:r>
            <w:r>
              <w:rPr>
                <w:noProof/>
                <w:webHidden/>
              </w:rPr>
              <w:instrText xml:space="preserve"> PAGEREF _Toc243860950 \h </w:instrText>
            </w:r>
            <w:r>
              <w:rPr>
                <w:noProof/>
                <w:webHidden/>
              </w:rPr>
            </w:r>
            <w:r>
              <w:rPr>
                <w:noProof/>
                <w:webHidden/>
              </w:rPr>
              <w:fldChar w:fldCharType="separate"/>
            </w:r>
            <w:r>
              <w:rPr>
                <w:noProof/>
                <w:webHidden/>
              </w:rPr>
              <w:t>6</w:t>
            </w:r>
            <w:r>
              <w:rPr>
                <w:noProof/>
                <w:webHidden/>
              </w:rPr>
              <w:fldChar w:fldCharType="end"/>
            </w:r>
          </w:hyperlink>
        </w:p>
        <w:p w14:paraId="232CC5A9" w14:textId="4307DF90" w:rsidR="00B03790" w:rsidRDefault="00B03790">
          <w:pPr>
            <w:pStyle w:val="TDC2"/>
            <w:tabs>
              <w:tab w:val="left" w:pos="960"/>
              <w:tab w:val="right" w:leader="dot" w:pos="9350"/>
            </w:tabs>
            <w:rPr>
              <w:noProof/>
            </w:rPr>
          </w:pPr>
          <w:hyperlink w:anchor="_Toc243860951" w:history="1">
            <w:r w:rsidRPr="000E4B9F">
              <w:rPr>
                <w:rStyle w:val="Hipervnculo"/>
                <w:noProof/>
                <w:lang w:val="es-CO"/>
              </w:rPr>
              <w:t>6.2</w:t>
            </w:r>
            <w:r>
              <w:rPr>
                <w:noProof/>
              </w:rPr>
              <w:tab/>
            </w:r>
            <w:r w:rsidRPr="000E4B9F">
              <w:rPr>
                <w:rStyle w:val="Hipervnculo"/>
                <w:noProof/>
                <w:lang w:val="es-CO"/>
              </w:rPr>
              <w:t>DataFrame y reconocimiento estructural</w:t>
            </w:r>
            <w:r>
              <w:rPr>
                <w:noProof/>
                <w:webHidden/>
              </w:rPr>
              <w:tab/>
            </w:r>
            <w:r>
              <w:rPr>
                <w:noProof/>
                <w:webHidden/>
              </w:rPr>
              <w:fldChar w:fldCharType="begin"/>
            </w:r>
            <w:r>
              <w:rPr>
                <w:noProof/>
                <w:webHidden/>
              </w:rPr>
              <w:instrText xml:space="preserve"> PAGEREF _Toc243860951 \h </w:instrText>
            </w:r>
            <w:r>
              <w:rPr>
                <w:noProof/>
                <w:webHidden/>
              </w:rPr>
            </w:r>
            <w:r>
              <w:rPr>
                <w:noProof/>
                <w:webHidden/>
              </w:rPr>
              <w:fldChar w:fldCharType="separate"/>
            </w:r>
            <w:r>
              <w:rPr>
                <w:noProof/>
                <w:webHidden/>
              </w:rPr>
              <w:t>6</w:t>
            </w:r>
            <w:r>
              <w:rPr>
                <w:noProof/>
                <w:webHidden/>
              </w:rPr>
              <w:fldChar w:fldCharType="end"/>
            </w:r>
          </w:hyperlink>
        </w:p>
        <w:p w14:paraId="07A7B4F2" w14:textId="66B95FD1" w:rsidR="00B03790" w:rsidRDefault="00B03790">
          <w:pPr>
            <w:pStyle w:val="TDC2"/>
            <w:tabs>
              <w:tab w:val="left" w:pos="960"/>
              <w:tab w:val="right" w:leader="dot" w:pos="9350"/>
            </w:tabs>
            <w:rPr>
              <w:noProof/>
            </w:rPr>
          </w:pPr>
          <w:hyperlink w:anchor="_Toc243860952" w:history="1">
            <w:r w:rsidRPr="000E4B9F">
              <w:rPr>
                <w:rStyle w:val="Hipervnculo"/>
                <w:noProof/>
                <w:lang w:val="es-CO"/>
              </w:rPr>
              <w:t>6.3</w:t>
            </w:r>
            <w:r>
              <w:rPr>
                <w:noProof/>
              </w:rPr>
              <w:tab/>
            </w:r>
            <w:r w:rsidRPr="000E4B9F">
              <w:rPr>
                <w:rStyle w:val="Hipervnculo"/>
                <w:noProof/>
                <w:lang w:val="es-CO"/>
              </w:rPr>
              <w:t>Registros de insuficiencia cardíaca y variables disponibles</w:t>
            </w:r>
            <w:r>
              <w:rPr>
                <w:noProof/>
                <w:webHidden/>
              </w:rPr>
              <w:tab/>
            </w:r>
            <w:r>
              <w:rPr>
                <w:noProof/>
                <w:webHidden/>
              </w:rPr>
              <w:fldChar w:fldCharType="begin"/>
            </w:r>
            <w:r>
              <w:rPr>
                <w:noProof/>
                <w:webHidden/>
              </w:rPr>
              <w:instrText xml:space="preserve"> PAGEREF _Toc243860952 \h </w:instrText>
            </w:r>
            <w:r>
              <w:rPr>
                <w:noProof/>
                <w:webHidden/>
              </w:rPr>
            </w:r>
            <w:r>
              <w:rPr>
                <w:noProof/>
                <w:webHidden/>
              </w:rPr>
              <w:fldChar w:fldCharType="separate"/>
            </w:r>
            <w:r>
              <w:rPr>
                <w:noProof/>
                <w:webHidden/>
              </w:rPr>
              <w:t>6</w:t>
            </w:r>
            <w:r>
              <w:rPr>
                <w:noProof/>
                <w:webHidden/>
              </w:rPr>
              <w:fldChar w:fldCharType="end"/>
            </w:r>
          </w:hyperlink>
        </w:p>
        <w:p w14:paraId="47D56581" w14:textId="7142AD74" w:rsidR="00B03790" w:rsidRDefault="00B03790">
          <w:pPr>
            <w:pStyle w:val="TDC2"/>
            <w:tabs>
              <w:tab w:val="left" w:pos="960"/>
              <w:tab w:val="right" w:leader="dot" w:pos="9350"/>
            </w:tabs>
            <w:rPr>
              <w:noProof/>
            </w:rPr>
          </w:pPr>
          <w:hyperlink w:anchor="_Toc243860953" w:history="1">
            <w:r w:rsidRPr="000E4B9F">
              <w:rPr>
                <w:rStyle w:val="Hipervnculo"/>
                <w:noProof/>
                <w:lang w:val="es-CO"/>
              </w:rPr>
              <w:t>6.4</w:t>
            </w:r>
            <w:r>
              <w:rPr>
                <w:noProof/>
              </w:rPr>
              <w:tab/>
            </w:r>
            <w:r w:rsidRPr="000E4B9F">
              <w:rPr>
                <w:rStyle w:val="Hipervnculo"/>
                <w:noProof/>
                <w:lang w:val="es-CO"/>
              </w:rPr>
              <w:t>Reproducibilidad y trazabilidad</w:t>
            </w:r>
            <w:r>
              <w:rPr>
                <w:noProof/>
                <w:webHidden/>
              </w:rPr>
              <w:tab/>
            </w:r>
            <w:r>
              <w:rPr>
                <w:noProof/>
                <w:webHidden/>
              </w:rPr>
              <w:fldChar w:fldCharType="begin"/>
            </w:r>
            <w:r>
              <w:rPr>
                <w:noProof/>
                <w:webHidden/>
              </w:rPr>
              <w:instrText xml:space="preserve"> PAGEREF _Toc243860953 \h </w:instrText>
            </w:r>
            <w:r>
              <w:rPr>
                <w:noProof/>
                <w:webHidden/>
              </w:rPr>
            </w:r>
            <w:r>
              <w:rPr>
                <w:noProof/>
                <w:webHidden/>
              </w:rPr>
              <w:fldChar w:fldCharType="separate"/>
            </w:r>
            <w:r>
              <w:rPr>
                <w:noProof/>
                <w:webHidden/>
              </w:rPr>
              <w:t>7</w:t>
            </w:r>
            <w:r>
              <w:rPr>
                <w:noProof/>
                <w:webHidden/>
              </w:rPr>
              <w:fldChar w:fldCharType="end"/>
            </w:r>
          </w:hyperlink>
        </w:p>
        <w:p w14:paraId="60A3EB8A" w14:textId="2DB79F46" w:rsidR="00B03790" w:rsidRDefault="00B03790">
          <w:pPr>
            <w:pStyle w:val="TDC1"/>
            <w:tabs>
              <w:tab w:val="left" w:pos="480"/>
              <w:tab w:val="right" w:leader="dot" w:pos="9350"/>
            </w:tabs>
            <w:rPr>
              <w:noProof/>
            </w:rPr>
          </w:pPr>
          <w:hyperlink w:anchor="_Toc243860954" w:history="1">
            <w:r w:rsidRPr="000E4B9F">
              <w:rPr>
                <w:rStyle w:val="Hipervnculo"/>
                <w:noProof/>
                <w:lang w:val="es-CO"/>
              </w:rPr>
              <w:t>7</w:t>
            </w:r>
            <w:r>
              <w:rPr>
                <w:noProof/>
              </w:rPr>
              <w:tab/>
            </w:r>
            <w:r w:rsidRPr="000E4B9F">
              <w:rPr>
                <w:rStyle w:val="Hipervnculo"/>
                <w:noProof/>
                <w:lang w:val="es-CO"/>
              </w:rPr>
              <w:t>Metodología de la etapa 1</w:t>
            </w:r>
            <w:r>
              <w:rPr>
                <w:noProof/>
                <w:webHidden/>
              </w:rPr>
              <w:tab/>
            </w:r>
            <w:r>
              <w:rPr>
                <w:noProof/>
                <w:webHidden/>
              </w:rPr>
              <w:fldChar w:fldCharType="begin"/>
            </w:r>
            <w:r>
              <w:rPr>
                <w:noProof/>
                <w:webHidden/>
              </w:rPr>
              <w:instrText xml:space="preserve"> PAGEREF _Toc243860954 \h </w:instrText>
            </w:r>
            <w:r>
              <w:rPr>
                <w:noProof/>
                <w:webHidden/>
              </w:rPr>
            </w:r>
            <w:r>
              <w:rPr>
                <w:noProof/>
                <w:webHidden/>
              </w:rPr>
              <w:fldChar w:fldCharType="separate"/>
            </w:r>
            <w:r>
              <w:rPr>
                <w:noProof/>
                <w:webHidden/>
              </w:rPr>
              <w:t>8</w:t>
            </w:r>
            <w:r>
              <w:rPr>
                <w:noProof/>
                <w:webHidden/>
              </w:rPr>
              <w:fldChar w:fldCharType="end"/>
            </w:r>
          </w:hyperlink>
        </w:p>
        <w:p w14:paraId="0B8FF9A2" w14:textId="7F21C536" w:rsidR="00B03790" w:rsidRDefault="00B03790">
          <w:pPr>
            <w:pStyle w:val="TDC2"/>
            <w:tabs>
              <w:tab w:val="left" w:pos="960"/>
              <w:tab w:val="right" w:leader="dot" w:pos="9350"/>
            </w:tabs>
            <w:rPr>
              <w:noProof/>
            </w:rPr>
          </w:pPr>
          <w:hyperlink w:anchor="_Toc243860955" w:history="1">
            <w:r w:rsidRPr="000E4B9F">
              <w:rPr>
                <w:rStyle w:val="Hipervnculo"/>
                <w:noProof/>
              </w:rPr>
              <w:t>7.1</w:t>
            </w:r>
            <w:r>
              <w:rPr>
                <w:noProof/>
              </w:rPr>
              <w:tab/>
            </w:r>
            <w:r w:rsidRPr="000E4B9F">
              <w:rPr>
                <w:rStyle w:val="Hipervnculo"/>
                <w:noProof/>
              </w:rPr>
              <w:t>5.1 Selección y ficha del dataset</w:t>
            </w:r>
            <w:r>
              <w:rPr>
                <w:noProof/>
                <w:webHidden/>
              </w:rPr>
              <w:tab/>
            </w:r>
            <w:r>
              <w:rPr>
                <w:noProof/>
                <w:webHidden/>
              </w:rPr>
              <w:fldChar w:fldCharType="begin"/>
            </w:r>
            <w:r>
              <w:rPr>
                <w:noProof/>
                <w:webHidden/>
              </w:rPr>
              <w:instrText xml:space="preserve"> PAGEREF _Toc243860955 \h </w:instrText>
            </w:r>
            <w:r>
              <w:rPr>
                <w:noProof/>
                <w:webHidden/>
              </w:rPr>
            </w:r>
            <w:r>
              <w:rPr>
                <w:noProof/>
                <w:webHidden/>
              </w:rPr>
              <w:fldChar w:fldCharType="separate"/>
            </w:r>
            <w:r>
              <w:rPr>
                <w:noProof/>
                <w:webHidden/>
              </w:rPr>
              <w:t>8</w:t>
            </w:r>
            <w:r>
              <w:rPr>
                <w:noProof/>
                <w:webHidden/>
              </w:rPr>
              <w:fldChar w:fldCharType="end"/>
            </w:r>
          </w:hyperlink>
        </w:p>
        <w:p w14:paraId="2D686FEE" w14:textId="4C6E2678" w:rsidR="00B03790" w:rsidRDefault="00B03790">
          <w:pPr>
            <w:pStyle w:val="TDC2"/>
            <w:tabs>
              <w:tab w:val="left" w:pos="960"/>
              <w:tab w:val="right" w:leader="dot" w:pos="9350"/>
            </w:tabs>
            <w:rPr>
              <w:noProof/>
            </w:rPr>
          </w:pPr>
          <w:hyperlink w:anchor="_Toc243860956" w:history="1">
            <w:r w:rsidRPr="000E4B9F">
              <w:rPr>
                <w:rStyle w:val="Hipervnculo"/>
                <w:noProof/>
                <w:lang w:val="es-CO"/>
              </w:rPr>
              <w:t>7.2</w:t>
            </w:r>
            <w:r>
              <w:rPr>
                <w:noProof/>
              </w:rPr>
              <w:tab/>
            </w:r>
            <w:r w:rsidRPr="000E4B9F">
              <w:rPr>
                <w:rStyle w:val="Hipervnculo"/>
                <w:noProof/>
                <w:lang w:val="es-CO"/>
              </w:rPr>
              <w:t>Unidad de análisis</w:t>
            </w:r>
            <w:r>
              <w:rPr>
                <w:noProof/>
                <w:webHidden/>
              </w:rPr>
              <w:tab/>
            </w:r>
            <w:r>
              <w:rPr>
                <w:noProof/>
                <w:webHidden/>
              </w:rPr>
              <w:fldChar w:fldCharType="begin"/>
            </w:r>
            <w:r>
              <w:rPr>
                <w:noProof/>
                <w:webHidden/>
              </w:rPr>
              <w:instrText xml:space="preserve"> PAGEREF _Toc243860956 \h </w:instrText>
            </w:r>
            <w:r>
              <w:rPr>
                <w:noProof/>
                <w:webHidden/>
              </w:rPr>
            </w:r>
            <w:r>
              <w:rPr>
                <w:noProof/>
                <w:webHidden/>
              </w:rPr>
              <w:fldChar w:fldCharType="separate"/>
            </w:r>
            <w:r>
              <w:rPr>
                <w:noProof/>
                <w:webHidden/>
              </w:rPr>
              <w:t>9</w:t>
            </w:r>
            <w:r>
              <w:rPr>
                <w:noProof/>
                <w:webHidden/>
              </w:rPr>
              <w:fldChar w:fldCharType="end"/>
            </w:r>
          </w:hyperlink>
        </w:p>
        <w:p w14:paraId="1A9ABA28" w14:textId="384A818E" w:rsidR="00B03790" w:rsidRDefault="00B03790">
          <w:pPr>
            <w:pStyle w:val="TDC2"/>
            <w:tabs>
              <w:tab w:val="left" w:pos="960"/>
              <w:tab w:val="right" w:leader="dot" w:pos="9350"/>
            </w:tabs>
            <w:rPr>
              <w:noProof/>
            </w:rPr>
          </w:pPr>
          <w:hyperlink w:anchor="_Toc243860957" w:history="1">
            <w:r w:rsidRPr="000E4B9F">
              <w:rPr>
                <w:rStyle w:val="Hipervnculo"/>
                <w:noProof/>
              </w:rPr>
              <w:t>7.3</w:t>
            </w:r>
            <w:r>
              <w:rPr>
                <w:noProof/>
              </w:rPr>
              <w:tab/>
            </w:r>
            <w:r w:rsidRPr="000E4B9F">
              <w:rPr>
                <w:rStyle w:val="Hipervnculo"/>
                <w:noProof/>
              </w:rPr>
              <w:t>5.3 Diccionario inicial de variables relevantes</w:t>
            </w:r>
            <w:r>
              <w:rPr>
                <w:noProof/>
                <w:webHidden/>
              </w:rPr>
              <w:tab/>
            </w:r>
            <w:r>
              <w:rPr>
                <w:noProof/>
                <w:webHidden/>
              </w:rPr>
              <w:fldChar w:fldCharType="begin"/>
            </w:r>
            <w:r>
              <w:rPr>
                <w:noProof/>
                <w:webHidden/>
              </w:rPr>
              <w:instrText xml:space="preserve"> PAGEREF _Toc243860957 \h </w:instrText>
            </w:r>
            <w:r>
              <w:rPr>
                <w:noProof/>
                <w:webHidden/>
              </w:rPr>
            </w:r>
            <w:r>
              <w:rPr>
                <w:noProof/>
                <w:webHidden/>
              </w:rPr>
              <w:fldChar w:fldCharType="separate"/>
            </w:r>
            <w:r>
              <w:rPr>
                <w:noProof/>
                <w:webHidden/>
              </w:rPr>
              <w:t>10</w:t>
            </w:r>
            <w:r>
              <w:rPr>
                <w:noProof/>
                <w:webHidden/>
              </w:rPr>
              <w:fldChar w:fldCharType="end"/>
            </w:r>
          </w:hyperlink>
        </w:p>
        <w:p w14:paraId="3CE448F4" w14:textId="7AFD0391" w:rsidR="00B03790" w:rsidRDefault="00B03790">
          <w:pPr>
            <w:pStyle w:val="TDC2"/>
            <w:tabs>
              <w:tab w:val="left" w:pos="960"/>
              <w:tab w:val="right" w:leader="dot" w:pos="9350"/>
            </w:tabs>
            <w:rPr>
              <w:noProof/>
            </w:rPr>
          </w:pPr>
          <w:hyperlink w:anchor="_Toc243860958" w:history="1">
            <w:r w:rsidRPr="000E4B9F">
              <w:rPr>
                <w:rStyle w:val="Hipervnculo"/>
                <w:noProof/>
                <w:lang w:val="es-CO"/>
              </w:rPr>
              <w:t>7.4</w:t>
            </w:r>
            <w:r>
              <w:rPr>
                <w:noProof/>
              </w:rPr>
              <w:tab/>
            </w:r>
            <w:r w:rsidRPr="000E4B9F">
              <w:rPr>
                <w:rStyle w:val="Hipervnculo"/>
                <w:noProof/>
                <w:lang w:val="es-CO"/>
              </w:rPr>
              <w:t>Alcance</w:t>
            </w:r>
            <w:r>
              <w:rPr>
                <w:noProof/>
                <w:webHidden/>
              </w:rPr>
              <w:tab/>
            </w:r>
            <w:r>
              <w:rPr>
                <w:noProof/>
                <w:webHidden/>
              </w:rPr>
              <w:fldChar w:fldCharType="begin"/>
            </w:r>
            <w:r>
              <w:rPr>
                <w:noProof/>
                <w:webHidden/>
              </w:rPr>
              <w:instrText xml:space="preserve"> PAGEREF _Toc243860958 \h </w:instrText>
            </w:r>
            <w:r>
              <w:rPr>
                <w:noProof/>
                <w:webHidden/>
              </w:rPr>
            </w:r>
            <w:r>
              <w:rPr>
                <w:noProof/>
                <w:webHidden/>
              </w:rPr>
              <w:fldChar w:fldCharType="separate"/>
            </w:r>
            <w:r>
              <w:rPr>
                <w:noProof/>
                <w:webHidden/>
              </w:rPr>
              <w:t>10</w:t>
            </w:r>
            <w:r>
              <w:rPr>
                <w:noProof/>
                <w:webHidden/>
              </w:rPr>
              <w:fldChar w:fldCharType="end"/>
            </w:r>
          </w:hyperlink>
        </w:p>
        <w:p w14:paraId="1CCF89DE" w14:textId="36E1DAF0" w:rsidR="00B03790" w:rsidRDefault="00B03790">
          <w:pPr>
            <w:pStyle w:val="TDC2"/>
            <w:tabs>
              <w:tab w:val="left" w:pos="960"/>
              <w:tab w:val="right" w:leader="dot" w:pos="9350"/>
            </w:tabs>
            <w:rPr>
              <w:noProof/>
            </w:rPr>
          </w:pPr>
          <w:hyperlink w:anchor="_Toc243860959" w:history="1">
            <w:r w:rsidRPr="000E4B9F">
              <w:rPr>
                <w:rStyle w:val="Hipervnculo"/>
                <w:noProof/>
              </w:rPr>
              <w:t>7.5</w:t>
            </w:r>
            <w:r>
              <w:rPr>
                <w:noProof/>
              </w:rPr>
              <w:tab/>
            </w:r>
            <w:r w:rsidRPr="000E4B9F">
              <w:rPr>
                <w:rStyle w:val="Hipervnculo"/>
                <w:noProof/>
              </w:rPr>
              <w:t>Limitaciones</w:t>
            </w:r>
            <w:r>
              <w:rPr>
                <w:noProof/>
                <w:webHidden/>
              </w:rPr>
              <w:tab/>
            </w:r>
            <w:r>
              <w:rPr>
                <w:noProof/>
                <w:webHidden/>
              </w:rPr>
              <w:fldChar w:fldCharType="begin"/>
            </w:r>
            <w:r>
              <w:rPr>
                <w:noProof/>
                <w:webHidden/>
              </w:rPr>
              <w:instrText xml:space="preserve"> PAGEREF _Toc243860959 \h </w:instrText>
            </w:r>
            <w:r>
              <w:rPr>
                <w:noProof/>
                <w:webHidden/>
              </w:rPr>
            </w:r>
            <w:r>
              <w:rPr>
                <w:noProof/>
                <w:webHidden/>
              </w:rPr>
              <w:fldChar w:fldCharType="separate"/>
            </w:r>
            <w:r>
              <w:rPr>
                <w:noProof/>
                <w:webHidden/>
              </w:rPr>
              <w:t>11</w:t>
            </w:r>
            <w:r>
              <w:rPr>
                <w:noProof/>
                <w:webHidden/>
              </w:rPr>
              <w:fldChar w:fldCharType="end"/>
            </w:r>
          </w:hyperlink>
        </w:p>
        <w:p w14:paraId="60E8B93A" w14:textId="34A325E6" w:rsidR="00B03790" w:rsidRDefault="00B03790">
          <w:pPr>
            <w:pStyle w:val="TDC2"/>
            <w:tabs>
              <w:tab w:val="left" w:pos="960"/>
              <w:tab w:val="right" w:leader="dot" w:pos="9350"/>
            </w:tabs>
            <w:rPr>
              <w:noProof/>
            </w:rPr>
          </w:pPr>
          <w:hyperlink w:anchor="_Toc243860960" w:history="1">
            <w:r w:rsidRPr="000E4B9F">
              <w:rPr>
                <w:rStyle w:val="Hipervnculo"/>
                <w:noProof/>
              </w:rPr>
              <w:t>7.6</w:t>
            </w:r>
            <w:r>
              <w:rPr>
                <w:noProof/>
              </w:rPr>
              <w:tab/>
            </w:r>
            <w:r w:rsidRPr="000E4B9F">
              <w:rPr>
                <w:rStyle w:val="Hipervnculo"/>
                <w:noProof/>
              </w:rPr>
              <w:t>Diseño inicial del análisis</w:t>
            </w:r>
            <w:r>
              <w:rPr>
                <w:noProof/>
                <w:webHidden/>
              </w:rPr>
              <w:tab/>
            </w:r>
            <w:r>
              <w:rPr>
                <w:noProof/>
                <w:webHidden/>
              </w:rPr>
              <w:fldChar w:fldCharType="begin"/>
            </w:r>
            <w:r>
              <w:rPr>
                <w:noProof/>
                <w:webHidden/>
              </w:rPr>
              <w:instrText xml:space="preserve"> PAGEREF _Toc243860960 \h </w:instrText>
            </w:r>
            <w:r>
              <w:rPr>
                <w:noProof/>
                <w:webHidden/>
              </w:rPr>
            </w:r>
            <w:r>
              <w:rPr>
                <w:noProof/>
                <w:webHidden/>
              </w:rPr>
              <w:fldChar w:fldCharType="separate"/>
            </w:r>
            <w:r>
              <w:rPr>
                <w:noProof/>
                <w:webHidden/>
              </w:rPr>
              <w:t>11</w:t>
            </w:r>
            <w:r>
              <w:rPr>
                <w:noProof/>
                <w:webHidden/>
              </w:rPr>
              <w:fldChar w:fldCharType="end"/>
            </w:r>
          </w:hyperlink>
        </w:p>
        <w:p w14:paraId="5B16CD05" w14:textId="61D85894" w:rsidR="00B03790" w:rsidRDefault="00B03790">
          <w:pPr>
            <w:pStyle w:val="TDC1"/>
            <w:tabs>
              <w:tab w:val="left" w:pos="480"/>
              <w:tab w:val="right" w:leader="dot" w:pos="9350"/>
            </w:tabs>
            <w:rPr>
              <w:noProof/>
            </w:rPr>
          </w:pPr>
          <w:hyperlink w:anchor="_Toc243860961" w:history="1">
            <w:r w:rsidRPr="000E4B9F">
              <w:rPr>
                <w:rStyle w:val="Hipervnculo"/>
                <w:noProof/>
                <w:lang w:val="es-CO"/>
              </w:rPr>
              <w:t>8</w:t>
            </w:r>
            <w:r>
              <w:rPr>
                <w:noProof/>
              </w:rPr>
              <w:tab/>
            </w:r>
            <w:r w:rsidRPr="000E4B9F">
              <w:rPr>
                <w:rStyle w:val="Hipervnculo"/>
                <w:noProof/>
                <w:lang w:val="es-CO"/>
              </w:rPr>
              <w:t>Reconocimiento del dataset</w:t>
            </w:r>
            <w:r>
              <w:rPr>
                <w:noProof/>
                <w:webHidden/>
              </w:rPr>
              <w:tab/>
            </w:r>
            <w:r>
              <w:rPr>
                <w:noProof/>
                <w:webHidden/>
              </w:rPr>
              <w:fldChar w:fldCharType="begin"/>
            </w:r>
            <w:r>
              <w:rPr>
                <w:noProof/>
                <w:webHidden/>
              </w:rPr>
              <w:instrText xml:space="preserve"> PAGEREF _Toc243860961 \h </w:instrText>
            </w:r>
            <w:r>
              <w:rPr>
                <w:noProof/>
                <w:webHidden/>
              </w:rPr>
            </w:r>
            <w:r>
              <w:rPr>
                <w:noProof/>
                <w:webHidden/>
              </w:rPr>
              <w:fldChar w:fldCharType="separate"/>
            </w:r>
            <w:r>
              <w:rPr>
                <w:noProof/>
                <w:webHidden/>
              </w:rPr>
              <w:t>12</w:t>
            </w:r>
            <w:r>
              <w:rPr>
                <w:noProof/>
                <w:webHidden/>
              </w:rPr>
              <w:fldChar w:fldCharType="end"/>
            </w:r>
          </w:hyperlink>
        </w:p>
        <w:p w14:paraId="14C428B0" w14:textId="607A0F6C" w:rsidR="00B03790" w:rsidRDefault="00B03790">
          <w:pPr>
            <w:pStyle w:val="TDC1"/>
            <w:tabs>
              <w:tab w:val="left" w:pos="480"/>
              <w:tab w:val="right" w:leader="dot" w:pos="9350"/>
            </w:tabs>
            <w:rPr>
              <w:noProof/>
            </w:rPr>
          </w:pPr>
          <w:hyperlink w:anchor="_Toc243860962" w:history="1">
            <w:r w:rsidRPr="000E4B9F">
              <w:rPr>
                <w:rStyle w:val="Hipervnculo"/>
                <w:noProof/>
              </w:rPr>
              <w:t>9</w:t>
            </w:r>
            <w:r>
              <w:rPr>
                <w:noProof/>
              </w:rPr>
              <w:tab/>
            </w:r>
            <w:r w:rsidRPr="000E4B9F">
              <w:rPr>
                <w:rStyle w:val="Hipervnculo"/>
                <w:noProof/>
              </w:rPr>
              <w:t>Referencias</w:t>
            </w:r>
            <w:r>
              <w:rPr>
                <w:noProof/>
                <w:webHidden/>
              </w:rPr>
              <w:tab/>
            </w:r>
            <w:r>
              <w:rPr>
                <w:noProof/>
                <w:webHidden/>
              </w:rPr>
              <w:fldChar w:fldCharType="begin"/>
            </w:r>
            <w:r>
              <w:rPr>
                <w:noProof/>
                <w:webHidden/>
              </w:rPr>
              <w:instrText xml:space="preserve"> PAGEREF _Toc243860962 \h </w:instrText>
            </w:r>
            <w:r>
              <w:rPr>
                <w:noProof/>
                <w:webHidden/>
              </w:rPr>
            </w:r>
            <w:r>
              <w:rPr>
                <w:noProof/>
                <w:webHidden/>
              </w:rPr>
              <w:fldChar w:fldCharType="separate"/>
            </w:r>
            <w:r>
              <w:rPr>
                <w:noProof/>
                <w:webHidden/>
              </w:rPr>
              <w:t>13</w:t>
            </w:r>
            <w:r>
              <w:rPr>
                <w:noProof/>
                <w:webHidden/>
              </w:rPr>
              <w:fldChar w:fldCharType="end"/>
            </w:r>
          </w:hyperlink>
        </w:p>
        <w:p w14:paraId="3C2DDC44" w14:textId="2983E5CF" w:rsidR="00B03790" w:rsidRDefault="00B03790">
          <w:r>
            <w:rPr>
              <w:b/>
              <w:bCs/>
              <w:lang w:val="es-ES"/>
            </w:rPr>
            <w:fldChar w:fldCharType="end"/>
          </w:r>
        </w:p>
      </w:sdtContent>
    </w:sdt>
    <w:p w14:paraId="162E6D01" w14:textId="77777777" w:rsidR="00273A8F" w:rsidRPr="00111571" w:rsidRDefault="00000000" w:rsidP="00892E5D">
      <w:pPr>
        <w:pStyle w:val="Ttulo1"/>
      </w:pPr>
      <w:bookmarkStart w:id="0" w:name="_Toc243860943"/>
      <w:proofErr w:type="spellStart"/>
      <w:r w:rsidRPr="00111571">
        <w:t>Introducción</w:t>
      </w:r>
      <w:bookmarkEnd w:id="0"/>
      <w:proofErr w:type="spellEnd"/>
    </w:p>
    <w:p w14:paraId="0E188666" w14:textId="77777777" w:rsidR="00016CB3" w:rsidRPr="00111571" w:rsidRDefault="00016CB3" w:rsidP="00016CB3">
      <w:pPr>
        <w:spacing w:after="120" w:line="360" w:lineRule="auto"/>
        <w:ind w:firstLine="567"/>
        <w:jc w:val="both"/>
        <w:rPr>
          <w:lang w:val="es-CO"/>
        </w:rPr>
      </w:pPr>
    </w:p>
    <w:p w14:paraId="5DE8B206" w14:textId="77777777" w:rsidR="00273A8F" w:rsidRPr="00111571" w:rsidRDefault="00000000" w:rsidP="00016CB3">
      <w:pPr>
        <w:spacing w:after="120" w:line="360" w:lineRule="auto"/>
        <w:ind w:firstLine="567"/>
        <w:jc w:val="both"/>
        <w:rPr>
          <w:lang w:val="es-CO"/>
        </w:rPr>
      </w:pPr>
      <w:r w:rsidRPr="00111571">
        <w:rPr>
          <w:lang w:val="es-CO"/>
        </w:rPr>
        <w:t xml:space="preserve">En esta primera etapa del Proyecto Integrador III, el trabajo comienza por reconocer qué información contienen los datos y qué necesidad puede abordarse con ellos, antes de decidir qué transformaciones, indicadores o representaciones gráficas serán pertinentes. Para ello se seleccionó el conjunto público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 xml:space="preserve">, alojado en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específicamente su configuración </w:t>
      </w:r>
      <w:proofErr w:type="spellStart"/>
      <w:r w:rsidRPr="00111571">
        <w:rPr>
          <w:lang w:val="es-CO"/>
        </w:rPr>
        <w:t>death</w:t>
      </w:r>
      <w:proofErr w:type="spellEnd"/>
      <w:r w:rsidRPr="00111571">
        <w:rPr>
          <w:lang w:val="es-CO"/>
        </w:rPr>
        <w:t xml:space="preserve"> y el </w:t>
      </w:r>
      <w:proofErr w:type="spellStart"/>
      <w:r w:rsidRPr="00111571">
        <w:rPr>
          <w:lang w:val="es-CO"/>
        </w:rPr>
        <w:t>split</w:t>
      </w:r>
      <w:proofErr w:type="spellEnd"/>
      <w:r w:rsidRPr="00111571">
        <w:rPr>
          <w:lang w:val="es-CO"/>
        </w:rPr>
        <w:t xml:space="preserve"> </w:t>
      </w:r>
      <w:proofErr w:type="spellStart"/>
      <w:r w:rsidRPr="00111571">
        <w:rPr>
          <w:lang w:val="es-CO"/>
        </w:rPr>
        <w:t>train</w:t>
      </w:r>
      <w:proofErr w:type="spellEnd"/>
      <w:r w:rsidRPr="00111571">
        <w:rPr>
          <w:lang w:val="es-CO"/>
        </w:rPr>
        <w:t>, cuya versión disponible reúne 299 registros y 13 columnas sobre características demográficas, condiciones registradas, mediciones clínicas, tiempo de seguimiento y muerte durante ese periodo (</w:t>
      </w:r>
      <w:proofErr w:type="spellStart"/>
      <w:r w:rsidRPr="00111571">
        <w:rPr>
          <w:lang w:val="es-CO"/>
        </w:rPr>
        <w:t>mstz</w:t>
      </w:r>
      <w:proofErr w:type="spellEnd"/>
      <w:r w:rsidRPr="00111571">
        <w:rPr>
          <w:lang w:val="es-CO"/>
        </w:rPr>
        <w:t>, s. f.). Esta elección permite desarrollar una propuesta de analítica descriptiva con información identificable, de tamaño manejable y vinculada a una pregunta que puede responderse con las variables realmente disponibles.</w:t>
      </w:r>
    </w:p>
    <w:p w14:paraId="43026825" w14:textId="77777777" w:rsidR="00273A8F" w:rsidRPr="00111571" w:rsidRDefault="00000000" w:rsidP="00016CB3">
      <w:pPr>
        <w:spacing w:after="120" w:line="360" w:lineRule="auto"/>
        <w:ind w:firstLine="567"/>
        <w:jc w:val="both"/>
        <w:rPr>
          <w:lang w:val="es-CO"/>
        </w:rPr>
      </w:pPr>
      <w:r w:rsidRPr="00111571">
        <w:rPr>
          <w:lang w:val="es-CO"/>
        </w:rPr>
        <w:t xml:space="preserve">La selección también exige distinguir entre el lugar donde se consulta el </w:t>
      </w:r>
      <w:proofErr w:type="spellStart"/>
      <w:r w:rsidRPr="00111571">
        <w:rPr>
          <w:lang w:val="es-CO"/>
        </w:rPr>
        <w:t>dataset</w:t>
      </w:r>
      <w:proofErr w:type="spellEnd"/>
      <w:r w:rsidRPr="00111571">
        <w:rPr>
          <w:lang w:val="es-CO"/>
        </w:rPr>
        <w:t xml:space="preserve"> y la procedencia de sus registros, pues disponer de un archivo en una plataforma no equivale a conocer cómo se obtuvo la información original. La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documenta que el Heart </w:t>
      </w:r>
      <w:proofErr w:type="spellStart"/>
      <w:r w:rsidRPr="00111571">
        <w:rPr>
          <w:lang w:val="es-CO"/>
        </w:rPr>
        <w:t>Failure</w:t>
      </w:r>
      <w:proofErr w:type="spellEnd"/>
      <w:r w:rsidRPr="00111571">
        <w:rPr>
          <w:lang w:val="es-CO"/>
        </w:rPr>
        <w:t xml:space="preserve"> </w:t>
      </w:r>
      <w:proofErr w:type="spellStart"/>
      <w:r w:rsidRPr="00111571">
        <w:rPr>
          <w:lang w:val="es-CO"/>
        </w:rPr>
        <w:t>Clinical</w:t>
      </w:r>
      <w:proofErr w:type="spellEnd"/>
      <w:r w:rsidRPr="00111571">
        <w:rPr>
          <w:lang w:val="es-CO"/>
        </w:rPr>
        <w:t xml:space="preserve"> Records </w:t>
      </w:r>
      <w:proofErr w:type="spellStart"/>
      <w:r w:rsidRPr="00111571">
        <w:rPr>
          <w:lang w:val="es-CO"/>
        </w:rPr>
        <w:t>Dataset</w:t>
      </w:r>
      <w:proofErr w:type="spellEnd"/>
      <w:r w:rsidRPr="00111571">
        <w:rPr>
          <w:lang w:val="es-CO"/>
        </w:rPr>
        <w:t xml:space="preserve"> reúne información de 299 pacientes con insuficiencia cardíaca y que no registra valores faltantes en las variables descritas; por su parte, Chicco y Jurman (2020) presentan el estudio asociado y sitúan la recopilación de los datos en Faisalabad, Pakistán, durante 2015. Esta trazabilidad resulta especialmente importante en un proyecto de datos en salud, donde las características de la fuente condicionan el alcance de cualquier lectura posterior.</w:t>
      </w:r>
    </w:p>
    <w:p w14:paraId="4E6236B9" w14:textId="77777777" w:rsidR="00273A8F" w:rsidRPr="00111571" w:rsidRDefault="00000000" w:rsidP="00016CB3">
      <w:pPr>
        <w:spacing w:after="120" w:line="360" w:lineRule="auto"/>
        <w:ind w:firstLine="567"/>
        <w:jc w:val="both"/>
        <w:rPr>
          <w:lang w:val="es-CO"/>
        </w:rPr>
      </w:pPr>
      <w:r w:rsidRPr="00111571">
        <w:rPr>
          <w:lang w:val="es-CO"/>
        </w:rPr>
        <w:t xml:space="preserve">Sobre esa base, el propósito del trabajo consiste en diseñar una caracterización de los registros y preparar comparaciones descriptivas entre quienes presentaron y quienes no presentaron el evento de muerte durante el seguimiento, sin formular diagnósticos individuales, predicciones ni explicaciones causales. Harbison y Simmons (2024) recuerdan que las estadísticas descriptivas permiten organizar las características </w:t>
      </w:r>
      <w:r w:rsidRPr="00111571">
        <w:rPr>
          <w:lang w:val="es-CO"/>
        </w:rPr>
        <w:lastRenderedPageBreak/>
        <w:t xml:space="preserve">observadas, pero su interpretación depende de utilizar medidas apropiadas y de no atribuirles alcances que no tienen; por ello, las diferencias que se encuentren en etapas posteriores se comunicarán como diferencias dentro de este conjunto, no como efectos clínicos comprobados. La propuesta da continuidad a EA1: aquella actividad partió de 299 filas y 13 columnas, generó cinco transformaciones y terminó con 15 columnas, mientras que AE2 retoma deliberadamente las 13 variables de origen para documentar primero la necesidad y mantener la correspondencia con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w:t>
      </w:r>
    </w:p>
    <w:p w14:paraId="2BBF3539" w14:textId="77777777" w:rsidR="00892E5D" w:rsidRPr="00111571" w:rsidRDefault="00892E5D" w:rsidP="00016CB3">
      <w:pPr>
        <w:spacing w:after="120" w:line="360" w:lineRule="auto"/>
        <w:ind w:firstLine="567"/>
        <w:jc w:val="both"/>
        <w:rPr>
          <w:lang w:val="es-CO"/>
        </w:rPr>
      </w:pPr>
    </w:p>
    <w:p w14:paraId="28DA2489" w14:textId="7897FEC4" w:rsidR="00273A8F" w:rsidRPr="00111571" w:rsidRDefault="00000000" w:rsidP="00892E5D">
      <w:pPr>
        <w:pStyle w:val="Ttulo1"/>
        <w:rPr>
          <w:lang w:val="es-CO"/>
        </w:rPr>
      </w:pPr>
      <w:bookmarkStart w:id="1" w:name="_Toc243860944"/>
      <w:r w:rsidRPr="00111571">
        <w:rPr>
          <w:lang w:val="es-CO"/>
        </w:rPr>
        <w:t>Planteamiento de la necesidad</w:t>
      </w:r>
      <w:bookmarkEnd w:id="1"/>
    </w:p>
    <w:p w14:paraId="53B860A1" w14:textId="77777777" w:rsidR="00273A8F" w:rsidRPr="00111571" w:rsidRDefault="00000000" w:rsidP="00016CB3">
      <w:pPr>
        <w:spacing w:after="120" w:line="360" w:lineRule="auto"/>
        <w:ind w:firstLine="567"/>
        <w:jc w:val="both"/>
        <w:rPr>
          <w:lang w:val="es-CO"/>
        </w:rPr>
      </w:pPr>
      <w:r w:rsidRPr="00111571">
        <w:rPr>
          <w:b/>
          <w:lang w:val="es-CO"/>
        </w:rPr>
        <w:t xml:space="preserve">Escenario y beneficiario. </w:t>
      </w:r>
      <w:r w:rsidRPr="00111571">
        <w:rPr>
          <w:lang w:val="es-CO"/>
        </w:rPr>
        <w:t xml:space="preserve">Se propone un escenario hipotético en el que un equipo universitario de Ingeniería de Software y Datos recibe registros históricos de pacientes con insuficiencia cardíaca y necesita comprender su estructura antes de elaborar un informe para discusión académica. El beneficiario sería ese equipo, que debe reconocer qué características pueden describirse, qué grupos aparecen en la información y cuáles son las restricciones del conjunto antes de utilizarlo como insumo de nuevas etapas. Esta manera de comenzar se relaciona con lo expuesto por </w:t>
      </w:r>
      <w:proofErr w:type="spellStart"/>
      <w:r w:rsidRPr="00111571">
        <w:rPr>
          <w:lang w:val="es-CO"/>
        </w:rPr>
        <w:t>Pushkarna</w:t>
      </w:r>
      <w:proofErr w:type="spellEnd"/>
      <w:r w:rsidRPr="00111571">
        <w:rPr>
          <w:lang w:val="es-CO"/>
        </w:rPr>
        <w:t xml:space="preserve"> et al. (2022), quienes destacan que documentar procedencia, uso previsto y limitaciones de los </w:t>
      </w:r>
      <w:proofErr w:type="spellStart"/>
      <w:r w:rsidRPr="00111571">
        <w:rPr>
          <w:lang w:val="es-CO"/>
        </w:rPr>
        <w:t>datasets</w:t>
      </w:r>
      <w:proofErr w:type="spellEnd"/>
      <w:r w:rsidRPr="00111571">
        <w:rPr>
          <w:lang w:val="es-CO"/>
        </w:rPr>
        <w:t xml:space="preserve"> ayuda a evitar interpretaciones desligadas del contexto en el que fueron construidos.</w:t>
      </w:r>
    </w:p>
    <w:p w14:paraId="635FD78E" w14:textId="77777777" w:rsidR="00273A8F" w:rsidRPr="00111571" w:rsidRDefault="00000000" w:rsidP="00016CB3">
      <w:pPr>
        <w:spacing w:after="120" w:line="360" w:lineRule="auto"/>
        <w:ind w:firstLine="567"/>
        <w:jc w:val="both"/>
        <w:rPr>
          <w:lang w:val="es-CO"/>
        </w:rPr>
      </w:pPr>
      <w:r w:rsidRPr="00111571">
        <w:rPr>
          <w:b/>
          <w:lang w:val="es-CO"/>
        </w:rPr>
        <w:t xml:space="preserve">Necesidad de información. </w:t>
      </w:r>
      <w:r w:rsidRPr="00111571">
        <w:rPr>
          <w:lang w:val="es-CO"/>
        </w:rPr>
        <w:t xml:space="preserve">En ese escenario, se requiere establecer cómo se distribuyen la edad, el sexo registrado, los antecedentes o condiciones de anemia, diabetes, hipertensión y tabaquismo, así como las mediciones de fracción de eyección, creatina </w:t>
      </w:r>
      <w:proofErr w:type="spellStart"/>
      <w:r w:rsidRPr="00111571">
        <w:rPr>
          <w:lang w:val="es-CO"/>
        </w:rPr>
        <w:t>fosfoquinasa</w:t>
      </w:r>
      <w:proofErr w:type="spellEnd"/>
      <w:r w:rsidRPr="00111571">
        <w:rPr>
          <w:lang w:val="es-CO"/>
        </w:rPr>
        <w:t xml:space="preserve">, plaquetas, </w:t>
      </w:r>
      <w:proofErr w:type="gramStart"/>
      <w:r w:rsidRPr="00111571">
        <w:rPr>
          <w:lang w:val="es-CO"/>
        </w:rPr>
        <w:t>creatinina sérica y sodio sérico</w:t>
      </w:r>
      <w:proofErr w:type="gramEnd"/>
      <w:r w:rsidRPr="00111571">
        <w:rPr>
          <w:lang w:val="es-CO"/>
        </w:rPr>
        <w:t>; también interesa conocer el tiempo de seguimiento y preparar una comparación descriptiva entre los registros agrupados por el indicador de muerte. La necesidad no surge de un problema asistencial comprobado en una institución determinada, sino de una pregunta académica formulada a partir de la disponibilidad de estas variables. Como advierten Gehrmann y Beyan (2024) al estudiar la calidad de los datos médicos, reconocer la composición y las restricciones de una base resulta indispensable para juzgar qué usos posteriores son razonables, de manera que aquí no se asumirá representatividad poblacional ni se sostendrá que una variable produjo el desenlace.</w:t>
      </w:r>
    </w:p>
    <w:p w14:paraId="38C5AEE0" w14:textId="56E4CEEC" w:rsidR="00273A8F" w:rsidRPr="00111571" w:rsidRDefault="00000000" w:rsidP="00892E5D">
      <w:pPr>
        <w:spacing w:after="120" w:line="360" w:lineRule="auto"/>
        <w:ind w:firstLine="567"/>
        <w:jc w:val="both"/>
        <w:rPr>
          <w:lang w:val="es-CO"/>
        </w:rPr>
      </w:pPr>
      <w:r w:rsidRPr="00111571">
        <w:rPr>
          <w:lang w:val="es-CO"/>
        </w:rPr>
        <w:lastRenderedPageBreak/>
        <w:t xml:space="preserve">Pregunta de análisis. ¿Cómo se caracterizan y qué diferencias descriptivas se observan en las variables demográficas, clínicas y de estilo de vida disponibles entre los pacientes que registraron y los que no registraron muerte durante el seguimiento del </w:t>
      </w:r>
      <w:proofErr w:type="spellStart"/>
      <w:r w:rsidRPr="00111571">
        <w:rPr>
          <w:lang w:val="es-CO"/>
        </w:rPr>
        <w:t>dataset</w:t>
      </w:r>
      <w:proofErr w:type="spellEnd"/>
      <w:r w:rsidRPr="00111571">
        <w:rPr>
          <w:lang w:val="es-CO"/>
        </w:rPr>
        <w:t xml:space="preserve">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w:t>
      </w:r>
    </w:p>
    <w:p w14:paraId="12D287BE" w14:textId="26664CB8" w:rsidR="00273A8F" w:rsidRPr="00111571" w:rsidRDefault="00000000" w:rsidP="00892E5D">
      <w:pPr>
        <w:pStyle w:val="Ttulo1"/>
        <w:rPr>
          <w:lang w:val="es-CO"/>
        </w:rPr>
      </w:pPr>
      <w:bookmarkStart w:id="2" w:name="_Toc243860945"/>
      <w:r w:rsidRPr="00111571">
        <w:rPr>
          <w:lang w:val="es-CO"/>
        </w:rPr>
        <w:t>Justificación</w:t>
      </w:r>
      <w:bookmarkEnd w:id="2"/>
    </w:p>
    <w:p w14:paraId="31AE38A0" w14:textId="77777777" w:rsidR="00273A8F" w:rsidRPr="00111571" w:rsidRDefault="00000000" w:rsidP="00016CB3">
      <w:pPr>
        <w:spacing w:after="120" w:line="360" w:lineRule="auto"/>
        <w:ind w:firstLine="567"/>
        <w:jc w:val="both"/>
        <w:rPr>
          <w:lang w:val="es-CO"/>
        </w:rPr>
      </w:pPr>
      <w:r w:rsidRPr="00111571">
        <w:rPr>
          <w:lang w:val="es-CO"/>
        </w:rPr>
        <w:t>La utilidad de esta propuesta comienza antes de generar resultados, porque una pregunta analítica bien formulada exige saber qué representa cada fila, qué contienen las columnas y qué clase de resumen puede construirse sin desbordar el alcance de los datos. Tandon et al. (2025) sitúan la analítica descriptiva como una forma de reconocer patrones y caracterizar información sanitaria observada, sin confundir esa primera lectura con un análisis de causas; de manera complementaria, Harbison y Simmons (2024) explican que la elección de frecuencias, porcentajes o medidas numéricas debe corresponder con el tipo de variable. En consecuencia, la justificación de este proyecto no depende de prometer resultados clínicos, sino de ofrecer una base organizada y verificable para conocer los registros.</w:t>
      </w:r>
    </w:p>
    <w:p w14:paraId="03BF193C" w14:textId="77777777" w:rsidR="00273A8F" w:rsidRPr="00111571" w:rsidRDefault="00000000" w:rsidP="00016CB3">
      <w:pPr>
        <w:spacing w:after="120" w:line="360" w:lineRule="auto"/>
        <w:ind w:firstLine="567"/>
        <w:jc w:val="both"/>
        <w:rPr>
          <w:lang w:val="es-CO"/>
        </w:rPr>
      </w:pPr>
      <w:r w:rsidRPr="00111571">
        <w:rPr>
          <w:lang w:val="es-CO"/>
        </w:rPr>
        <w:t xml:space="preserve">Además de su pertinencia temática, el </w:t>
      </w:r>
      <w:proofErr w:type="spellStart"/>
      <w:r w:rsidRPr="00111571">
        <w:rPr>
          <w:lang w:val="es-CO"/>
        </w:rPr>
        <w:t>dataset</w:t>
      </w:r>
      <w:proofErr w:type="spellEnd"/>
      <w:r w:rsidRPr="00111571">
        <w:rPr>
          <w:lang w:val="es-CO"/>
        </w:rPr>
        <w:t xml:space="preserve"> es apropiado por su extensión y estructura, pues sus 299 filas pueden cargarse en un computador personal y sus 13 columnas incluyen tanto indicadores binarios como mediciones numéricas que facilitan distinguir posibles formas de descripción. El repositorio de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muestra el </w:t>
      </w:r>
      <w:proofErr w:type="spellStart"/>
      <w:r w:rsidRPr="00111571">
        <w:rPr>
          <w:lang w:val="es-CO"/>
        </w:rPr>
        <w:t>split</w:t>
      </w:r>
      <w:proofErr w:type="spellEnd"/>
      <w:r w:rsidRPr="00111571">
        <w:rPr>
          <w:lang w:val="es-CO"/>
        </w:rPr>
        <w:t xml:space="preserve"> </w:t>
      </w:r>
      <w:proofErr w:type="spellStart"/>
      <w:r w:rsidRPr="00111571">
        <w:rPr>
          <w:lang w:val="es-CO"/>
        </w:rPr>
        <w:t>train</w:t>
      </w:r>
      <w:proofErr w:type="spellEnd"/>
      <w:r w:rsidRPr="00111571">
        <w:rPr>
          <w:lang w:val="es-CO"/>
        </w:rPr>
        <w:t xml:space="preserve"> y sus nombres de columnas, mientras que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aporta definiciones y unidades para el conjunto subyacente, lo cual permite construir un diccionario sin asignar significados arbitrarios. No obstante, contar con cero valores nulos no equivale a haber comprobado toda la calidad del registro: Cook et al. (2025) muestran que la evaluación de información sanitaria requiere controles adicionales, una distinción que se mantendrá explícita en las limitaciones de esta primera etapa.</w:t>
      </w:r>
    </w:p>
    <w:p w14:paraId="5537D4BC" w14:textId="77777777" w:rsidR="00273A8F" w:rsidRPr="00111571" w:rsidRDefault="00000000" w:rsidP="00016CB3">
      <w:pPr>
        <w:spacing w:after="120" w:line="360" w:lineRule="auto"/>
        <w:ind w:firstLine="567"/>
        <w:jc w:val="both"/>
        <w:rPr>
          <w:lang w:val="es-CO"/>
        </w:rPr>
      </w:pPr>
      <w:r w:rsidRPr="00111571">
        <w:rPr>
          <w:lang w:val="es-CO"/>
        </w:rPr>
        <w:t xml:space="preserve">De este modo, el aporte esperado consiste en dejar trazada una ruta de análisis que otras personas puedan revisar y reproducir: las variables cualitativas se podrán resumir mediante conteos y proporciones, mientras que las cuantitativas admitirán medidas de tendencia central y dispersión, siempre que sus distribuciones se examinen antes de elegir el indicador más adecuado (Harbison &amp; Simmons, 2024). Esas decisiones </w:t>
      </w:r>
      <w:r w:rsidRPr="00111571">
        <w:rPr>
          <w:lang w:val="es-CO"/>
        </w:rPr>
        <w:lastRenderedPageBreak/>
        <w:t>prepararán las etapas siguientes y ayudarán a formular comparaciones dentro del conjunto, sin trasladar automáticamente sus resultados a Bogotá, a Colombia o a otras poblaciones, puesto que los registros no constituyen una muestra de dichos territorios. Así, la justificación conecta la necesidad académica con un uso responsable y técnicamente delimitado de la información.</w:t>
      </w:r>
    </w:p>
    <w:p w14:paraId="59E90424" w14:textId="199D2562" w:rsidR="00273A8F" w:rsidRPr="00111571" w:rsidRDefault="00000000" w:rsidP="00892E5D">
      <w:pPr>
        <w:pStyle w:val="Ttulo1"/>
        <w:rPr>
          <w:lang w:val="es-CO"/>
        </w:rPr>
      </w:pPr>
      <w:bookmarkStart w:id="3" w:name="_Toc243860946"/>
      <w:r w:rsidRPr="00111571">
        <w:rPr>
          <w:lang w:val="es-CO"/>
        </w:rPr>
        <w:t>Objetivos</w:t>
      </w:r>
      <w:bookmarkEnd w:id="3"/>
    </w:p>
    <w:p w14:paraId="5B50BCBB" w14:textId="76285D2B" w:rsidR="00273A8F" w:rsidRPr="00111571" w:rsidRDefault="00000000" w:rsidP="00016CB3">
      <w:pPr>
        <w:pStyle w:val="Ttulo2"/>
        <w:spacing w:before="160" w:after="120"/>
        <w:jc w:val="both"/>
        <w:rPr>
          <w:color w:val="auto"/>
          <w:lang w:val="es-CO"/>
        </w:rPr>
      </w:pPr>
      <w:bookmarkStart w:id="4" w:name="_Toc243860947"/>
      <w:r w:rsidRPr="00111571">
        <w:rPr>
          <w:rFonts w:ascii="Arial" w:hAnsi="Arial"/>
          <w:color w:val="auto"/>
          <w:sz w:val="24"/>
          <w:lang w:val="es-CO"/>
        </w:rPr>
        <w:t>Objetivo general</w:t>
      </w:r>
      <w:bookmarkEnd w:id="4"/>
    </w:p>
    <w:p w14:paraId="4365421A" w14:textId="58660175" w:rsidR="00273A8F" w:rsidRPr="00111571" w:rsidRDefault="00892E5D" w:rsidP="00016CB3">
      <w:pPr>
        <w:spacing w:after="120" w:line="360" w:lineRule="auto"/>
        <w:ind w:firstLine="567"/>
        <w:jc w:val="both"/>
        <w:rPr>
          <w:lang w:val="es-CO"/>
        </w:rPr>
      </w:pPr>
      <w:r w:rsidRPr="00111571">
        <w:rPr>
          <w:lang w:val="es-CO"/>
        </w:rPr>
        <w:t xml:space="preserve">Caracterizar las variables demográficas, clínicas y de estilo de vida de los pacientes con insuficiencia cardíaca registrados en el </w:t>
      </w:r>
      <w:proofErr w:type="spellStart"/>
      <w:r w:rsidRPr="00111571">
        <w:rPr>
          <w:lang w:val="es-CO"/>
        </w:rPr>
        <w:t>dataset</w:t>
      </w:r>
      <w:proofErr w:type="spellEnd"/>
      <w:r w:rsidRPr="00111571">
        <w:rPr>
          <w:lang w:val="es-CO"/>
        </w:rPr>
        <w:t xml:space="preserve">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 mediante técnicas de analítica descriptiva que permitan identificar sus principales características y comparar los registros según la ocurrencia de muerte durante el seguimiento, con el propósito de establecer una base de información organizada y reproducible para el desarrollo de las siguientes etapas del proyecto integrador.</w:t>
      </w:r>
    </w:p>
    <w:p w14:paraId="1EA5B611" w14:textId="2BEC0545" w:rsidR="00273A8F" w:rsidRPr="00111571" w:rsidRDefault="00000000" w:rsidP="00016CB3">
      <w:pPr>
        <w:pStyle w:val="Ttulo2"/>
        <w:spacing w:before="160" w:after="120"/>
        <w:jc w:val="both"/>
        <w:rPr>
          <w:color w:val="auto"/>
        </w:rPr>
      </w:pPr>
      <w:bookmarkStart w:id="5" w:name="_Toc243860948"/>
      <w:proofErr w:type="spellStart"/>
      <w:r w:rsidRPr="00111571">
        <w:rPr>
          <w:rFonts w:ascii="Arial" w:hAnsi="Arial"/>
          <w:color w:val="auto"/>
          <w:sz w:val="24"/>
        </w:rPr>
        <w:t>Objetivos</w:t>
      </w:r>
      <w:proofErr w:type="spellEnd"/>
      <w:r w:rsidRPr="00111571">
        <w:rPr>
          <w:rFonts w:ascii="Arial" w:hAnsi="Arial"/>
          <w:color w:val="auto"/>
          <w:sz w:val="24"/>
        </w:rPr>
        <w:t xml:space="preserve"> </w:t>
      </w:r>
      <w:proofErr w:type="spellStart"/>
      <w:r w:rsidRPr="00111571">
        <w:rPr>
          <w:rFonts w:ascii="Arial" w:hAnsi="Arial"/>
          <w:color w:val="auto"/>
          <w:sz w:val="24"/>
        </w:rPr>
        <w:t>específicos</w:t>
      </w:r>
      <w:bookmarkEnd w:id="5"/>
      <w:proofErr w:type="spellEnd"/>
    </w:p>
    <w:p w14:paraId="5F6FB656" w14:textId="77777777" w:rsidR="00892E5D" w:rsidRPr="00111571" w:rsidRDefault="00892E5D" w:rsidP="00892E5D">
      <w:pPr>
        <w:pStyle w:val="Listaconvietas"/>
        <w:numPr>
          <w:ilvl w:val="0"/>
          <w:numId w:val="11"/>
        </w:numPr>
        <w:spacing w:after="60" w:line="360" w:lineRule="auto"/>
        <w:jc w:val="both"/>
        <w:rPr>
          <w:lang w:val="es-CO"/>
        </w:rPr>
      </w:pPr>
      <w:r w:rsidRPr="00111571">
        <w:rPr>
          <w:lang w:val="es-CO"/>
        </w:rPr>
        <w:t xml:space="preserve">Documentar la procedencia, estructura y condiciones de uso del </w:t>
      </w:r>
      <w:proofErr w:type="spellStart"/>
      <w:r w:rsidRPr="00111571">
        <w:rPr>
          <w:lang w:val="es-CO"/>
        </w:rPr>
        <w:t>dataset</w:t>
      </w:r>
      <w:proofErr w:type="spellEnd"/>
      <w:r w:rsidRPr="00111571">
        <w:rPr>
          <w:lang w:val="es-CO"/>
        </w:rPr>
        <w:t xml:space="preserve">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 mediante la revisión de sus características técnicas, variables, tipos de datos y nivel de completitud, con el fin de establecer su pertinencia y las limitaciones para el desarrollo del proyecto.</w:t>
      </w:r>
    </w:p>
    <w:p w14:paraId="5BB2FD53" w14:textId="77777777" w:rsidR="00892E5D" w:rsidRPr="00111571" w:rsidRDefault="00892E5D" w:rsidP="00892E5D">
      <w:pPr>
        <w:pStyle w:val="Listaconvietas"/>
        <w:numPr>
          <w:ilvl w:val="0"/>
          <w:numId w:val="11"/>
        </w:numPr>
        <w:spacing w:after="60" w:line="360" w:lineRule="auto"/>
        <w:jc w:val="both"/>
        <w:rPr>
          <w:lang w:val="es-CO"/>
        </w:rPr>
      </w:pPr>
      <w:r w:rsidRPr="00111571">
        <w:rPr>
          <w:lang w:val="es-CO"/>
        </w:rPr>
        <w:t xml:space="preserve">Identificar las características demográficas, clínicas y de estilo de vida disponibles en el conjunto de datos, mediante su reconocimiento en un </w:t>
      </w:r>
      <w:proofErr w:type="spellStart"/>
      <w:r w:rsidRPr="00111571">
        <w:rPr>
          <w:lang w:val="es-CO"/>
        </w:rPr>
        <w:t>DataFrame</w:t>
      </w:r>
      <w:proofErr w:type="spellEnd"/>
      <w:r w:rsidRPr="00111571">
        <w:rPr>
          <w:lang w:val="es-CO"/>
        </w:rPr>
        <w:t xml:space="preserve"> y la elaboración de un diccionario inicial de variables, para determinar la información que permitirá responder la pregunta de análisis.</w:t>
      </w:r>
    </w:p>
    <w:p w14:paraId="7CAD4233" w14:textId="77777777" w:rsidR="00892E5D" w:rsidRPr="00111571" w:rsidRDefault="00892E5D" w:rsidP="00892E5D">
      <w:pPr>
        <w:pStyle w:val="Listaconvietas"/>
        <w:numPr>
          <w:ilvl w:val="0"/>
          <w:numId w:val="11"/>
        </w:numPr>
        <w:spacing w:after="60" w:line="360" w:lineRule="auto"/>
        <w:jc w:val="both"/>
        <w:rPr>
          <w:lang w:val="es-CO"/>
        </w:rPr>
      </w:pPr>
      <w:r w:rsidRPr="00111571">
        <w:rPr>
          <w:lang w:val="es-CO"/>
        </w:rPr>
        <w:t>Diseñar un procedimiento de analítica descriptiva que contemple la organización, el resumen y la comparación de los registros según el indicador de muerte durante el seguimiento, definiendo las variables, las técnicas y los resultados esperados para orientar las siguientes etapas del proyecto.</w:t>
      </w:r>
    </w:p>
    <w:p w14:paraId="12FE29BC" w14:textId="0E7B0D2C" w:rsidR="00273A8F" w:rsidRPr="00111571" w:rsidRDefault="00000000" w:rsidP="00892E5D">
      <w:pPr>
        <w:pStyle w:val="Ttulo1"/>
        <w:rPr>
          <w:lang w:val="es-CO"/>
        </w:rPr>
      </w:pPr>
      <w:bookmarkStart w:id="6" w:name="_Toc243860949"/>
      <w:r w:rsidRPr="00111571">
        <w:rPr>
          <w:lang w:val="es-CO"/>
        </w:rPr>
        <w:lastRenderedPageBreak/>
        <w:t>Marco teórico inicial</w:t>
      </w:r>
      <w:bookmarkEnd w:id="6"/>
    </w:p>
    <w:p w14:paraId="3B93DBB4" w14:textId="6AAF7EA9" w:rsidR="00273A8F" w:rsidRPr="00111571" w:rsidRDefault="00000000" w:rsidP="00016CB3">
      <w:pPr>
        <w:pStyle w:val="Ttulo2"/>
        <w:spacing w:before="160" w:after="120"/>
        <w:jc w:val="both"/>
        <w:rPr>
          <w:color w:val="auto"/>
          <w:lang w:val="es-CO"/>
        </w:rPr>
      </w:pPr>
      <w:bookmarkStart w:id="7" w:name="_Toc243860950"/>
      <w:r w:rsidRPr="00111571">
        <w:rPr>
          <w:rFonts w:ascii="Arial" w:hAnsi="Arial"/>
          <w:color w:val="auto"/>
          <w:sz w:val="24"/>
          <w:lang w:val="es-CO"/>
        </w:rPr>
        <w:t>Analítica descriptiva</w:t>
      </w:r>
      <w:bookmarkEnd w:id="7"/>
    </w:p>
    <w:p w14:paraId="32604A07" w14:textId="77777777" w:rsidR="00273A8F" w:rsidRPr="00111571" w:rsidRDefault="00000000" w:rsidP="00016CB3">
      <w:pPr>
        <w:spacing w:after="120" w:line="360" w:lineRule="auto"/>
        <w:ind w:firstLine="567"/>
        <w:jc w:val="both"/>
        <w:rPr>
          <w:lang w:val="es-CO"/>
        </w:rPr>
      </w:pPr>
      <w:r w:rsidRPr="00111571">
        <w:rPr>
          <w:lang w:val="es-CO"/>
        </w:rPr>
        <w:t>En términos metodológicos, la analítica descriptiva permite organizar datos observados para identificar su composición, sus frecuencias y la forma en que se distribuyen las mediciones, utilizando recursos como porcentajes, promedios, medianas y medidas de dispersión según la naturaleza de cada variable. Harbison y Simmons (2024) explican que estas herramientas facilitan comprender un conjunto antes de plantear interpretaciones más complejas, mientras que Tandon et al. (2025) distinguen su uso en salud de aproximaciones orientadas a explicar relaciones o anticipar eventos. En este proyecto, esa distinción orienta las decisiones técnicas: la finalidad es caracterizar registros históricos y planear comparaciones internas, no elaborar un pronóstico de supervivencia ni establecer mecanismos clínicos.</w:t>
      </w:r>
    </w:p>
    <w:p w14:paraId="1E433494" w14:textId="77777777" w:rsidR="00892E5D" w:rsidRPr="00111571" w:rsidRDefault="00892E5D" w:rsidP="00016CB3">
      <w:pPr>
        <w:spacing w:after="120" w:line="360" w:lineRule="auto"/>
        <w:ind w:firstLine="567"/>
        <w:jc w:val="both"/>
        <w:rPr>
          <w:lang w:val="es-CO"/>
        </w:rPr>
      </w:pPr>
    </w:p>
    <w:p w14:paraId="3304CCE1" w14:textId="6A2F2663" w:rsidR="00273A8F" w:rsidRPr="00111571" w:rsidRDefault="00000000" w:rsidP="00016CB3">
      <w:pPr>
        <w:pStyle w:val="Ttulo2"/>
        <w:spacing w:before="160" w:after="120"/>
        <w:jc w:val="both"/>
        <w:rPr>
          <w:color w:val="auto"/>
          <w:lang w:val="es-CO"/>
        </w:rPr>
      </w:pPr>
      <w:bookmarkStart w:id="8" w:name="_Toc243860951"/>
      <w:proofErr w:type="spellStart"/>
      <w:r w:rsidRPr="00111571">
        <w:rPr>
          <w:rFonts w:ascii="Arial" w:hAnsi="Arial"/>
          <w:color w:val="auto"/>
          <w:sz w:val="24"/>
          <w:lang w:val="es-CO"/>
        </w:rPr>
        <w:t>DataFrame</w:t>
      </w:r>
      <w:proofErr w:type="spellEnd"/>
      <w:r w:rsidRPr="00111571">
        <w:rPr>
          <w:rFonts w:ascii="Arial" w:hAnsi="Arial"/>
          <w:color w:val="auto"/>
          <w:sz w:val="24"/>
          <w:lang w:val="es-CO"/>
        </w:rPr>
        <w:t xml:space="preserve"> y reconocimiento estructural</w:t>
      </w:r>
      <w:bookmarkEnd w:id="8"/>
    </w:p>
    <w:p w14:paraId="5A34A183" w14:textId="77777777" w:rsidR="00273A8F" w:rsidRPr="00111571" w:rsidRDefault="00000000" w:rsidP="00016CB3">
      <w:pPr>
        <w:spacing w:after="120" w:line="360" w:lineRule="auto"/>
        <w:ind w:firstLine="567"/>
        <w:jc w:val="both"/>
        <w:rPr>
          <w:lang w:val="es-CO"/>
        </w:rPr>
      </w:pPr>
      <w:r w:rsidRPr="00111571">
        <w:rPr>
          <w:lang w:val="es-CO"/>
        </w:rPr>
        <w:t xml:space="preserve">Para desarrollar esa descripción se utiliza un </w:t>
      </w:r>
      <w:proofErr w:type="spellStart"/>
      <w:r w:rsidRPr="00111571">
        <w:rPr>
          <w:lang w:val="es-CO"/>
        </w:rPr>
        <w:t>DataFrame</w:t>
      </w:r>
      <w:proofErr w:type="spellEnd"/>
      <w:r w:rsidRPr="00111571">
        <w:rPr>
          <w:lang w:val="es-CO"/>
        </w:rPr>
        <w:t xml:space="preserve"> de Pandas, una estructura que permite presentar información tabular en filas y columnas y examinarla mediante operaciones reproducibles en Python. En la documentación de pandas (s. f.-a) se especifica que </w:t>
      </w:r>
      <w:proofErr w:type="spellStart"/>
      <w:r w:rsidRPr="00111571">
        <w:rPr>
          <w:lang w:val="es-CO"/>
        </w:rPr>
        <w:t>dtypes</w:t>
      </w:r>
      <w:proofErr w:type="spellEnd"/>
      <w:r w:rsidRPr="00111571">
        <w:rPr>
          <w:lang w:val="es-CO"/>
        </w:rPr>
        <w:t xml:space="preserve"> informa el tipo de dato de cada variable, mientras que </w:t>
      </w:r>
      <w:proofErr w:type="spellStart"/>
      <w:r w:rsidRPr="00111571">
        <w:rPr>
          <w:lang w:val="es-CO"/>
        </w:rPr>
        <w:t>isna</w:t>
      </w:r>
      <w:proofErr w:type="spellEnd"/>
      <w:r w:rsidRPr="00111571">
        <w:rPr>
          <w:lang w:val="es-CO"/>
        </w:rPr>
        <w:t xml:space="preserve"> permite identificar posiciones sin valor y, al combinarse con sum, contabilizar esos faltantes por columna (pandas, s. f.-b). Estas comprobaciones se complementan con </w:t>
      </w:r>
      <w:proofErr w:type="spellStart"/>
      <w:r w:rsidRPr="00111571">
        <w:rPr>
          <w:lang w:val="es-CO"/>
        </w:rPr>
        <w:t>shape</w:t>
      </w:r>
      <w:proofErr w:type="spellEnd"/>
      <w:r w:rsidRPr="00111571">
        <w:rPr>
          <w:lang w:val="es-CO"/>
        </w:rPr>
        <w:t xml:space="preserve">, </w:t>
      </w:r>
      <w:proofErr w:type="spellStart"/>
      <w:r w:rsidRPr="00111571">
        <w:rPr>
          <w:lang w:val="es-CO"/>
        </w:rPr>
        <w:t>columns</w:t>
      </w:r>
      <w:proofErr w:type="spellEnd"/>
      <w:r w:rsidRPr="00111571">
        <w:rPr>
          <w:lang w:val="es-CO"/>
        </w:rPr>
        <w:t xml:space="preserve"> y la visualización inicial de registros, de manera que el notebook no se limita a descargar un archivo: deja evidencia de qué fue cargado y de cuáles características se tuvieron en cuenta para formular la pregunta. Esta revisión estructural constituye el punto de partida, no una certificación completa de calidad clínica, como recuerdan Cook et al. (2025) al examinar procedimientos de control en bases de salud.</w:t>
      </w:r>
    </w:p>
    <w:p w14:paraId="30250D43" w14:textId="5212DFD5" w:rsidR="00273A8F" w:rsidRPr="00111571" w:rsidRDefault="00000000" w:rsidP="00016CB3">
      <w:pPr>
        <w:pStyle w:val="Ttulo2"/>
        <w:spacing w:before="160" w:after="120"/>
        <w:jc w:val="both"/>
        <w:rPr>
          <w:color w:val="auto"/>
          <w:lang w:val="es-CO"/>
        </w:rPr>
      </w:pPr>
      <w:bookmarkStart w:id="9" w:name="_Toc243860952"/>
      <w:r w:rsidRPr="00111571">
        <w:rPr>
          <w:rFonts w:ascii="Arial" w:hAnsi="Arial"/>
          <w:color w:val="auto"/>
          <w:sz w:val="24"/>
          <w:lang w:val="es-CO"/>
        </w:rPr>
        <w:t>Registros de insuficiencia cardíaca y variables disponibles</w:t>
      </w:r>
      <w:bookmarkEnd w:id="9"/>
    </w:p>
    <w:p w14:paraId="187A81AF" w14:textId="77777777" w:rsidR="00273A8F" w:rsidRPr="00111571" w:rsidRDefault="00000000" w:rsidP="00016CB3">
      <w:pPr>
        <w:spacing w:after="120" w:line="360" w:lineRule="auto"/>
        <w:ind w:firstLine="567"/>
        <w:jc w:val="both"/>
        <w:rPr>
          <w:lang w:val="es-CO"/>
        </w:rPr>
      </w:pPr>
      <w:r w:rsidRPr="00111571">
        <w:rPr>
          <w:lang w:val="es-CO"/>
        </w:rPr>
        <w:t xml:space="preserve">La insuficiencia cardíaca constituye el contexto clínico de los datos, aunque el proyecto se desarrolla desde la ingeniería de datos y no desde la atención a pacientes. En una revisión reciente sobre las recomendaciones europeas de esta condición, </w:t>
      </w:r>
      <w:proofErr w:type="spellStart"/>
      <w:r w:rsidRPr="00111571">
        <w:rPr>
          <w:lang w:val="es-CO"/>
        </w:rPr>
        <w:t>Tomasoni</w:t>
      </w:r>
      <w:proofErr w:type="spellEnd"/>
      <w:r w:rsidRPr="00111571">
        <w:rPr>
          <w:lang w:val="es-CO"/>
        </w:rPr>
        <w:t xml:space="preserve"> et al. (2024) destacan el lugar que ocupan la evaluación y el seguimiento </w:t>
      </w:r>
      <w:r w:rsidRPr="00111571">
        <w:rPr>
          <w:lang w:val="es-CO"/>
        </w:rPr>
        <w:lastRenderedPageBreak/>
        <w:t xml:space="preserve">clínico dentro del manejo de la enfermedad; esa referencia ayuda a comprender por qué resulta relevante documentar variables como la fracción de eyección o la creatinina sérica, pero no convierte esta actividad en una evaluación médica. Para reconocer el significado concreto de las columnas se toma como fuente primaria la ficha de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que registra, entre otras, la fracción de eyección en porcentaje, la creatina </w:t>
      </w:r>
      <w:proofErr w:type="spellStart"/>
      <w:r w:rsidRPr="00111571">
        <w:rPr>
          <w:lang w:val="es-CO"/>
        </w:rPr>
        <w:t>fosfoquinasa</w:t>
      </w:r>
      <w:proofErr w:type="spellEnd"/>
      <w:r w:rsidRPr="00111571">
        <w:rPr>
          <w:lang w:val="es-CO"/>
        </w:rPr>
        <w:t xml:space="preserve"> en </w:t>
      </w:r>
      <w:proofErr w:type="spellStart"/>
      <w:r w:rsidRPr="00111571">
        <w:rPr>
          <w:lang w:val="es-CO"/>
        </w:rPr>
        <w:t>mcg</w:t>
      </w:r>
      <w:proofErr w:type="spellEnd"/>
      <w:r w:rsidRPr="00111571">
        <w:rPr>
          <w:lang w:val="es-CO"/>
        </w:rPr>
        <w:t xml:space="preserve">/L, las plaquetas en </w:t>
      </w:r>
      <w:proofErr w:type="spellStart"/>
      <w:r w:rsidRPr="00111571">
        <w:rPr>
          <w:lang w:val="es-CO"/>
        </w:rPr>
        <w:t>kiloplaquetas</w:t>
      </w:r>
      <w:proofErr w:type="spellEnd"/>
      <w:r w:rsidRPr="00111571">
        <w:rPr>
          <w:lang w:val="es-CO"/>
        </w:rPr>
        <w:t>/</w:t>
      </w:r>
      <w:proofErr w:type="spellStart"/>
      <w:r w:rsidRPr="00111571">
        <w:rPr>
          <w:lang w:val="es-CO"/>
        </w:rPr>
        <w:t>mL</w:t>
      </w:r>
      <w:proofErr w:type="spellEnd"/>
      <w:r w:rsidRPr="00111571">
        <w:rPr>
          <w:lang w:val="es-CO"/>
        </w:rPr>
        <w:t>, la creatinina sérica en mg/</w:t>
      </w:r>
      <w:proofErr w:type="spellStart"/>
      <w:r w:rsidRPr="00111571">
        <w:rPr>
          <w:lang w:val="es-CO"/>
        </w:rPr>
        <w:t>dL</w:t>
      </w:r>
      <w:proofErr w:type="spellEnd"/>
      <w:r w:rsidRPr="00111571">
        <w:rPr>
          <w:lang w:val="es-CO"/>
        </w:rPr>
        <w:t>, el sodio sérico en mEq/L y el tiempo de seguimiento en días.</w:t>
      </w:r>
    </w:p>
    <w:p w14:paraId="2ECDCED9" w14:textId="77777777" w:rsidR="00273A8F" w:rsidRPr="00111571" w:rsidRDefault="00000000" w:rsidP="00016CB3">
      <w:pPr>
        <w:spacing w:after="120" w:line="360" w:lineRule="auto"/>
        <w:ind w:firstLine="567"/>
        <w:jc w:val="both"/>
        <w:rPr>
          <w:lang w:val="es-CO"/>
        </w:rPr>
      </w:pPr>
      <w:r w:rsidRPr="00111571">
        <w:rPr>
          <w:lang w:val="es-CO"/>
        </w:rPr>
        <w:t xml:space="preserve">Aunque el estudio de Chicco y Jurman (2020) examinó el mismo conjunto mediante técnicas predictivas, el presente avance no reproduce ese diseño ni intenta derivar factores pronósticos a partir de comparaciones simples. El indicador </w:t>
      </w:r>
      <w:proofErr w:type="spellStart"/>
      <w:r w:rsidRPr="00111571">
        <w:rPr>
          <w:lang w:val="es-CO"/>
        </w:rPr>
        <w:t>is_dead</w:t>
      </w:r>
      <w:proofErr w:type="spellEnd"/>
      <w:r w:rsidRPr="00111571">
        <w:rPr>
          <w:lang w:val="es-CO"/>
        </w:rPr>
        <w:t xml:space="preserve"> solo se utilizará para distinguir los registros según si ocurrió o no el evento durante el tiempo observado, y las demás columnas se considerarán características documentadas de los pacientes. Precisamente porque la duración del seguimiento puede variar entre registros, las diferencias descriptivas exigirán una interpretación prudente; los resultados posteriores no demostrarán por sí solos riesgo causal, eficacia terapéutica ni desenlaces extrapolables a otros escenarios.</w:t>
      </w:r>
    </w:p>
    <w:p w14:paraId="28851E1F" w14:textId="2491FEA6" w:rsidR="00273A8F" w:rsidRPr="00111571" w:rsidRDefault="00000000" w:rsidP="00016CB3">
      <w:pPr>
        <w:pStyle w:val="Ttulo2"/>
        <w:spacing w:before="160" w:after="120"/>
        <w:jc w:val="both"/>
        <w:rPr>
          <w:color w:val="auto"/>
          <w:lang w:val="es-CO"/>
        </w:rPr>
      </w:pPr>
      <w:bookmarkStart w:id="10" w:name="_Toc243860953"/>
      <w:r w:rsidRPr="00111571">
        <w:rPr>
          <w:rFonts w:ascii="Arial" w:hAnsi="Arial"/>
          <w:color w:val="auto"/>
          <w:sz w:val="24"/>
          <w:lang w:val="es-CO"/>
        </w:rPr>
        <w:t>Reproducibilidad y trazabilidad</w:t>
      </w:r>
      <w:bookmarkEnd w:id="10"/>
    </w:p>
    <w:p w14:paraId="15E14316" w14:textId="77777777" w:rsidR="00273A8F" w:rsidRPr="00111571" w:rsidRDefault="00000000" w:rsidP="00016CB3">
      <w:pPr>
        <w:spacing w:after="120" w:line="360" w:lineRule="auto"/>
        <w:ind w:firstLine="567"/>
        <w:jc w:val="both"/>
        <w:rPr>
          <w:lang w:val="es-CO"/>
        </w:rPr>
      </w:pPr>
      <w:r w:rsidRPr="00111571">
        <w:rPr>
          <w:lang w:val="es-CO"/>
        </w:rPr>
        <w:t xml:space="preserve">La reproducibilidad implica que un tercero pueda identificar sin ambigüedades la fuente, reconstruir la carga, observar el mismo </w:t>
      </w:r>
      <w:proofErr w:type="spellStart"/>
      <w:r w:rsidRPr="00111571">
        <w:rPr>
          <w:lang w:val="es-CO"/>
        </w:rPr>
        <w:t>DataFrame</w:t>
      </w:r>
      <w:proofErr w:type="spellEnd"/>
      <w:r w:rsidRPr="00111571">
        <w:rPr>
          <w:lang w:val="es-CO"/>
        </w:rPr>
        <w:t xml:space="preserve"> y comprobar el contenido del resumen producido. </w:t>
      </w:r>
      <w:proofErr w:type="spellStart"/>
      <w:r w:rsidRPr="00111571">
        <w:rPr>
          <w:lang w:val="es-CO"/>
        </w:rPr>
        <w:t>Lhoest</w:t>
      </w:r>
      <w:proofErr w:type="spellEnd"/>
      <w:r w:rsidRPr="00111571">
        <w:rPr>
          <w:lang w:val="es-CO"/>
        </w:rPr>
        <w:t xml:space="preserve"> et al. (2021) describen la biblioteca </w:t>
      </w:r>
      <w:proofErr w:type="spellStart"/>
      <w:r w:rsidRPr="00111571">
        <w:rPr>
          <w:lang w:val="es-CO"/>
        </w:rPr>
        <w:t>Datasets</w:t>
      </w:r>
      <w:proofErr w:type="spellEnd"/>
      <w:r w:rsidRPr="00111571">
        <w:rPr>
          <w:lang w:val="es-CO"/>
        </w:rPr>
        <w:t xml:space="preserve"> como una herramienta que facilita acceder y procesar conjuntos de datos mediante procedimientos compartibles; sin embargo, esa capacidad técnica debe acompañarse de una documentación que explique la selección realizada. En ese sentido, </w:t>
      </w:r>
      <w:proofErr w:type="spellStart"/>
      <w:r w:rsidRPr="00111571">
        <w:rPr>
          <w:lang w:val="es-CO"/>
        </w:rPr>
        <w:t>Pushkarna</w:t>
      </w:r>
      <w:proofErr w:type="spellEnd"/>
      <w:r w:rsidRPr="00111571">
        <w:rPr>
          <w:lang w:val="es-CO"/>
        </w:rPr>
        <w:t xml:space="preserve"> et al. (2022) insisten en el valor de registrar procedencia, propósito y restricciones de uso, razón por la cual aquí se conserva el identificador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 xml:space="preserve">, la configuración </w:t>
      </w:r>
      <w:proofErr w:type="spellStart"/>
      <w:r w:rsidRPr="00111571">
        <w:rPr>
          <w:lang w:val="es-CO"/>
        </w:rPr>
        <w:t>death</w:t>
      </w:r>
      <w:proofErr w:type="spellEnd"/>
      <w:r w:rsidRPr="00111571">
        <w:rPr>
          <w:lang w:val="es-CO"/>
        </w:rPr>
        <w:t xml:space="preserve">, el </w:t>
      </w:r>
      <w:proofErr w:type="spellStart"/>
      <w:r w:rsidRPr="00111571">
        <w:rPr>
          <w:lang w:val="es-CO"/>
        </w:rPr>
        <w:t>split</w:t>
      </w:r>
      <w:proofErr w:type="spellEnd"/>
      <w:r w:rsidRPr="00111571">
        <w:rPr>
          <w:lang w:val="es-CO"/>
        </w:rPr>
        <w:t xml:space="preserve"> </w:t>
      </w:r>
      <w:proofErr w:type="spellStart"/>
      <w:r w:rsidRPr="00111571">
        <w:rPr>
          <w:lang w:val="es-CO"/>
        </w:rPr>
        <w:t>train</w:t>
      </w:r>
      <w:proofErr w:type="spellEnd"/>
      <w:r w:rsidRPr="00111571">
        <w:rPr>
          <w:lang w:val="es-CO"/>
        </w:rPr>
        <w:t xml:space="preserve"> y la consulta realizada el 25 de octubre de 2026, tanto en el documento como en el notebook y en el archivo .</w:t>
      </w:r>
      <w:proofErr w:type="spellStart"/>
      <w:r w:rsidRPr="00111571">
        <w:rPr>
          <w:lang w:val="es-CO"/>
        </w:rPr>
        <w:t>txt</w:t>
      </w:r>
      <w:proofErr w:type="spellEnd"/>
      <w:r w:rsidRPr="00111571">
        <w:rPr>
          <w:lang w:val="es-CO"/>
        </w:rPr>
        <w:t>. Esta consistencia permite continuar el proyecto sin confundir el conjunto original de AE2 con la versión transformada de EA1.</w:t>
      </w:r>
    </w:p>
    <w:p w14:paraId="4AF755ED" w14:textId="12555829" w:rsidR="00273A8F" w:rsidRPr="00111571" w:rsidRDefault="00000000" w:rsidP="00892E5D">
      <w:pPr>
        <w:pStyle w:val="Ttulo1"/>
        <w:rPr>
          <w:lang w:val="es-CO"/>
        </w:rPr>
      </w:pPr>
      <w:bookmarkStart w:id="11" w:name="_Toc243860954"/>
      <w:r w:rsidRPr="00111571">
        <w:rPr>
          <w:lang w:val="es-CO"/>
        </w:rPr>
        <w:lastRenderedPageBreak/>
        <w:t>Metodología de la etapa 1</w:t>
      </w:r>
      <w:bookmarkEnd w:id="11"/>
    </w:p>
    <w:p w14:paraId="0DA84921" w14:textId="77777777" w:rsidR="00273A8F" w:rsidRPr="00111571" w:rsidRDefault="00000000" w:rsidP="00016CB3">
      <w:pPr>
        <w:spacing w:after="120" w:line="360" w:lineRule="auto"/>
        <w:ind w:firstLine="567"/>
        <w:jc w:val="both"/>
        <w:rPr>
          <w:lang w:val="es-CO"/>
        </w:rPr>
      </w:pPr>
      <w:r w:rsidRPr="00111571">
        <w:rPr>
          <w:lang w:val="es-CO"/>
        </w:rPr>
        <w:t xml:space="preserve">La etapa se desarrolla mediante un enfoque cuantitativo y descriptivo, con una secuencia que comienza en la identificación de la fuente, continúa con la lectura de su ficha y termina con la carga del </w:t>
      </w:r>
      <w:proofErr w:type="spellStart"/>
      <w:r w:rsidRPr="00111571">
        <w:rPr>
          <w:lang w:val="es-CO"/>
        </w:rPr>
        <w:t>split</w:t>
      </w:r>
      <w:proofErr w:type="spellEnd"/>
      <w:r w:rsidRPr="00111571">
        <w:rPr>
          <w:lang w:val="es-CO"/>
        </w:rPr>
        <w:t xml:space="preserve"> seleccionado y el reconocimiento de su estructura en </w:t>
      </w:r>
      <w:proofErr w:type="spellStart"/>
      <w:r w:rsidRPr="00111571">
        <w:rPr>
          <w:lang w:val="es-CO"/>
        </w:rPr>
        <w:t>Jupyter</w:t>
      </w:r>
      <w:proofErr w:type="spellEnd"/>
      <w:r w:rsidRPr="00111571">
        <w:rPr>
          <w:lang w:val="es-CO"/>
        </w:rPr>
        <w:t xml:space="preserve">. De acuerdo con </w:t>
      </w:r>
      <w:proofErr w:type="spellStart"/>
      <w:r w:rsidRPr="00111571">
        <w:rPr>
          <w:lang w:val="es-CO"/>
        </w:rPr>
        <w:t>Pushkarna</w:t>
      </w:r>
      <w:proofErr w:type="spellEnd"/>
      <w:r w:rsidRPr="00111571">
        <w:rPr>
          <w:lang w:val="es-CO"/>
        </w:rPr>
        <w:t xml:space="preserve"> et al. (2022), el registro de procedencia y condiciones de uso forma parte de una documentación responsable; por ello, antes de analizar valores se identifican la unidad de análisis, las variables, las dimensiones y los datos faltantes. Después se formula una necesidad coherente con esa información y se define qué comparaciones podrían abordarse más adelante. No se aplican todavía pruebas inferenciales, transformaciones de fondo ni modelos de aprendizaje automático, porque esos procedimientos exceden los entregables de AE2.</w:t>
      </w:r>
    </w:p>
    <w:p w14:paraId="0C0A3D46" w14:textId="77777777" w:rsidR="00273A8F" w:rsidRPr="00111571" w:rsidRDefault="00000000" w:rsidP="00016CB3">
      <w:pPr>
        <w:pStyle w:val="Ttulo2"/>
        <w:spacing w:before="160" w:after="120"/>
        <w:jc w:val="both"/>
        <w:rPr>
          <w:color w:val="auto"/>
        </w:rPr>
      </w:pPr>
      <w:bookmarkStart w:id="12" w:name="_Toc243860955"/>
      <w:r w:rsidRPr="00111571">
        <w:rPr>
          <w:rFonts w:ascii="Arial" w:hAnsi="Arial"/>
          <w:color w:val="auto"/>
          <w:sz w:val="24"/>
        </w:rPr>
        <w:t xml:space="preserve">5.1 </w:t>
      </w:r>
      <w:proofErr w:type="spellStart"/>
      <w:r w:rsidRPr="00111571">
        <w:rPr>
          <w:rFonts w:ascii="Arial" w:hAnsi="Arial"/>
          <w:color w:val="auto"/>
          <w:sz w:val="24"/>
        </w:rPr>
        <w:t>Selección</w:t>
      </w:r>
      <w:proofErr w:type="spellEnd"/>
      <w:r w:rsidRPr="00111571">
        <w:rPr>
          <w:rFonts w:ascii="Arial" w:hAnsi="Arial"/>
          <w:color w:val="auto"/>
          <w:sz w:val="24"/>
        </w:rPr>
        <w:t xml:space="preserve"> y </w:t>
      </w:r>
      <w:proofErr w:type="spellStart"/>
      <w:r w:rsidRPr="00111571">
        <w:rPr>
          <w:rFonts w:ascii="Arial" w:hAnsi="Arial"/>
          <w:color w:val="auto"/>
          <w:sz w:val="24"/>
        </w:rPr>
        <w:t>ficha</w:t>
      </w:r>
      <w:proofErr w:type="spellEnd"/>
      <w:r w:rsidRPr="00111571">
        <w:rPr>
          <w:rFonts w:ascii="Arial" w:hAnsi="Arial"/>
          <w:color w:val="auto"/>
          <w:sz w:val="24"/>
        </w:rPr>
        <w:t xml:space="preserve"> del dataset</w:t>
      </w:r>
      <w:bookmarkEnd w:id="12"/>
    </w:p>
    <w:tbl>
      <w:tblPr>
        <w:tblStyle w:val="Tablaconcuadrcula"/>
        <w:tblW w:w="0" w:type="auto"/>
        <w:jc w:val="center"/>
        <w:tblLook w:val="04A0" w:firstRow="1" w:lastRow="0" w:firstColumn="1" w:lastColumn="0" w:noHBand="0" w:noVBand="1"/>
      </w:tblPr>
      <w:tblGrid>
        <w:gridCol w:w="4672"/>
        <w:gridCol w:w="4678"/>
      </w:tblGrid>
      <w:tr w:rsidR="00273A8F" w:rsidRPr="00111571" w14:paraId="5374AAD1" w14:textId="77777777" w:rsidTr="005D4FE9">
        <w:trPr>
          <w:trHeight w:val="452"/>
          <w:tblHeader/>
          <w:jc w:val="center"/>
        </w:trPr>
        <w:tc>
          <w:tcPr>
            <w:tcW w:w="4680" w:type="dxa"/>
            <w:shd w:val="clear" w:color="auto" w:fill="D9EAF7"/>
            <w:vAlign w:val="center"/>
          </w:tcPr>
          <w:p w14:paraId="7FDD6870" w14:textId="77777777" w:rsidR="00273A8F" w:rsidRPr="00111571" w:rsidRDefault="00000000" w:rsidP="005D4FE9">
            <w:pPr>
              <w:jc w:val="center"/>
            </w:pPr>
            <w:r w:rsidRPr="00111571">
              <w:rPr>
                <w:b/>
                <w:sz w:val="18"/>
              </w:rPr>
              <w:t>Elemento</w:t>
            </w:r>
          </w:p>
        </w:tc>
        <w:tc>
          <w:tcPr>
            <w:tcW w:w="4680" w:type="dxa"/>
            <w:shd w:val="clear" w:color="auto" w:fill="D9EAF7"/>
            <w:vAlign w:val="center"/>
          </w:tcPr>
          <w:p w14:paraId="6BFC91DD" w14:textId="77777777" w:rsidR="00273A8F" w:rsidRPr="00111571" w:rsidRDefault="00000000" w:rsidP="005D4FE9">
            <w:pPr>
              <w:jc w:val="center"/>
            </w:pPr>
            <w:r w:rsidRPr="00111571">
              <w:rPr>
                <w:b/>
                <w:sz w:val="18"/>
              </w:rPr>
              <w:t>Descripción</w:t>
            </w:r>
          </w:p>
        </w:tc>
      </w:tr>
      <w:tr w:rsidR="00273A8F" w:rsidRPr="00111571" w14:paraId="1AC3AE87" w14:textId="77777777">
        <w:trPr>
          <w:jc w:val="center"/>
        </w:trPr>
        <w:tc>
          <w:tcPr>
            <w:tcW w:w="4680" w:type="dxa"/>
            <w:vAlign w:val="center"/>
          </w:tcPr>
          <w:p w14:paraId="3DCA048B" w14:textId="77777777" w:rsidR="00273A8F" w:rsidRPr="00111571" w:rsidRDefault="00000000" w:rsidP="00016CB3">
            <w:pPr>
              <w:jc w:val="both"/>
            </w:pPr>
            <w:r w:rsidRPr="00111571">
              <w:rPr>
                <w:b/>
                <w:sz w:val="17"/>
              </w:rPr>
              <w:t>Nombre visible</w:t>
            </w:r>
          </w:p>
        </w:tc>
        <w:tc>
          <w:tcPr>
            <w:tcW w:w="4680" w:type="dxa"/>
            <w:vAlign w:val="center"/>
          </w:tcPr>
          <w:p w14:paraId="0A1D2290" w14:textId="77777777" w:rsidR="00273A8F" w:rsidRPr="00111571" w:rsidRDefault="00000000" w:rsidP="00016CB3">
            <w:pPr>
              <w:jc w:val="both"/>
            </w:pPr>
            <w:r w:rsidRPr="00111571">
              <w:rPr>
                <w:sz w:val="17"/>
              </w:rPr>
              <w:t>Heart failure</w:t>
            </w:r>
          </w:p>
        </w:tc>
      </w:tr>
      <w:tr w:rsidR="00273A8F" w:rsidRPr="00111571" w14:paraId="34907704" w14:textId="77777777">
        <w:trPr>
          <w:jc w:val="center"/>
        </w:trPr>
        <w:tc>
          <w:tcPr>
            <w:tcW w:w="4680" w:type="dxa"/>
            <w:vAlign w:val="center"/>
          </w:tcPr>
          <w:p w14:paraId="600B3E11" w14:textId="77777777" w:rsidR="00273A8F" w:rsidRPr="00111571" w:rsidRDefault="00000000" w:rsidP="00016CB3">
            <w:pPr>
              <w:jc w:val="both"/>
            </w:pPr>
            <w:proofErr w:type="spellStart"/>
            <w:r w:rsidRPr="00111571">
              <w:rPr>
                <w:b/>
                <w:sz w:val="17"/>
              </w:rPr>
              <w:t>Identificador</w:t>
            </w:r>
            <w:proofErr w:type="spellEnd"/>
            <w:r w:rsidRPr="00111571">
              <w:rPr>
                <w:b/>
                <w:sz w:val="17"/>
              </w:rPr>
              <w:t xml:space="preserve"> Hugging Face</w:t>
            </w:r>
          </w:p>
        </w:tc>
        <w:tc>
          <w:tcPr>
            <w:tcW w:w="4680" w:type="dxa"/>
            <w:vAlign w:val="center"/>
          </w:tcPr>
          <w:p w14:paraId="2A5907E4" w14:textId="77777777" w:rsidR="00273A8F" w:rsidRPr="00111571" w:rsidRDefault="00000000" w:rsidP="00016CB3">
            <w:pPr>
              <w:jc w:val="both"/>
            </w:pPr>
            <w:r w:rsidRPr="00111571">
              <w:rPr>
                <w:sz w:val="17"/>
              </w:rPr>
              <w:t>mstz/heart_failure</w:t>
            </w:r>
          </w:p>
        </w:tc>
      </w:tr>
      <w:tr w:rsidR="00273A8F" w:rsidRPr="00111571" w14:paraId="7E1B8F3A" w14:textId="77777777">
        <w:trPr>
          <w:jc w:val="center"/>
        </w:trPr>
        <w:tc>
          <w:tcPr>
            <w:tcW w:w="4680" w:type="dxa"/>
            <w:vAlign w:val="center"/>
          </w:tcPr>
          <w:p w14:paraId="2532AF58" w14:textId="77777777" w:rsidR="00273A8F" w:rsidRPr="00111571" w:rsidRDefault="00000000" w:rsidP="00016CB3">
            <w:pPr>
              <w:jc w:val="both"/>
            </w:pPr>
            <w:proofErr w:type="spellStart"/>
            <w:r w:rsidRPr="00111571">
              <w:rPr>
                <w:b/>
                <w:sz w:val="17"/>
              </w:rPr>
              <w:t>Configuración</w:t>
            </w:r>
            <w:proofErr w:type="spellEnd"/>
          </w:p>
        </w:tc>
        <w:tc>
          <w:tcPr>
            <w:tcW w:w="4680" w:type="dxa"/>
            <w:vAlign w:val="center"/>
          </w:tcPr>
          <w:p w14:paraId="247D831C" w14:textId="77777777" w:rsidR="00273A8F" w:rsidRPr="00111571" w:rsidRDefault="00000000" w:rsidP="00016CB3">
            <w:pPr>
              <w:jc w:val="both"/>
            </w:pPr>
            <w:r w:rsidRPr="00111571">
              <w:rPr>
                <w:sz w:val="17"/>
              </w:rPr>
              <w:t>death</w:t>
            </w:r>
          </w:p>
        </w:tc>
      </w:tr>
      <w:tr w:rsidR="00273A8F" w:rsidRPr="00111571" w14:paraId="7CDDCCDE" w14:textId="77777777">
        <w:trPr>
          <w:jc w:val="center"/>
        </w:trPr>
        <w:tc>
          <w:tcPr>
            <w:tcW w:w="4680" w:type="dxa"/>
            <w:vAlign w:val="center"/>
          </w:tcPr>
          <w:p w14:paraId="02529DE8" w14:textId="77777777" w:rsidR="00273A8F" w:rsidRPr="00111571" w:rsidRDefault="00000000" w:rsidP="00016CB3">
            <w:pPr>
              <w:jc w:val="both"/>
            </w:pPr>
            <w:r w:rsidRPr="00111571">
              <w:rPr>
                <w:b/>
                <w:sz w:val="17"/>
              </w:rPr>
              <w:t>Split</w:t>
            </w:r>
          </w:p>
        </w:tc>
        <w:tc>
          <w:tcPr>
            <w:tcW w:w="4680" w:type="dxa"/>
            <w:vAlign w:val="center"/>
          </w:tcPr>
          <w:p w14:paraId="36808E3F" w14:textId="77777777" w:rsidR="00273A8F" w:rsidRPr="00111571" w:rsidRDefault="00000000" w:rsidP="00016CB3">
            <w:pPr>
              <w:jc w:val="both"/>
            </w:pPr>
            <w:r w:rsidRPr="00111571">
              <w:rPr>
                <w:sz w:val="17"/>
              </w:rPr>
              <w:t>train</w:t>
            </w:r>
          </w:p>
        </w:tc>
      </w:tr>
      <w:tr w:rsidR="00273A8F" w:rsidRPr="00111571" w14:paraId="63D3E5EE" w14:textId="77777777">
        <w:trPr>
          <w:jc w:val="center"/>
        </w:trPr>
        <w:tc>
          <w:tcPr>
            <w:tcW w:w="4680" w:type="dxa"/>
            <w:vAlign w:val="center"/>
          </w:tcPr>
          <w:p w14:paraId="64096A84" w14:textId="77777777" w:rsidR="00273A8F" w:rsidRPr="00111571" w:rsidRDefault="00000000" w:rsidP="00016CB3">
            <w:pPr>
              <w:jc w:val="both"/>
            </w:pPr>
            <w:proofErr w:type="spellStart"/>
            <w:r w:rsidRPr="00111571">
              <w:rPr>
                <w:b/>
                <w:sz w:val="17"/>
              </w:rPr>
              <w:t>Fecha</w:t>
            </w:r>
            <w:proofErr w:type="spellEnd"/>
            <w:r w:rsidRPr="00111571">
              <w:rPr>
                <w:b/>
                <w:sz w:val="17"/>
              </w:rPr>
              <w:t xml:space="preserve"> de consulta</w:t>
            </w:r>
          </w:p>
        </w:tc>
        <w:tc>
          <w:tcPr>
            <w:tcW w:w="4680" w:type="dxa"/>
            <w:vAlign w:val="center"/>
          </w:tcPr>
          <w:p w14:paraId="58482C2F" w14:textId="77777777" w:rsidR="00273A8F" w:rsidRPr="00111571" w:rsidRDefault="00000000" w:rsidP="00016CB3">
            <w:pPr>
              <w:jc w:val="both"/>
            </w:pPr>
            <w:r w:rsidRPr="00111571">
              <w:rPr>
                <w:sz w:val="17"/>
              </w:rPr>
              <w:t>25 de octubre de 2026</w:t>
            </w:r>
          </w:p>
        </w:tc>
      </w:tr>
      <w:tr w:rsidR="00273A8F" w:rsidRPr="00111571" w14:paraId="06DE6DC2" w14:textId="77777777">
        <w:trPr>
          <w:jc w:val="center"/>
        </w:trPr>
        <w:tc>
          <w:tcPr>
            <w:tcW w:w="4680" w:type="dxa"/>
            <w:vAlign w:val="center"/>
          </w:tcPr>
          <w:p w14:paraId="5328DA04" w14:textId="77777777" w:rsidR="00273A8F" w:rsidRPr="00111571" w:rsidRDefault="00000000" w:rsidP="00016CB3">
            <w:pPr>
              <w:jc w:val="both"/>
            </w:pPr>
            <w:proofErr w:type="spellStart"/>
            <w:r w:rsidRPr="00111571">
              <w:rPr>
                <w:b/>
                <w:sz w:val="17"/>
              </w:rPr>
              <w:t>Registros</w:t>
            </w:r>
            <w:proofErr w:type="spellEnd"/>
            <w:r w:rsidRPr="00111571">
              <w:rPr>
                <w:b/>
                <w:sz w:val="17"/>
              </w:rPr>
              <w:t xml:space="preserve"> </w:t>
            </w:r>
            <w:proofErr w:type="spellStart"/>
            <w:r w:rsidRPr="00111571">
              <w:rPr>
                <w:b/>
                <w:sz w:val="17"/>
              </w:rPr>
              <w:t>utilizados</w:t>
            </w:r>
            <w:proofErr w:type="spellEnd"/>
          </w:p>
        </w:tc>
        <w:tc>
          <w:tcPr>
            <w:tcW w:w="4680" w:type="dxa"/>
            <w:vAlign w:val="center"/>
          </w:tcPr>
          <w:p w14:paraId="61409D46" w14:textId="77777777" w:rsidR="00273A8F" w:rsidRPr="00111571" w:rsidRDefault="00000000" w:rsidP="00016CB3">
            <w:pPr>
              <w:jc w:val="both"/>
              <w:rPr>
                <w:lang w:val="es-CO"/>
              </w:rPr>
            </w:pPr>
            <w:r w:rsidRPr="00111571">
              <w:rPr>
                <w:sz w:val="17"/>
                <w:lang w:val="es-CO"/>
              </w:rPr>
              <w:t xml:space="preserve">299; se utiliza el </w:t>
            </w:r>
            <w:proofErr w:type="spellStart"/>
            <w:r w:rsidRPr="00111571">
              <w:rPr>
                <w:sz w:val="17"/>
                <w:lang w:val="es-CO"/>
              </w:rPr>
              <w:t>split</w:t>
            </w:r>
            <w:proofErr w:type="spellEnd"/>
            <w:r w:rsidRPr="00111571">
              <w:rPr>
                <w:sz w:val="17"/>
                <w:lang w:val="es-CO"/>
              </w:rPr>
              <w:t xml:space="preserve"> completo, no una muestra</w:t>
            </w:r>
          </w:p>
        </w:tc>
      </w:tr>
      <w:tr w:rsidR="00273A8F" w:rsidRPr="00111571" w14:paraId="1A426973" w14:textId="77777777">
        <w:trPr>
          <w:jc w:val="center"/>
        </w:trPr>
        <w:tc>
          <w:tcPr>
            <w:tcW w:w="4680" w:type="dxa"/>
            <w:vAlign w:val="center"/>
          </w:tcPr>
          <w:p w14:paraId="1E257176" w14:textId="77777777" w:rsidR="00273A8F" w:rsidRPr="00111571" w:rsidRDefault="00000000" w:rsidP="00016CB3">
            <w:pPr>
              <w:jc w:val="both"/>
            </w:pPr>
            <w:r w:rsidRPr="00111571">
              <w:rPr>
                <w:b/>
                <w:sz w:val="17"/>
              </w:rPr>
              <w:t xml:space="preserve">Columnas del </w:t>
            </w:r>
            <w:proofErr w:type="spellStart"/>
            <w:r w:rsidRPr="00111571">
              <w:rPr>
                <w:b/>
                <w:sz w:val="17"/>
              </w:rPr>
              <w:t>DataFrame</w:t>
            </w:r>
            <w:proofErr w:type="spellEnd"/>
          </w:p>
        </w:tc>
        <w:tc>
          <w:tcPr>
            <w:tcW w:w="4680" w:type="dxa"/>
            <w:vAlign w:val="center"/>
          </w:tcPr>
          <w:p w14:paraId="1D7E885F" w14:textId="77777777" w:rsidR="00273A8F" w:rsidRPr="00111571" w:rsidRDefault="00000000" w:rsidP="00016CB3">
            <w:pPr>
              <w:jc w:val="both"/>
            </w:pPr>
            <w:r w:rsidRPr="00111571">
              <w:rPr>
                <w:sz w:val="17"/>
              </w:rPr>
              <w:t>13</w:t>
            </w:r>
          </w:p>
        </w:tc>
      </w:tr>
      <w:tr w:rsidR="00273A8F" w:rsidRPr="00111571" w14:paraId="10329ACA" w14:textId="77777777">
        <w:trPr>
          <w:jc w:val="center"/>
        </w:trPr>
        <w:tc>
          <w:tcPr>
            <w:tcW w:w="4680" w:type="dxa"/>
            <w:vAlign w:val="center"/>
          </w:tcPr>
          <w:p w14:paraId="00D41874" w14:textId="77777777" w:rsidR="00273A8F" w:rsidRPr="00111571" w:rsidRDefault="00000000" w:rsidP="00016CB3">
            <w:pPr>
              <w:jc w:val="both"/>
            </w:pPr>
            <w:r w:rsidRPr="00111571">
              <w:rPr>
                <w:b/>
                <w:sz w:val="17"/>
              </w:rPr>
              <w:t xml:space="preserve">Formato </w:t>
            </w:r>
            <w:proofErr w:type="spellStart"/>
            <w:r w:rsidRPr="00111571">
              <w:rPr>
                <w:b/>
                <w:sz w:val="17"/>
              </w:rPr>
              <w:t>reportado</w:t>
            </w:r>
            <w:proofErr w:type="spellEnd"/>
          </w:p>
        </w:tc>
        <w:tc>
          <w:tcPr>
            <w:tcW w:w="4680" w:type="dxa"/>
            <w:vAlign w:val="center"/>
          </w:tcPr>
          <w:p w14:paraId="63BACC0B" w14:textId="77777777" w:rsidR="00273A8F" w:rsidRPr="00111571" w:rsidRDefault="00000000" w:rsidP="00016CB3">
            <w:pPr>
              <w:jc w:val="both"/>
            </w:pPr>
            <w:r w:rsidRPr="00111571">
              <w:rPr>
                <w:sz w:val="17"/>
              </w:rPr>
              <w:t>CSV / dataset tabular</w:t>
            </w:r>
          </w:p>
        </w:tc>
      </w:tr>
      <w:tr w:rsidR="00273A8F" w:rsidRPr="00111571" w14:paraId="64345D36" w14:textId="77777777">
        <w:trPr>
          <w:jc w:val="center"/>
        </w:trPr>
        <w:tc>
          <w:tcPr>
            <w:tcW w:w="4680" w:type="dxa"/>
            <w:vAlign w:val="center"/>
          </w:tcPr>
          <w:p w14:paraId="0068FFB1" w14:textId="77777777" w:rsidR="00273A8F" w:rsidRPr="00111571" w:rsidRDefault="00000000" w:rsidP="00016CB3">
            <w:pPr>
              <w:jc w:val="both"/>
            </w:pPr>
            <w:proofErr w:type="spellStart"/>
            <w:r w:rsidRPr="00111571">
              <w:rPr>
                <w:b/>
                <w:sz w:val="17"/>
              </w:rPr>
              <w:t>Procedencia</w:t>
            </w:r>
            <w:proofErr w:type="spellEnd"/>
            <w:r w:rsidRPr="00111571">
              <w:rPr>
                <w:b/>
                <w:sz w:val="17"/>
              </w:rPr>
              <w:t xml:space="preserve"> </w:t>
            </w:r>
            <w:proofErr w:type="spellStart"/>
            <w:r w:rsidRPr="00111571">
              <w:rPr>
                <w:b/>
                <w:sz w:val="17"/>
              </w:rPr>
              <w:t>documentada</w:t>
            </w:r>
            <w:proofErr w:type="spellEnd"/>
          </w:p>
        </w:tc>
        <w:tc>
          <w:tcPr>
            <w:tcW w:w="4680" w:type="dxa"/>
            <w:vAlign w:val="center"/>
          </w:tcPr>
          <w:p w14:paraId="5725E7A4" w14:textId="77777777" w:rsidR="00273A8F" w:rsidRPr="00111571" w:rsidRDefault="00000000" w:rsidP="00016CB3">
            <w:pPr>
              <w:jc w:val="both"/>
            </w:pPr>
            <w:r w:rsidRPr="00111571">
              <w:rPr>
                <w:sz w:val="17"/>
              </w:rPr>
              <w:t>Repositorio de Hugging Face; conjunto subyacente Heart Failure Clinical Records de UCI</w:t>
            </w:r>
          </w:p>
        </w:tc>
      </w:tr>
      <w:tr w:rsidR="00273A8F" w:rsidRPr="00111571" w14:paraId="1C5B05AD" w14:textId="77777777">
        <w:trPr>
          <w:jc w:val="center"/>
        </w:trPr>
        <w:tc>
          <w:tcPr>
            <w:tcW w:w="4680" w:type="dxa"/>
            <w:vAlign w:val="center"/>
          </w:tcPr>
          <w:p w14:paraId="47E8D8A7" w14:textId="77777777" w:rsidR="00273A8F" w:rsidRPr="00111571" w:rsidRDefault="00000000" w:rsidP="00016CB3">
            <w:pPr>
              <w:jc w:val="both"/>
            </w:pPr>
            <w:proofErr w:type="spellStart"/>
            <w:r w:rsidRPr="00111571">
              <w:rPr>
                <w:b/>
                <w:sz w:val="17"/>
              </w:rPr>
              <w:t>Licencia</w:t>
            </w:r>
            <w:proofErr w:type="spellEnd"/>
            <w:r w:rsidRPr="00111571">
              <w:rPr>
                <w:b/>
                <w:sz w:val="17"/>
              </w:rPr>
              <w:t>/</w:t>
            </w:r>
            <w:proofErr w:type="spellStart"/>
            <w:r w:rsidRPr="00111571">
              <w:rPr>
                <w:b/>
                <w:sz w:val="17"/>
              </w:rPr>
              <w:t>condiciones</w:t>
            </w:r>
            <w:proofErr w:type="spellEnd"/>
          </w:p>
        </w:tc>
        <w:tc>
          <w:tcPr>
            <w:tcW w:w="4680" w:type="dxa"/>
            <w:vAlign w:val="center"/>
          </w:tcPr>
          <w:p w14:paraId="4ACC580F" w14:textId="77777777" w:rsidR="00273A8F" w:rsidRPr="00111571" w:rsidRDefault="00000000" w:rsidP="00016CB3">
            <w:pPr>
              <w:jc w:val="both"/>
              <w:rPr>
                <w:lang w:val="es-CO"/>
              </w:rPr>
            </w:pPr>
            <w:proofErr w:type="spellStart"/>
            <w:r w:rsidRPr="00111571">
              <w:rPr>
                <w:sz w:val="17"/>
                <w:lang w:val="es-CO"/>
              </w:rPr>
              <w:t>Hugging</w:t>
            </w:r>
            <w:proofErr w:type="spellEnd"/>
            <w:r w:rsidRPr="00111571">
              <w:rPr>
                <w:sz w:val="17"/>
                <w:lang w:val="es-CO"/>
              </w:rPr>
              <w:t xml:space="preserve"> </w:t>
            </w:r>
            <w:proofErr w:type="spellStart"/>
            <w:r w:rsidRPr="00111571">
              <w:rPr>
                <w:sz w:val="17"/>
                <w:lang w:val="es-CO"/>
              </w:rPr>
              <w:t>Face</w:t>
            </w:r>
            <w:proofErr w:type="spellEnd"/>
            <w:r w:rsidRPr="00111571">
              <w:rPr>
                <w:sz w:val="17"/>
                <w:lang w:val="es-CO"/>
              </w:rPr>
              <w:t xml:space="preserve"> muestra la etiqueta “</w:t>
            </w:r>
            <w:proofErr w:type="spellStart"/>
            <w:r w:rsidRPr="00111571">
              <w:rPr>
                <w:sz w:val="17"/>
                <w:lang w:val="es-CO"/>
              </w:rPr>
              <w:t>cc</w:t>
            </w:r>
            <w:proofErr w:type="spellEnd"/>
            <w:r w:rsidRPr="00111571">
              <w:rPr>
                <w:sz w:val="17"/>
                <w:lang w:val="es-CO"/>
              </w:rPr>
              <w:t>”. UCI identifica el conjunto subyacente con licencia CC BY 4.0. Se registra la información de ambas fuentes sin inferir una variante adicional para la etiqueta del repositorio.</w:t>
            </w:r>
          </w:p>
        </w:tc>
      </w:tr>
      <w:tr w:rsidR="00273A8F" w:rsidRPr="00111571" w14:paraId="423FD2C4" w14:textId="77777777">
        <w:trPr>
          <w:jc w:val="center"/>
        </w:trPr>
        <w:tc>
          <w:tcPr>
            <w:tcW w:w="4680" w:type="dxa"/>
            <w:vAlign w:val="center"/>
          </w:tcPr>
          <w:p w14:paraId="6AF58999" w14:textId="77777777" w:rsidR="00273A8F" w:rsidRPr="00111571" w:rsidRDefault="00000000" w:rsidP="00016CB3">
            <w:pPr>
              <w:jc w:val="both"/>
            </w:pPr>
            <w:r w:rsidRPr="00111571">
              <w:rPr>
                <w:b/>
                <w:sz w:val="17"/>
              </w:rPr>
              <w:t xml:space="preserve">Datos </w:t>
            </w:r>
            <w:proofErr w:type="spellStart"/>
            <w:r w:rsidRPr="00111571">
              <w:rPr>
                <w:b/>
                <w:sz w:val="17"/>
              </w:rPr>
              <w:t>sintéticos</w:t>
            </w:r>
            <w:proofErr w:type="spellEnd"/>
          </w:p>
        </w:tc>
        <w:tc>
          <w:tcPr>
            <w:tcW w:w="4680" w:type="dxa"/>
            <w:vAlign w:val="center"/>
          </w:tcPr>
          <w:p w14:paraId="68ACA4EC" w14:textId="77777777" w:rsidR="00273A8F" w:rsidRPr="00111571" w:rsidRDefault="00000000" w:rsidP="00016CB3">
            <w:pPr>
              <w:jc w:val="both"/>
              <w:rPr>
                <w:lang w:val="es-CO"/>
              </w:rPr>
            </w:pPr>
            <w:r w:rsidRPr="00111571">
              <w:rPr>
                <w:sz w:val="17"/>
                <w:lang w:val="es-CO"/>
              </w:rPr>
              <w:t>No. Las fuentes los describen como registros clínicos históricos de pacientes.</w:t>
            </w:r>
          </w:p>
        </w:tc>
      </w:tr>
      <w:tr w:rsidR="00273A8F" w:rsidRPr="00111571" w14:paraId="633E20EF" w14:textId="77777777">
        <w:trPr>
          <w:jc w:val="center"/>
        </w:trPr>
        <w:tc>
          <w:tcPr>
            <w:tcW w:w="4680" w:type="dxa"/>
            <w:vAlign w:val="center"/>
          </w:tcPr>
          <w:p w14:paraId="25858BA9" w14:textId="77777777" w:rsidR="00273A8F" w:rsidRPr="00111571" w:rsidRDefault="00000000" w:rsidP="00016CB3">
            <w:pPr>
              <w:jc w:val="both"/>
            </w:pPr>
            <w:r w:rsidRPr="00111571">
              <w:rPr>
                <w:b/>
                <w:sz w:val="17"/>
              </w:rPr>
              <w:t>Enlace</w:t>
            </w:r>
          </w:p>
        </w:tc>
        <w:tc>
          <w:tcPr>
            <w:tcW w:w="4680" w:type="dxa"/>
            <w:vAlign w:val="center"/>
          </w:tcPr>
          <w:p w14:paraId="0F4B9FCC" w14:textId="77777777" w:rsidR="00273A8F" w:rsidRPr="00111571" w:rsidRDefault="00000000" w:rsidP="00016CB3">
            <w:pPr>
              <w:jc w:val="both"/>
            </w:pPr>
            <w:r w:rsidRPr="00111571">
              <w:rPr>
                <w:sz w:val="17"/>
              </w:rPr>
              <w:t>https://huggingface.co/datasets/mstz/heart_failure</w:t>
            </w:r>
          </w:p>
        </w:tc>
      </w:tr>
    </w:tbl>
    <w:p w14:paraId="61826A22" w14:textId="77777777" w:rsidR="00273A8F" w:rsidRPr="00111571" w:rsidRDefault="00000000" w:rsidP="00016CB3">
      <w:pPr>
        <w:jc w:val="both"/>
        <w:rPr>
          <w:lang w:val="es-CO"/>
        </w:rPr>
      </w:pPr>
      <w:r w:rsidRPr="00111571">
        <w:rPr>
          <w:i/>
          <w:sz w:val="18"/>
          <w:lang w:val="es-CO"/>
        </w:rPr>
        <w:t xml:space="preserve">Tabla 1. Ficha técnica del </w:t>
      </w:r>
      <w:proofErr w:type="spellStart"/>
      <w:r w:rsidRPr="00111571">
        <w:rPr>
          <w:i/>
          <w:sz w:val="18"/>
          <w:lang w:val="es-CO"/>
        </w:rPr>
        <w:t>dataset</w:t>
      </w:r>
      <w:proofErr w:type="spellEnd"/>
      <w:r w:rsidRPr="00111571">
        <w:rPr>
          <w:i/>
          <w:sz w:val="18"/>
          <w:lang w:val="es-CO"/>
        </w:rPr>
        <w:t>.</w:t>
      </w:r>
    </w:p>
    <w:p w14:paraId="632E771C" w14:textId="77777777" w:rsidR="00273A8F" w:rsidRPr="00111571" w:rsidRDefault="00000000" w:rsidP="00016CB3">
      <w:pPr>
        <w:spacing w:after="120" w:line="360" w:lineRule="auto"/>
        <w:ind w:firstLine="567"/>
        <w:jc w:val="both"/>
        <w:rPr>
          <w:lang w:val="es-CO"/>
        </w:rPr>
      </w:pPr>
      <w:r w:rsidRPr="00111571">
        <w:rPr>
          <w:lang w:val="es-CO"/>
        </w:rPr>
        <w:t xml:space="preserve">La elección de esta fuente responde a criterios prácticos y metodológicos: el tamaño de 299 registros permite ejecutar el notebook con recursos informáticos corrientes, la presentación tabular facilita inspeccionar las variables y el </w:t>
      </w:r>
      <w:proofErr w:type="spellStart"/>
      <w:r w:rsidRPr="00111571">
        <w:rPr>
          <w:lang w:val="es-CO"/>
        </w:rPr>
        <w:t>split</w:t>
      </w:r>
      <w:proofErr w:type="spellEnd"/>
      <w:r w:rsidRPr="00111571">
        <w:rPr>
          <w:lang w:val="es-CO"/>
        </w:rPr>
        <w:t xml:space="preserve"> completo evita introducir una muestra adicional cuya selección deba justificarse. Al mismo tiempo, la documentación de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permite contrastar los nombres que aparecen en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con los significados originales, mientras que la perspectiva de </w:t>
      </w:r>
      <w:proofErr w:type="spellStart"/>
      <w:r w:rsidRPr="00111571">
        <w:rPr>
          <w:lang w:val="es-CO"/>
        </w:rPr>
        <w:t>Pushkarna</w:t>
      </w:r>
      <w:proofErr w:type="spellEnd"/>
      <w:r w:rsidRPr="00111571">
        <w:rPr>
          <w:lang w:val="es-CO"/>
        </w:rPr>
        <w:t xml:space="preserve"> et al. (2022) ayuda a reconocer por qué la ficha del </w:t>
      </w:r>
      <w:proofErr w:type="spellStart"/>
      <w:r w:rsidRPr="00111571">
        <w:rPr>
          <w:lang w:val="es-CO"/>
        </w:rPr>
        <w:t>dataset</w:t>
      </w:r>
      <w:proofErr w:type="spellEnd"/>
      <w:r w:rsidRPr="00111571">
        <w:rPr>
          <w:lang w:val="es-CO"/>
        </w:rPr>
        <w:t xml:space="preserve"> no debe reducirse a un enlace de descarga. Se trabaja con la totalidad del </w:t>
      </w:r>
      <w:proofErr w:type="spellStart"/>
      <w:r w:rsidRPr="00111571">
        <w:rPr>
          <w:lang w:val="es-CO"/>
        </w:rPr>
        <w:t>split</w:t>
      </w:r>
      <w:proofErr w:type="spellEnd"/>
      <w:r w:rsidRPr="00111571">
        <w:rPr>
          <w:lang w:val="es-CO"/>
        </w:rPr>
        <w:t xml:space="preserve"> disponible, </w:t>
      </w:r>
      <w:r w:rsidRPr="00111571">
        <w:rPr>
          <w:lang w:val="es-CO"/>
        </w:rPr>
        <w:lastRenderedPageBreak/>
        <w:t>pero ello no implica que el conjunto represente a una población distinta de aquella de la que proceden los registros.</w:t>
      </w:r>
    </w:p>
    <w:p w14:paraId="089C686F" w14:textId="7FA40DD5" w:rsidR="00273A8F" w:rsidRPr="00111571" w:rsidRDefault="00000000" w:rsidP="00016CB3">
      <w:pPr>
        <w:pStyle w:val="Ttulo2"/>
        <w:spacing w:before="160" w:after="120"/>
        <w:jc w:val="both"/>
        <w:rPr>
          <w:color w:val="auto"/>
          <w:lang w:val="es-CO"/>
        </w:rPr>
      </w:pPr>
      <w:bookmarkStart w:id="13" w:name="_Toc243860956"/>
      <w:r w:rsidRPr="00111571">
        <w:rPr>
          <w:rFonts w:ascii="Arial" w:hAnsi="Arial"/>
          <w:color w:val="auto"/>
          <w:sz w:val="24"/>
          <w:lang w:val="es-CO"/>
        </w:rPr>
        <w:t>Unidad de análisis</w:t>
      </w:r>
      <w:bookmarkEnd w:id="13"/>
    </w:p>
    <w:p w14:paraId="735F1614" w14:textId="77777777" w:rsidR="00273A8F" w:rsidRPr="00111571" w:rsidRDefault="00000000" w:rsidP="00016CB3">
      <w:pPr>
        <w:spacing w:after="120" w:line="360" w:lineRule="auto"/>
        <w:ind w:firstLine="567"/>
        <w:jc w:val="both"/>
        <w:rPr>
          <w:lang w:val="es-CO"/>
        </w:rPr>
      </w:pPr>
      <w:r w:rsidRPr="00111571">
        <w:rPr>
          <w:lang w:val="es-CO"/>
        </w:rPr>
        <w:t xml:space="preserve">La unidad de análisis es cada registro individual de paciente incluido en el </w:t>
      </w:r>
      <w:proofErr w:type="spellStart"/>
      <w:r w:rsidRPr="00111571">
        <w:rPr>
          <w:lang w:val="es-CO"/>
        </w:rPr>
        <w:t>dataset</w:t>
      </w:r>
      <w:proofErr w:type="spellEnd"/>
      <w:r w:rsidRPr="00111571">
        <w:rPr>
          <w:lang w:val="es-CO"/>
        </w:rPr>
        <w:t xml:space="preserve"> original, de manera que cada fila corresponde a una persona con insuficiencia cardíaca observada durante un periodo de seguimiento que se expresa en días. Esta precisión proviene de la descripción publicada por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y es indispensable para evitar confundir los 299 registros con consultas repetidas, hospitalizaciones o series temporales individuales. A partir de esa definición, las comparaciones propuestas se organizarán entre grupos de registros, sin suponer que todas las personas tuvieron idéntico tiempo de seguimiento.</w:t>
      </w:r>
    </w:p>
    <w:p w14:paraId="21DF0078" w14:textId="77777777" w:rsidR="00273A8F" w:rsidRPr="00111571" w:rsidRDefault="00000000" w:rsidP="00016CB3">
      <w:pPr>
        <w:jc w:val="both"/>
        <w:rPr>
          <w:lang w:val="es-CO"/>
        </w:rPr>
      </w:pPr>
      <w:r w:rsidRPr="00111571">
        <w:rPr>
          <w:lang w:val="es-CO"/>
        </w:rPr>
        <w:br w:type="page"/>
      </w:r>
    </w:p>
    <w:p w14:paraId="0321B12C" w14:textId="77777777" w:rsidR="00273A8F" w:rsidRPr="00111571" w:rsidRDefault="00000000" w:rsidP="00016CB3">
      <w:pPr>
        <w:pStyle w:val="Ttulo2"/>
        <w:spacing w:before="160" w:after="120"/>
        <w:jc w:val="both"/>
        <w:rPr>
          <w:color w:val="auto"/>
        </w:rPr>
      </w:pPr>
      <w:bookmarkStart w:id="14" w:name="_Toc243860957"/>
      <w:r w:rsidRPr="00111571">
        <w:rPr>
          <w:rFonts w:ascii="Arial" w:hAnsi="Arial"/>
          <w:color w:val="auto"/>
          <w:sz w:val="24"/>
        </w:rPr>
        <w:lastRenderedPageBreak/>
        <w:t xml:space="preserve">5.3 </w:t>
      </w:r>
      <w:proofErr w:type="spellStart"/>
      <w:r w:rsidRPr="00111571">
        <w:rPr>
          <w:rFonts w:ascii="Arial" w:hAnsi="Arial"/>
          <w:color w:val="auto"/>
          <w:sz w:val="24"/>
        </w:rPr>
        <w:t>Diccionario</w:t>
      </w:r>
      <w:proofErr w:type="spellEnd"/>
      <w:r w:rsidRPr="00111571">
        <w:rPr>
          <w:rFonts w:ascii="Arial" w:hAnsi="Arial"/>
          <w:color w:val="auto"/>
          <w:sz w:val="24"/>
        </w:rPr>
        <w:t xml:space="preserve"> </w:t>
      </w:r>
      <w:proofErr w:type="spellStart"/>
      <w:r w:rsidRPr="00111571">
        <w:rPr>
          <w:rFonts w:ascii="Arial" w:hAnsi="Arial"/>
          <w:color w:val="auto"/>
          <w:sz w:val="24"/>
        </w:rPr>
        <w:t>inicial</w:t>
      </w:r>
      <w:proofErr w:type="spellEnd"/>
      <w:r w:rsidRPr="00111571">
        <w:rPr>
          <w:rFonts w:ascii="Arial" w:hAnsi="Arial"/>
          <w:color w:val="auto"/>
          <w:sz w:val="24"/>
        </w:rPr>
        <w:t xml:space="preserve"> de variables relevantes</w:t>
      </w:r>
      <w:bookmarkEnd w:id="14"/>
    </w:p>
    <w:tbl>
      <w:tblPr>
        <w:tblStyle w:val="Tablaconcuadrcula"/>
        <w:tblW w:w="0" w:type="auto"/>
        <w:jc w:val="center"/>
        <w:tblLook w:val="04A0" w:firstRow="1" w:lastRow="0" w:firstColumn="1" w:lastColumn="0" w:noHBand="0" w:noVBand="1"/>
      </w:tblPr>
      <w:tblGrid>
        <w:gridCol w:w="2339"/>
        <w:gridCol w:w="2337"/>
        <w:gridCol w:w="2337"/>
        <w:gridCol w:w="2337"/>
      </w:tblGrid>
      <w:tr w:rsidR="00273A8F" w:rsidRPr="00111571" w14:paraId="39F88E7C" w14:textId="77777777" w:rsidTr="00002CFD">
        <w:trPr>
          <w:trHeight w:val="380"/>
          <w:tblHeader/>
          <w:jc w:val="center"/>
        </w:trPr>
        <w:tc>
          <w:tcPr>
            <w:tcW w:w="2340" w:type="dxa"/>
            <w:shd w:val="clear" w:color="auto" w:fill="D9EAF7"/>
            <w:vAlign w:val="center"/>
          </w:tcPr>
          <w:p w14:paraId="3E969397" w14:textId="77777777" w:rsidR="00273A8F" w:rsidRPr="00111571" w:rsidRDefault="00000000" w:rsidP="00002CFD">
            <w:pPr>
              <w:jc w:val="center"/>
            </w:pPr>
            <w:r w:rsidRPr="00111571">
              <w:rPr>
                <w:b/>
                <w:sz w:val="16"/>
              </w:rPr>
              <w:t>Variable</w:t>
            </w:r>
          </w:p>
        </w:tc>
        <w:tc>
          <w:tcPr>
            <w:tcW w:w="2340" w:type="dxa"/>
            <w:shd w:val="clear" w:color="auto" w:fill="D9EAF7"/>
            <w:vAlign w:val="center"/>
          </w:tcPr>
          <w:p w14:paraId="31A8E0F3" w14:textId="77777777" w:rsidR="00273A8F" w:rsidRPr="00111571" w:rsidRDefault="00000000" w:rsidP="00002CFD">
            <w:pPr>
              <w:jc w:val="center"/>
            </w:pPr>
            <w:r w:rsidRPr="00111571">
              <w:rPr>
                <w:b/>
                <w:sz w:val="16"/>
              </w:rPr>
              <w:t>Significado</w:t>
            </w:r>
          </w:p>
        </w:tc>
        <w:tc>
          <w:tcPr>
            <w:tcW w:w="2340" w:type="dxa"/>
            <w:shd w:val="clear" w:color="auto" w:fill="D9EAF7"/>
            <w:vAlign w:val="center"/>
          </w:tcPr>
          <w:p w14:paraId="36CA93A2" w14:textId="77777777" w:rsidR="00273A8F" w:rsidRPr="00111571" w:rsidRDefault="00000000" w:rsidP="00002CFD">
            <w:pPr>
              <w:jc w:val="center"/>
            </w:pPr>
            <w:r w:rsidRPr="00111571">
              <w:rPr>
                <w:b/>
                <w:sz w:val="16"/>
              </w:rPr>
              <w:t>Tipo en DataFrame</w:t>
            </w:r>
          </w:p>
        </w:tc>
        <w:tc>
          <w:tcPr>
            <w:tcW w:w="2340" w:type="dxa"/>
            <w:shd w:val="clear" w:color="auto" w:fill="D9EAF7"/>
            <w:vAlign w:val="center"/>
          </w:tcPr>
          <w:p w14:paraId="148E8106" w14:textId="77777777" w:rsidR="00273A8F" w:rsidRPr="00111571" w:rsidRDefault="00000000" w:rsidP="00002CFD">
            <w:pPr>
              <w:jc w:val="center"/>
            </w:pPr>
            <w:r w:rsidRPr="00111571">
              <w:rPr>
                <w:b/>
                <w:sz w:val="16"/>
              </w:rPr>
              <w:t>Unidad</w:t>
            </w:r>
          </w:p>
        </w:tc>
      </w:tr>
      <w:tr w:rsidR="00273A8F" w:rsidRPr="00111571" w14:paraId="3CBC4AC9" w14:textId="77777777">
        <w:trPr>
          <w:jc w:val="center"/>
        </w:trPr>
        <w:tc>
          <w:tcPr>
            <w:tcW w:w="2340" w:type="dxa"/>
            <w:vAlign w:val="center"/>
          </w:tcPr>
          <w:p w14:paraId="0F7EF395" w14:textId="77777777" w:rsidR="00273A8F" w:rsidRPr="00111571" w:rsidRDefault="00000000" w:rsidP="00016CB3">
            <w:pPr>
              <w:jc w:val="both"/>
            </w:pPr>
            <w:r w:rsidRPr="00111571">
              <w:rPr>
                <w:sz w:val="15"/>
              </w:rPr>
              <w:t>age</w:t>
            </w:r>
          </w:p>
        </w:tc>
        <w:tc>
          <w:tcPr>
            <w:tcW w:w="2340" w:type="dxa"/>
            <w:vAlign w:val="center"/>
          </w:tcPr>
          <w:p w14:paraId="14534804" w14:textId="77777777" w:rsidR="00273A8F" w:rsidRPr="00111571" w:rsidRDefault="00000000" w:rsidP="00016CB3">
            <w:pPr>
              <w:jc w:val="both"/>
            </w:pPr>
            <w:r w:rsidRPr="00111571">
              <w:rPr>
                <w:sz w:val="15"/>
              </w:rPr>
              <w:t>Edad del paciente</w:t>
            </w:r>
          </w:p>
        </w:tc>
        <w:tc>
          <w:tcPr>
            <w:tcW w:w="2340" w:type="dxa"/>
            <w:vAlign w:val="center"/>
          </w:tcPr>
          <w:p w14:paraId="59FE6D5C" w14:textId="77777777" w:rsidR="00273A8F" w:rsidRPr="00111571" w:rsidRDefault="00000000" w:rsidP="00016CB3">
            <w:pPr>
              <w:jc w:val="both"/>
            </w:pPr>
            <w:r w:rsidRPr="00111571">
              <w:rPr>
                <w:sz w:val="15"/>
              </w:rPr>
              <w:t>int64</w:t>
            </w:r>
          </w:p>
        </w:tc>
        <w:tc>
          <w:tcPr>
            <w:tcW w:w="2340" w:type="dxa"/>
            <w:vAlign w:val="center"/>
          </w:tcPr>
          <w:p w14:paraId="10B64D33" w14:textId="77777777" w:rsidR="00273A8F" w:rsidRPr="00111571" w:rsidRDefault="00000000" w:rsidP="00016CB3">
            <w:pPr>
              <w:jc w:val="both"/>
            </w:pPr>
            <w:r w:rsidRPr="00111571">
              <w:rPr>
                <w:sz w:val="15"/>
              </w:rPr>
              <w:t>años</w:t>
            </w:r>
          </w:p>
        </w:tc>
      </w:tr>
      <w:tr w:rsidR="00273A8F" w:rsidRPr="00111571" w14:paraId="39B5FDB2" w14:textId="77777777">
        <w:trPr>
          <w:jc w:val="center"/>
        </w:trPr>
        <w:tc>
          <w:tcPr>
            <w:tcW w:w="2340" w:type="dxa"/>
            <w:vAlign w:val="center"/>
          </w:tcPr>
          <w:p w14:paraId="1E8DCFC6" w14:textId="77777777" w:rsidR="00273A8F" w:rsidRPr="00111571" w:rsidRDefault="00000000" w:rsidP="00016CB3">
            <w:pPr>
              <w:jc w:val="both"/>
            </w:pPr>
            <w:r w:rsidRPr="00111571">
              <w:rPr>
                <w:sz w:val="15"/>
              </w:rPr>
              <w:t>has_anaemia</w:t>
            </w:r>
          </w:p>
        </w:tc>
        <w:tc>
          <w:tcPr>
            <w:tcW w:w="2340" w:type="dxa"/>
            <w:vAlign w:val="center"/>
          </w:tcPr>
          <w:p w14:paraId="41688EBC" w14:textId="77777777" w:rsidR="00273A8F" w:rsidRPr="00111571" w:rsidRDefault="00000000" w:rsidP="00016CB3">
            <w:pPr>
              <w:jc w:val="both"/>
            </w:pPr>
            <w:r w:rsidRPr="00111571">
              <w:rPr>
                <w:sz w:val="15"/>
              </w:rPr>
              <w:t>Indica si se registró anemia</w:t>
            </w:r>
          </w:p>
        </w:tc>
        <w:tc>
          <w:tcPr>
            <w:tcW w:w="2340" w:type="dxa"/>
            <w:vAlign w:val="center"/>
          </w:tcPr>
          <w:p w14:paraId="633897CA" w14:textId="77777777" w:rsidR="00273A8F" w:rsidRPr="00111571" w:rsidRDefault="00000000" w:rsidP="00016CB3">
            <w:pPr>
              <w:jc w:val="both"/>
            </w:pPr>
            <w:r w:rsidRPr="00111571">
              <w:rPr>
                <w:sz w:val="15"/>
              </w:rPr>
              <w:t>bool</w:t>
            </w:r>
          </w:p>
        </w:tc>
        <w:tc>
          <w:tcPr>
            <w:tcW w:w="2340" w:type="dxa"/>
            <w:vAlign w:val="center"/>
          </w:tcPr>
          <w:p w14:paraId="0D2403E4" w14:textId="77777777" w:rsidR="00273A8F" w:rsidRPr="00111571" w:rsidRDefault="00000000" w:rsidP="00016CB3">
            <w:pPr>
              <w:jc w:val="both"/>
            </w:pPr>
            <w:r w:rsidRPr="00111571">
              <w:rPr>
                <w:sz w:val="15"/>
              </w:rPr>
              <w:t>No aplica</w:t>
            </w:r>
          </w:p>
        </w:tc>
      </w:tr>
      <w:tr w:rsidR="00273A8F" w:rsidRPr="00111571" w14:paraId="20B69BBD" w14:textId="77777777">
        <w:trPr>
          <w:jc w:val="center"/>
        </w:trPr>
        <w:tc>
          <w:tcPr>
            <w:tcW w:w="2340" w:type="dxa"/>
            <w:vAlign w:val="center"/>
          </w:tcPr>
          <w:p w14:paraId="15D27487" w14:textId="77777777" w:rsidR="00273A8F" w:rsidRPr="00111571" w:rsidRDefault="00000000" w:rsidP="00016CB3">
            <w:pPr>
              <w:jc w:val="both"/>
            </w:pPr>
            <w:r w:rsidRPr="00111571">
              <w:rPr>
                <w:sz w:val="15"/>
              </w:rPr>
              <w:t>creatinine_phosphokinase_</w:t>
            </w:r>
            <w:r w:rsidRPr="00111571">
              <w:rPr>
                <w:sz w:val="15"/>
              </w:rPr>
              <w:br/>
              <w:t>concentration_in_blood</w:t>
            </w:r>
          </w:p>
        </w:tc>
        <w:tc>
          <w:tcPr>
            <w:tcW w:w="2340" w:type="dxa"/>
            <w:vAlign w:val="center"/>
          </w:tcPr>
          <w:p w14:paraId="45CD10DF" w14:textId="77777777" w:rsidR="00273A8F" w:rsidRPr="00111571" w:rsidRDefault="00000000" w:rsidP="00016CB3">
            <w:pPr>
              <w:jc w:val="both"/>
              <w:rPr>
                <w:lang w:val="es-CO"/>
              </w:rPr>
            </w:pPr>
            <w:r w:rsidRPr="00111571">
              <w:rPr>
                <w:sz w:val="15"/>
                <w:lang w:val="es-CO"/>
              </w:rPr>
              <w:t xml:space="preserve">Concentración de creatina </w:t>
            </w:r>
            <w:proofErr w:type="spellStart"/>
            <w:r w:rsidRPr="00111571">
              <w:rPr>
                <w:sz w:val="15"/>
                <w:lang w:val="es-CO"/>
              </w:rPr>
              <w:t>fosfoquinasa</w:t>
            </w:r>
            <w:proofErr w:type="spellEnd"/>
            <w:r w:rsidRPr="00111571">
              <w:rPr>
                <w:sz w:val="15"/>
                <w:lang w:val="es-CO"/>
              </w:rPr>
              <w:t xml:space="preserve"> (CPK) en sangre</w:t>
            </w:r>
          </w:p>
        </w:tc>
        <w:tc>
          <w:tcPr>
            <w:tcW w:w="2340" w:type="dxa"/>
            <w:vAlign w:val="center"/>
          </w:tcPr>
          <w:p w14:paraId="670D0CD5" w14:textId="77777777" w:rsidR="00273A8F" w:rsidRPr="00111571" w:rsidRDefault="00000000" w:rsidP="00016CB3">
            <w:pPr>
              <w:jc w:val="both"/>
            </w:pPr>
            <w:r w:rsidRPr="00111571">
              <w:rPr>
                <w:sz w:val="15"/>
              </w:rPr>
              <w:t>float64</w:t>
            </w:r>
          </w:p>
        </w:tc>
        <w:tc>
          <w:tcPr>
            <w:tcW w:w="2340" w:type="dxa"/>
            <w:vAlign w:val="center"/>
          </w:tcPr>
          <w:p w14:paraId="7AB22EB4" w14:textId="77777777" w:rsidR="00273A8F" w:rsidRPr="00111571" w:rsidRDefault="00000000" w:rsidP="00016CB3">
            <w:pPr>
              <w:jc w:val="both"/>
            </w:pPr>
            <w:r w:rsidRPr="00111571">
              <w:rPr>
                <w:sz w:val="15"/>
              </w:rPr>
              <w:t>mcg/L</w:t>
            </w:r>
          </w:p>
        </w:tc>
      </w:tr>
      <w:tr w:rsidR="00273A8F" w:rsidRPr="00111571" w14:paraId="5C269141" w14:textId="77777777">
        <w:trPr>
          <w:jc w:val="center"/>
        </w:trPr>
        <w:tc>
          <w:tcPr>
            <w:tcW w:w="2340" w:type="dxa"/>
            <w:vAlign w:val="center"/>
          </w:tcPr>
          <w:p w14:paraId="18816E51" w14:textId="77777777" w:rsidR="00273A8F" w:rsidRPr="00111571" w:rsidRDefault="00000000" w:rsidP="00016CB3">
            <w:pPr>
              <w:jc w:val="both"/>
            </w:pPr>
            <w:r w:rsidRPr="00111571">
              <w:rPr>
                <w:sz w:val="15"/>
              </w:rPr>
              <w:t>has_diabetes</w:t>
            </w:r>
          </w:p>
        </w:tc>
        <w:tc>
          <w:tcPr>
            <w:tcW w:w="2340" w:type="dxa"/>
            <w:vAlign w:val="center"/>
          </w:tcPr>
          <w:p w14:paraId="3871C5EF" w14:textId="77777777" w:rsidR="00273A8F" w:rsidRPr="00111571" w:rsidRDefault="00000000" w:rsidP="00016CB3">
            <w:pPr>
              <w:jc w:val="both"/>
            </w:pPr>
            <w:r w:rsidRPr="00111571">
              <w:rPr>
                <w:sz w:val="15"/>
              </w:rPr>
              <w:t>Indica si se registró diabetes</w:t>
            </w:r>
          </w:p>
        </w:tc>
        <w:tc>
          <w:tcPr>
            <w:tcW w:w="2340" w:type="dxa"/>
            <w:vAlign w:val="center"/>
          </w:tcPr>
          <w:p w14:paraId="7FC3379D" w14:textId="77777777" w:rsidR="00273A8F" w:rsidRPr="00111571" w:rsidRDefault="00000000" w:rsidP="00016CB3">
            <w:pPr>
              <w:jc w:val="both"/>
            </w:pPr>
            <w:r w:rsidRPr="00111571">
              <w:rPr>
                <w:sz w:val="15"/>
              </w:rPr>
              <w:t>bool</w:t>
            </w:r>
          </w:p>
        </w:tc>
        <w:tc>
          <w:tcPr>
            <w:tcW w:w="2340" w:type="dxa"/>
            <w:vAlign w:val="center"/>
          </w:tcPr>
          <w:p w14:paraId="7F398169" w14:textId="77777777" w:rsidR="00273A8F" w:rsidRPr="00111571" w:rsidRDefault="00000000" w:rsidP="00016CB3">
            <w:pPr>
              <w:jc w:val="both"/>
            </w:pPr>
            <w:r w:rsidRPr="00111571">
              <w:rPr>
                <w:sz w:val="15"/>
              </w:rPr>
              <w:t>No aplica</w:t>
            </w:r>
          </w:p>
        </w:tc>
      </w:tr>
      <w:tr w:rsidR="00273A8F" w:rsidRPr="00111571" w14:paraId="54AFE5DF" w14:textId="77777777">
        <w:trPr>
          <w:jc w:val="center"/>
        </w:trPr>
        <w:tc>
          <w:tcPr>
            <w:tcW w:w="2340" w:type="dxa"/>
            <w:vAlign w:val="center"/>
          </w:tcPr>
          <w:p w14:paraId="4E9F4B0C" w14:textId="77777777" w:rsidR="00273A8F" w:rsidRPr="00111571" w:rsidRDefault="00000000" w:rsidP="00016CB3">
            <w:pPr>
              <w:jc w:val="both"/>
            </w:pPr>
            <w:r w:rsidRPr="00111571">
              <w:rPr>
                <w:sz w:val="15"/>
              </w:rPr>
              <w:t>heart_ejection_fraction</w:t>
            </w:r>
          </w:p>
        </w:tc>
        <w:tc>
          <w:tcPr>
            <w:tcW w:w="2340" w:type="dxa"/>
            <w:vAlign w:val="center"/>
          </w:tcPr>
          <w:p w14:paraId="500EDC6E" w14:textId="77777777" w:rsidR="00273A8F" w:rsidRPr="00111571" w:rsidRDefault="00000000" w:rsidP="00016CB3">
            <w:pPr>
              <w:jc w:val="both"/>
            </w:pPr>
            <w:r w:rsidRPr="00111571">
              <w:rPr>
                <w:sz w:val="15"/>
              </w:rPr>
              <w:t>Fracción de eyección cardíaca</w:t>
            </w:r>
          </w:p>
        </w:tc>
        <w:tc>
          <w:tcPr>
            <w:tcW w:w="2340" w:type="dxa"/>
            <w:vAlign w:val="center"/>
          </w:tcPr>
          <w:p w14:paraId="652B5654" w14:textId="77777777" w:rsidR="00273A8F" w:rsidRPr="00111571" w:rsidRDefault="00000000" w:rsidP="00016CB3">
            <w:pPr>
              <w:jc w:val="both"/>
            </w:pPr>
            <w:r w:rsidRPr="00111571">
              <w:rPr>
                <w:sz w:val="15"/>
              </w:rPr>
              <w:t>float64</w:t>
            </w:r>
          </w:p>
        </w:tc>
        <w:tc>
          <w:tcPr>
            <w:tcW w:w="2340" w:type="dxa"/>
            <w:vAlign w:val="center"/>
          </w:tcPr>
          <w:p w14:paraId="4A9BC3B5" w14:textId="77777777" w:rsidR="00273A8F" w:rsidRPr="00111571" w:rsidRDefault="00000000" w:rsidP="00016CB3">
            <w:pPr>
              <w:jc w:val="both"/>
            </w:pPr>
            <w:r w:rsidRPr="00111571">
              <w:rPr>
                <w:sz w:val="15"/>
              </w:rPr>
              <w:t>%</w:t>
            </w:r>
          </w:p>
        </w:tc>
      </w:tr>
      <w:tr w:rsidR="00273A8F" w:rsidRPr="00111571" w14:paraId="0058550C" w14:textId="77777777">
        <w:trPr>
          <w:jc w:val="center"/>
        </w:trPr>
        <w:tc>
          <w:tcPr>
            <w:tcW w:w="2340" w:type="dxa"/>
            <w:vAlign w:val="center"/>
          </w:tcPr>
          <w:p w14:paraId="7B128429" w14:textId="77777777" w:rsidR="00273A8F" w:rsidRPr="00111571" w:rsidRDefault="00000000" w:rsidP="00016CB3">
            <w:pPr>
              <w:jc w:val="both"/>
            </w:pPr>
            <w:r w:rsidRPr="00111571">
              <w:rPr>
                <w:sz w:val="15"/>
              </w:rPr>
              <w:t>has_high_blood_pressure</w:t>
            </w:r>
          </w:p>
        </w:tc>
        <w:tc>
          <w:tcPr>
            <w:tcW w:w="2340" w:type="dxa"/>
            <w:vAlign w:val="center"/>
          </w:tcPr>
          <w:p w14:paraId="1065052B" w14:textId="77777777" w:rsidR="00273A8F" w:rsidRPr="00111571" w:rsidRDefault="00000000" w:rsidP="00016CB3">
            <w:pPr>
              <w:jc w:val="both"/>
              <w:rPr>
                <w:lang w:val="es-CO"/>
              </w:rPr>
            </w:pPr>
            <w:r w:rsidRPr="00111571">
              <w:rPr>
                <w:sz w:val="15"/>
                <w:lang w:val="es-CO"/>
              </w:rPr>
              <w:t>Indica si se registró hipertensión arterial</w:t>
            </w:r>
          </w:p>
        </w:tc>
        <w:tc>
          <w:tcPr>
            <w:tcW w:w="2340" w:type="dxa"/>
            <w:vAlign w:val="center"/>
          </w:tcPr>
          <w:p w14:paraId="0E84083C" w14:textId="77777777" w:rsidR="00273A8F" w:rsidRPr="00111571" w:rsidRDefault="00000000" w:rsidP="00016CB3">
            <w:pPr>
              <w:jc w:val="both"/>
            </w:pPr>
            <w:r w:rsidRPr="00111571">
              <w:rPr>
                <w:sz w:val="15"/>
              </w:rPr>
              <w:t>bool</w:t>
            </w:r>
          </w:p>
        </w:tc>
        <w:tc>
          <w:tcPr>
            <w:tcW w:w="2340" w:type="dxa"/>
            <w:vAlign w:val="center"/>
          </w:tcPr>
          <w:p w14:paraId="7A3C8F74" w14:textId="77777777" w:rsidR="00273A8F" w:rsidRPr="00111571" w:rsidRDefault="00000000" w:rsidP="00016CB3">
            <w:pPr>
              <w:jc w:val="both"/>
            </w:pPr>
            <w:r w:rsidRPr="00111571">
              <w:rPr>
                <w:sz w:val="15"/>
              </w:rPr>
              <w:t>No aplica</w:t>
            </w:r>
          </w:p>
        </w:tc>
      </w:tr>
      <w:tr w:rsidR="00273A8F" w:rsidRPr="00111571" w14:paraId="0179AE19" w14:textId="77777777">
        <w:trPr>
          <w:jc w:val="center"/>
        </w:trPr>
        <w:tc>
          <w:tcPr>
            <w:tcW w:w="2340" w:type="dxa"/>
            <w:vAlign w:val="center"/>
          </w:tcPr>
          <w:p w14:paraId="57C3633B" w14:textId="77777777" w:rsidR="00273A8F" w:rsidRPr="00111571" w:rsidRDefault="00000000" w:rsidP="00016CB3">
            <w:pPr>
              <w:jc w:val="both"/>
            </w:pPr>
            <w:r w:rsidRPr="00111571">
              <w:rPr>
                <w:sz w:val="15"/>
              </w:rPr>
              <w:t>platelets_concentration_</w:t>
            </w:r>
            <w:r w:rsidRPr="00111571">
              <w:rPr>
                <w:sz w:val="15"/>
              </w:rPr>
              <w:br/>
              <w:t>in_blood</w:t>
            </w:r>
          </w:p>
        </w:tc>
        <w:tc>
          <w:tcPr>
            <w:tcW w:w="2340" w:type="dxa"/>
            <w:vAlign w:val="center"/>
          </w:tcPr>
          <w:p w14:paraId="7DC2BF46" w14:textId="77777777" w:rsidR="00273A8F" w:rsidRPr="00111571" w:rsidRDefault="00000000" w:rsidP="00016CB3">
            <w:pPr>
              <w:jc w:val="both"/>
              <w:rPr>
                <w:lang w:val="es-CO"/>
              </w:rPr>
            </w:pPr>
            <w:r w:rsidRPr="00111571">
              <w:rPr>
                <w:sz w:val="15"/>
                <w:lang w:val="es-CO"/>
              </w:rPr>
              <w:t>Concentración de plaquetas en sangre</w:t>
            </w:r>
          </w:p>
        </w:tc>
        <w:tc>
          <w:tcPr>
            <w:tcW w:w="2340" w:type="dxa"/>
            <w:vAlign w:val="center"/>
          </w:tcPr>
          <w:p w14:paraId="3330DDC9" w14:textId="77777777" w:rsidR="00273A8F" w:rsidRPr="00111571" w:rsidRDefault="00000000" w:rsidP="00016CB3">
            <w:pPr>
              <w:jc w:val="both"/>
            </w:pPr>
            <w:r w:rsidRPr="00111571">
              <w:rPr>
                <w:sz w:val="15"/>
              </w:rPr>
              <w:t>float64</w:t>
            </w:r>
          </w:p>
        </w:tc>
        <w:tc>
          <w:tcPr>
            <w:tcW w:w="2340" w:type="dxa"/>
            <w:vAlign w:val="center"/>
          </w:tcPr>
          <w:p w14:paraId="74B93D83" w14:textId="77777777" w:rsidR="00273A8F" w:rsidRPr="00111571" w:rsidRDefault="00000000" w:rsidP="00016CB3">
            <w:pPr>
              <w:jc w:val="both"/>
            </w:pPr>
            <w:r w:rsidRPr="00111571">
              <w:rPr>
                <w:sz w:val="15"/>
              </w:rPr>
              <w:t>kiloplaquetas/mL</w:t>
            </w:r>
          </w:p>
        </w:tc>
      </w:tr>
      <w:tr w:rsidR="00273A8F" w:rsidRPr="00111571" w14:paraId="5B3E2BF3" w14:textId="77777777">
        <w:trPr>
          <w:jc w:val="center"/>
        </w:trPr>
        <w:tc>
          <w:tcPr>
            <w:tcW w:w="2340" w:type="dxa"/>
            <w:vAlign w:val="center"/>
          </w:tcPr>
          <w:p w14:paraId="3418B0F3" w14:textId="77777777" w:rsidR="00273A8F" w:rsidRPr="00111571" w:rsidRDefault="00000000" w:rsidP="00016CB3">
            <w:pPr>
              <w:jc w:val="both"/>
            </w:pPr>
            <w:r w:rsidRPr="00111571">
              <w:rPr>
                <w:sz w:val="15"/>
              </w:rPr>
              <w:t>serum_creatinine_</w:t>
            </w:r>
            <w:r w:rsidRPr="00111571">
              <w:rPr>
                <w:sz w:val="15"/>
              </w:rPr>
              <w:br/>
              <w:t>concentration_in_blood</w:t>
            </w:r>
          </w:p>
        </w:tc>
        <w:tc>
          <w:tcPr>
            <w:tcW w:w="2340" w:type="dxa"/>
            <w:vAlign w:val="center"/>
          </w:tcPr>
          <w:p w14:paraId="32493924" w14:textId="77777777" w:rsidR="00273A8F" w:rsidRPr="00111571" w:rsidRDefault="00000000" w:rsidP="00016CB3">
            <w:pPr>
              <w:jc w:val="both"/>
            </w:pPr>
            <w:r w:rsidRPr="00111571">
              <w:rPr>
                <w:sz w:val="15"/>
              </w:rPr>
              <w:t>Concentración de creatinina sérica</w:t>
            </w:r>
          </w:p>
        </w:tc>
        <w:tc>
          <w:tcPr>
            <w:tcW w:w="2340" w:type="dxa"/>
            <w:vAlign w:val="center"/>
          </w:tcPr>
          <w:p w14:paraId="3E21D768" w14:textId="77777777" w:rsidR="00273A8F" w:rsidRPr="00111571" w:rsidRDefault="00000000" w:rsidP="00016CB3">
            <w:pPr>
              <w:jc w:val="both"/>
            </w:pPr>
            <w:r w:rsidRPr="00111571">
              <w:rPr>
                <w:sz w:val="15"/>
              </w:rPr>
              <w:t>float64</w:t>
            </w:r>
          </w:p>
        </w:tc>
        <w:tc>
          <w:tcPr>
            <w:tcW w:w="2340" w:type="dxa"/>
            <w:vAlign w:val="center"/>
          </w:tcPr>
          <w:p w14:paraId="33519141" w14:textId="77777777" w:rsidR="00273A8F" w:rsidRPr="00111571" w:rsidRDefault="00000000" w:rsidP="00016CB3">
            <w:pPr>
              <w:jc w:val="both"/>
            </w:pPr>
            <w:r w:rsidRPr="00111571">
              <w:rPr>
                <w:sz w:val="15"/>
              </w:rPr>
              <w:t>mg/dL</w:t>
            </w:r>
          </w:p>
        </w:tc>
      </w:tr>
      <w:tr w:rsidR="00273A8F" w:rsidRPr="00111571" w14:paraId="6D0EC1A4" w14:textId="77777777">
        <w:trPr>
          <w:jc w:val="center"/>
        </w:trPr>
        <w:tc>
          <w:tcPr>
            <w:tcW w:w="2340" w:type="dxa"/>
            <w:vAlign w:val="center"/>
          </w:tcPr>
          <w:p w14:paraId="7B28F219" w14:textId="77777777" w:rsidR="00273A8F" w:rsidRPr="00111571" w:rsidRDefault="00000000" w:rsidP="00016CB3">
            <w:pPr>
              <w:jc w:val="both"/>
            </w:pPr>
            <w:r w:rsidRPr="00111571">
              <w:rPr>
                <w:sz w:val="15"/>
              </w:rPr>
              <w:t>serum_sodium_</w:t>
            </w:r>
            <w:r w:rsidRPr="00111571">
              <w:rPr>
                <w:sz w:val="15"/>
              </w:rPr>
              <w:br/>
              <w:t>concentration_in_blood</w:t>
            </w:r>
          </w:p>
        </w:tc>
        <w:tc>
          <w:tcPr>
            <w:tcW w:w="2340" w:type="dxa"/>
            <w:vAlign w:val="center"/>
          </w:tcPr>
          <w:p w14:paraId="6CDCADB4" w14:textId="77777777" w:rsidR="00273A8F" w:rsidRPr="00111571" w:rsidRDefault="00000000" w:rsidP="00016CB3">
            <w:pPr>
              <w:jc w:val="both"/>
            </w:pPr>
            <w:r w:rsidRPr="00111571">
              <w:rPr>
                <w:sz w:val="15"/>
              </w:rPr>
              <w:t>Concentración de sodio sérico</w:t>
            </w:r>
          </w:p>
        </w:tc>
        <w:tc>
          <w:tcPr>
            <w:tcW w:w="2340" w:type="dxa"/>
            <w:vAlign w:val="center"/>
          </w:tcPr>
          <w:p w14:paraId="6900BFB5" w14:textId="77777777" w:rsidR="00273A8F" w:rsidRPr="00111571" w:rsidRDefault="00000000" w:rsidP="00016CB3">
            <w:pPr>
              <w:jc w:val="both"/>
            </w:pPr>
            <w:r w:rsidRPr="00111571">
              <w:rPr>
                <w:sz w:val="15"/>
              </w:rPr>
              <w:t>float64</w:t>
            </w:r>
          </w:p>
        </w:tc>
        <w:tc>
          <w:tcPr>
            <w:tcW w:w="2340" w:type="dxa"/>
            <w:vAlign w:val="center"/>
          </w:tcPr>
          <w:p w14:paraId="5CC7838E" w14:textId="77777777" w:rsidR="00273A8F" w:rsidRPr="00111571" w:rsidRDefault="00000000" w:rsidP="00016CB3">
            <w:pPr>
              <w:jc w:val="both"/>
            </w:pPr>
            <w:r w:rsidRPr="00111571">
              <w:rPr>
                <w:sz w:val="15"/>
              </w:rPr>
              <w:t>mEq/L</w:t>
            </w:r>
          </w:p>
        </w:tc>
      </w:tr>
      <w:tr w:rsidR="00273A8F" w:rsidRPr="00111571" w14:paraId="76F1339B" w14:textId="77777777">
        <w:trPr>
          <w:jc w:val="center"/>
        </w:trPr>
        <w:tc>
          <w:tcPr>
            <w:tcW w:w="2340" w:type="dxa"/>
            <w:vAlign w:val="center"/>
          </w:tcPr>
          <w:p w14:paraId="6A278F5C" w14:textId="77777777" w:rsidR="00273A8F" w:rsidRPr="00111571" w:rsidRDefault="00000000" w:rsidP="00016CB3">
            <w:pPr>
              <w:jc w:val="both"/>
            </w:pPr>
            <w:r w:rsidRPr="00111571">
              <w:rPr>
                <w:sz w:val="15"/>
              </w:rPr>
              <w:t>is_male</w:t>
            </w:r>
          </w:p>
        </w:tc>
        <w:tc>
          <w:tcPr>
            <w:tcW w:w="2340" w:type="dxa"/>
            <w:vAlign w:val="center"/>
          </w:tcPr>
          <w:p w14:paraId="0AB3B416" w14:textId="77777777" w:rsidR="00273A8F" w:rsidRPr="00111571" w:rsidRDefault="00000000" w:rsidP="00016CB3">
            <w:pPr>
              <w:jc w:val="both"/>
              <w:rPr>
                <w:lang w:val="es-CO"/>
              </w:rPr>
            </w:pPr>
            <w:r w:rsidRPr="00111571">
              <w:rPr>
                <w:sz w:val="15"/>
                <w:lang w:val="es-CO"/>
              </w:rPr>
              <w:t xml:space="preserve">Indicador de sexo masculino en la versión de </w:t>
            </w:r>
            <w:proofErr w:type="spellStart"/>
            <w:r w:rsidRPr="00111571">
              <w:rPr>
                <w:sz w:val="15"/>
                <w:lang w:val="es-CO"/>
              </w:rPr>
              <w:t>Hugging</w:t>
            </w:r>
            <w:proofErr w:type="spellEnd"/>
            <w:r w:rsidRPr="00111571">
              <w:rPr>
                <w:sz w:val="15"/>
                <w:lang w:val="es-CO"/>
              </w:rPr>
              <w:t xml:space="preserve"> </w:t>
            </w:r>
            <w:proofErr w:type="spellStart"/>
            <w:r w:rsidRPr="00111571">
              <w:rPr>
                <w:sz w:val="15"/>
                <w:lang w:val="es-CO"/>
              </w:rPr>
              <w:t>Face</w:t>
            </w:r>
            <w:proofErr w:type="spellEnd"/>
          </w:p>
        </w:tc>
        <w:tc>
          <w:tcPr>
            <w:tcW w:w="2340" w:type="dxa"/>
            <w:vAlign w:val="center"/>
          </w:tcPr>
          <w:p w14:paraId="2B10668B" w14:textId="77777777" w:rsidR="00273A8F" w:rsidRPr="00111571" w:rsidRDefault="00000000" w:rsidP="00016CB3">
            <w:pPr>
              <w:jc w:val="both"/>
            </w:pPr>
            <w:r w:rsidRPr="00111571">
              <w:rPr>
                <w:sz w:val="15"/>
              </w:rPr>
              <w:t>bool</w:t>
            </w:r>
          </w:p>
        </w:tc>
        <w:tc>
          <w:tcPr>
            <w:tcW w:w="2340" w:type="dxa"/>
            <w:vAlign w:val="center"/>
          </w:tcPr>
          <w:p w14:paraId="2F3A9EF7" w14:textId="77777777" w:rsidR="00273A8F" w:rsidRPr="00111571" w:rsidRDefault="00000000" w:rsidP="00016CB3">
            <w:pPr>
              <w:jc w:val="both"/>
            </w:pPr>
            <w:r w:rsidRPr="00111571">
              <w:rPr>
                <w:sz w:val="15"/>
              </w:rPr>
              <w:t>No aplica</w:t>
            </w:r>
          </w:p>
        </w:tc>
      </w:tr>
      <w:tr w:rsidR="00273A8F" w:rsidRPr="00111571" w14:paraId="6DC9605F" w14:textId="77777777">
        <w:trPr>
          <w:jc w:val="center"/>
        </w:trPr>
        <w:tc>
          <w:tcPr>
            <w:tcW w:w="2340" w:type="dxa"/>
            <w:vAlign w:val="center"/>
          </w:tcPr>
          <w:p w14:paraId="1E55C542" w14:textId="77777777" w:rsidR="00273A8F" w:rsidRPr="00111571" w:rsidRDefault="00000000" w:rsidP="00016CB3">
            <w:pPr>
              <w:jc w:val="both"/>
            </w:pPr>
            <w:r w:rsidRPr="00111571">
              <w:rPr>
                <w:sz w:val="15"/>
              </w:rPr>
              <w:t>is_smoker</w:t>
            </w:r>
          </w:p>
        </w:tc>
        <w:tc>
          <w:tcPr>
            <w:tcW w:w="2340" w:type="dxa"/>
            <w:vAlign w:val="center"/>
          </w:tcPr>
          <w:p w14:paraId="5B7D49DE" w14:textId="77777777" w:rsidR="00273A8F" w:rsidRPr="00111571" w:rsidRDefault="00000000" w:rsidP="00016CB3">
            <w:pPr>
              <w:jc w:val="both"/>
              <w:rPr>
                <w:lang w:val="es-CO"/>
              </w:rPr>
            </w:pPr>
            <w:r w:rsidRPr="00111571">
              <w:rPr>
                <w:sz w:val="15"/>
                <w:lang w:val="es-CO"/>
              </w:rPr>
              <w:t>Indica si la persona registra tabaquismo</w:t>
            </w:r>
          </w:p>
        </w:tc>
        <w:tc>
          <w:tcPr>
            <w:tcW w:w="2340" w:type="dxa"/>
            <w:vAlign w:val="center"/>
          </w:tcPr>
          <w:p w14:paraId="7087C221" w14:textId="77777777" w:rsidR="00273A8F" w:rsidRPr="00111571" w:rsidRDefault="00000000" w:rsidP="00016CB3">
            <w:pPr>
              <w:jc w:val="both"/>
            </w:pPr>
            <w:r w:rsidRPr="00111571">
              <w:rPr>
                <w:sz w:val="15"/>
              </w:rPr>
              <w:t>bool</w:t>
            </w:r>
          </w:p>
        </w:tc>
        <w:tc>
          <w:tcPr>
            <w:tcW w:w="2340" w:type="dxa"/>
            <w:vAlign w:val="center"/>
          </w:tcPr>
          <w:p w14:paraId="232F6F31" w14:textId="77777777" w:rsidR="00273A8F" w:rsidRPr="00111571" w:rsidRDefault="00000000" w:rsidP="00016CB3">
            <w:pPr>
              <w:jc w:val="both"/>
            </w:pPr>
            <w:r w:rsidRPr="00111571">
              <w:rPr>
                <w:sz w:val="15"/>
              </w:rPr>
              <w:t>No aplica</w:t>
            </w:r>
          </w:p>
        </w:tc>
      </w:tr>
      <w:tr w:rsidR="00273A8F" w:rsidRPr="00111571" w14:paraId="6F141243" w14:textId="77777777">
        <w:trPr>
          <w:jc w:val="center"/>
        </w:trPr>
        <w:tc>
          <w:tcPr>
            <w:tcW w:w="2340" w:type="dxa"/>
            <w:vAlign w:val="center"/>
          </w:tcPr>
          <w:p w14:paraId="618317D8" w14:textId="77777777" w:rsidR="00273A8F" w:rsidRPr="00111571" w:rsidRDefault="00000000" w:rsidP="00016CB3">
            <w:pPr>
              <w:jc w:val="both"/>
            </w:pPr>
            <w:r w:rsidRPr="00111571">
              <w:rPr>
                <w:sz w:val="15"/>
              </w:rPr>
              <w:t>days_in_study</w:t>
            </w:r>
          </w:p>
        </w:tc>
        <w:tc>
          <w:tcPr>
            <w:tcW w:w="2340" w:type="dxa"/>
            <w:vAlign w:val="center"/>
          </w:tcPr>
          <w:p w14:paraId="7D3692B4" w14:textId="77777777" w:rsidR="00273A8F" w:rsidRPr="00111571" w:rsidRDefault="00000000" w:rsidP="00016CB3">
            <w:pPr>
              <w:jc w:val="both"/>
            </w:pPr>
            <w:r w:rsidRPr="00111571">
              <w:rPr>
                <w:sz w:val="15"/>
              </w:rPr>
              <w:t>Periodo de seguimiento</w:t>
            </w:r>
          </w:p>
        </w:tc>
        <w:tc>
          <w:tcPr>
            <w:tcW w:w="2340" w:type="dxa"/>
            <w:vAlign w:val="center"/>
          </w:tcPr>
          <w:p w14:paraId="31A71068" w14:textId="77777777" w:rsidR="00273A8F" w:rsidRPr="00111571" w:rsidRDefault="00000000" w:rsidP="00016CB3">
            <w:pPr>
              <w:jc w:val="both"/>
            </w:pPr>
            <w:r w:rsidRPr="00111571">
              <w:rPr>
                <w:sz w:val="15"/>
              </w:rPr>
              <w:t>int64</w:t>
            </w:r>
          </w:p>
        </w:tc>
        <w:tc>
          <w:tcPr>
            <w:tcW w:w="2340" w:type="dxa"/>
            <w:vAlign w:val="center"/>
          </w:tcPr>
          <w:p w14:paraId="712D39EC" w14:textId="77777777" w:rsidR="00273A8F" w:rsidRPr="00111571" w:rsidRDefault="00000000" w:rsidP="00016CB3">
            <w:pPr>
              <w:jc w:val="both"/>
            </w:pPr>
            <w:r w:rsidRPr="00111571">
              <w:rPr>
                <w:sz w:val="15"/>
              </w:rPr>
              <w:t>días</w:t>
            </w:r>
          </w:p>
        </w:tc>
      </w:tr>
      <w:tr w:rsidR="00273A8F" w:rsidRPr="00111571" w14:paraId="3335CBDE" w14:textId="77777777">
        <w:trPr>
          <w:jc w:val="center"/>
        </w:trPr>
        <w:tc>
          <w:tcPr>
            <w:tcW w:w="2340" w:type="dxa"/>
            <w:vAlign w:val="center"/>
          </w:tcPr>
          <w:p w14:paraId="700D742C" w14:textId="77777777" w:rsidR="00273A8F" w:rsidRPr="00111571" w:rsidRDefault="00000000" w:rsidP="00016CB3">
            <w:pPr>
              <w:jc w:val="both"/>
            </w:pPr>
            <w:r w:rsidRPr="00111571">
              <w:rPr>
                <w:sz w:val="15"/>
              </w:rPr>
              <w:t>is_dead</w:t>
            </w:r>
          </w:p>
        </w:tc>
        <w:tc>
          <w:tcPr>
            <w:tcW w:w="2340" w:type="dxa"/>
            <w:vAlign w:val="center"/>
          </w:tcPr>
          <w:p w14:paraId="4F2EA21C" w14:textId="77777777" w:rsidR="00273A8F" w:rsidRPr="00111571" w:rsidRDefault="00000000" w:rsidP="00016CB3">
            <w:pPr>
              <w:jc w:val="both"/>
              <w:rPr>
                <w:lang w:val="es-CO"/>
              </w:rPr>
            </w:pPr>
            <w:r w:rsidRPr="00111571">
              <w:rPr>
                <w:sz w:val="15"/>
                <w:lang w:val="es-CO"/>
              </w:rPr>
              <w:t>Indicador de muerte durante el periodo de seguimiento</w:t>
            </w:r>
          </w:p>
        </w:tc>
        <w:tc>
          <w:tcPr>
            <w:tcW w:w="2340" w:type="dxa"/>
            <w:vAlign w:val="center"/>
          </w:tcPr>
          <w:p w14:paraId="4B0DFC30" w14:textId="77777777" w:rsidR="00273A8F" w:rsidRPr="00111571" w:rsidRDefault="00000000" w:rsidP="00016CB3">
            <w:pPr>
              <w:jc w:val="both"/>
            </w:pPr>
            <w:r w:rsidRPr="00111571">
              <w:rPr>
                <w:sz w:val="15"/>
              </w:rPr>
              <w:t>int64 (0/1)</w:t>
            </w:r>
          </w:p>
        </w:tc>
        <w:tc>
          <w:tcPr>
            <w:tcW w:w="2340" w:type="dxa"/>
            <w:vAlign w:val="center"/>
          </w:tcPr>
          <w:p w14:paraId="7290AC7A" w14:textId="77777777" w:rsidR="00273A8F" w:rsidRPr="00111571" w:rsidRDefault="00000000" w:rsidP="00016CB3">
            <w:pPr>
              <w:jc w:val="both"/>
            </w:pPr>
            <w:r w:rsidRPr="00111571">
              <w:rPr>
                <w:sz w:val="15"/>
              </w:rPr>
              <w:t>No aplica</w:t>
            </w:r>
          </w:p>
        </w:tc>
      </w:tr>
    </w:tbl>
    <w:p w14:paraId="31DACDC1" w14:textId="77777777" w:rsidR="00273A8F" w:rsidRPr="00111571" w:rsidRDefault="00000000" w:rsidP="00016CB3">
      <w:pPr>
        <w:jc w:val="both"/>
        <w:rPr>
          <w:lang w:val="es-CO"/>
        </w:rPr>
      </w:pPr>
      <w:r w:rsidRPr="00111571">
        <w:rPr>
          <w:i/>
          <w:sz w:val="18"/>
          <w:lang w:val="es-CO"/>
        </w:rPr>
        <w:t>Tabla 2. Diccionario inicial de variables.</w:t>
      </w:r>
    </w:p>
    <w:p w14:paraId="3214313E" w14:textId="13F68A24" w:rsidR="00273A8F" w:rsidRPr="00111571" w:rsidRDefault="00000000" w:rsidP="00016CB3">
      <w:pPr>
        <w:spacing w:after="120" w:line="360" w:lineRule="auto"/>
        <w:ind w:firstLine="567"/>
        <w:jc w:val="both"/>
        <w:rPr>
          <w:lang w:val="es-CO"/>
        </w:rPr>
      </w:pPr>
      <w:r w:rsidRPr="00111571">
        <w:rPr>
          <w:lang w:val="es-CO"/>
        </w:rPr>
        <w:t>Nota metodológica</w:t>
      </w:r>
      <w:r w:rsidR="00002CFD" w:rsidRPr="00111571">
        <w:rPr>
          <w:lang w:val="es-CO"/>
        </w:rPr>
        <w:t xml:space="preserve">: </w:t>
      </w:r>
      <w:r w:rsidRPr="00111571">
        <w:rPr>
          <w:lang w:val="es-CO"/>
        </w:rPr>
        <w:t xml:space="preserve">El diccionario conserva los nombres exactos que se observan en la versión de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mientras que el significado de los atributos y sus unidades se contrasta con la ficha del conjunto clínico original publicada por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Por esta razón, expresiones como </w:t>
      </w:r>
      <w:proofErr w:type="spellStart"/>
      <w:r w:rsidRPr="00111571">
        <w:rPr>
          <w:lang w:val="es-CO"/>
        </w:rPr>
        <w:t>is_male</w:t>
      </w:r>
      <w:proofErr w:type="spellEnd"/>
      <w:r w:rsidRPr="00111571">
        <w:rPr>
          <w:lang w:val="es-CO"/>
        </w:rPr>
        <w:t xml:space="preserve"> se mantienen tal como aparecen en el </w:t>
      </w:r>
      <w:proofErr w:type="spellStart"/>
      <w:r w:rsidRPr="00111571">
        <w:rPr>
          <w:lang w:val="es-CO"/>
        </w:rPr>
        <w:t>DataFrame</w:t>
      </w:r>
      <w:proofErr w:type="spellEnd"/>
      <w:r w:rsidRPr="00111571">
        <w:rPr>
          <w:lang w:val="es-CO"/>
        </w:rPr>
        <w:t xml:space="preserve">, aunque para la explicación en español se utilice una denominación más comprensible. Esta decisión no es solo de presentación: como proponen </w:t>
      </w:r>
      <w:proofErr w:type="spellStart"/>
      <w:r w:rsidRPr="00111571">
        <w:rPr>
          <w:lang w:val="es-CO"/>
        </w:rPr>
        <w:t>Pushkarna</w:t>
      </w:r>
      <w:proofErr w:type="spellEnd"/>
      <w:r w:rsidRPr="00111571">
        <w:rPr>
          <w:lang w:val="es-CO"/>
        </w:rPr>
        <w:t xml:space="preserve"> et al. (2022), documentar con claridad las características y transformaciones de una fuente ayuda a conservar su trazabilidad y reduce el riesgo de atribuir a una columna un sentido que los datos no respaldan.</w:t>
      </w:r>
    </w:p>
    <w:p w14:paraId="0F809292" w14:textId="77777777" w:rsidR="00002CFD" w:rsidRPr="00111571" w:rsidRDefault="00002CFD" w:rsidP="00016CB3">
      <w:pPr>
        <w:spacing w:after="120" w:line="360" w:lineRule="auto"/>
        <w:ind w:firstLine="567"/>
        <w:jc w:val="both"/>
        <w:rPr>
          <w:lang w:val="es-CO"/>
        </w:rPr>
      </w:pPr>
    </w:p>
    <w:p w14:paraId="01EA6C77" w14:textId="2A86942F" w:rsidR="00273A8F" w:rsidRPr="00111571" w:rsidRDefault="00000000" w:rsidP="00016CB3">
      <w:pPr>
        <w:pStyle w:val="Ttulo2"/>
        <w:spacing w:before="160" w:after="120"/>
        <w:jc w:val="both"/>
        <w:rPr>
          <w:color w:val="auto"/>
          <w:lang w:val="es-CO"/>
        </w:rPr>
      </w:pPr>
      <w:bookmarkStart w:id="15" w:name="_Toc243860958"/>
      <w:r w:rsidRPr="00111571">
        <w:rPr>
          <w:rFonts w:ascii="Arial" w:hAnsi="Arial"/>
          <w:color w:val="auto"/>
          <w:sz w:val="24"/>
          <w:lang w:val="es-CO"/>
        </w:rPr>
        <w:t>Alcance</w:t>
      </w:r>
      <w:bookmarkEnd w:id="15"/>
    </w:p>
    <w:p w14:paraId="194FC143" w14:textId="77777777" w:rsidR="00273A8F" w:rsidRPr="00111571" w:rsidRDefault="00000000" w:rsidP="00016CB3">
      <w:pPr>
        <w:spacing w:after="120" w:line="360" w:lineRule="auto"/>
        <w:ind w:firstLine="567"/>
        <w:jc w:val="both"/>
        <w:rPr>
          <w:lang w:val="es-CO"/>
        </w:rPr>
      </w:pPr>
      <w:r w:rsidRPr="00111571">
        <w:rPr>
          <w:lang w:val="es-CO"/>
        </w:rPr>
        <w:t xml:space="preserve">El alcance se circunscribe a los 299 registros y las 13 variables originales del </w:t>
      </w:r>
      <w:proofErr w:type="spellStart"/>
      <w:r w:rsidRPr="00111571">
        <w:rPr>
          <w:lang w:val="es-CO"/>
        </w:rPr>
        <w:t>split</w:t>
      </w:r>
      <w:proofErr w:type="spellEnd"/>
      <w:r w:rsidRPr="00111571">
        <w:rPr>
          <w:lang w:val="es-CO"/>
        </w:rPr>
        <w:t xml:space="preserve"> </w:t>
      </w:r>
      <w:proofErr w:type="spellStart"/>
      <w:r w:rsidRPr="00111571">
        <w:rPr>
          <w:lang w:val="es-CO"/>
        </w:rPr>
        <w:t>train</w:t>
      </w:r>
      <w:proofErr w:type="spellEnd"/>
      <w:r w:rsidRPr="00111571">
        <w:rPr>
          <w:lang w:val="es-CO"/>
        </w:rPr>
        <w:t xml:space="preserve"> de la configuración </w:t>
      </w:r>
      <w:proofErr w:type="spellStart"/>
      <w:r w:rsidRPr="00111571">
        <w:rPr>
          <w:lang w:val="es-CO"/>
        </w:rPr>
        <w:t>death</w:t>
      </w:r>
      <w:proofErr w:type="spellEnd"/>
      <w:r w:rsidRPr="00111571">
        <w:rPr>
          <w:lang w:val="es-CO"/>
        </w:rPr>
        <w:t xml:space="preserve">, sin realizar muestreos adicionales ni construir todavía nuevas columnas para el análisis. En etapas posteriores se prevé describir frecuencias y proporciones de los indicadores categóricos y presentar medidas numéricas adecuadas a la distribución de las variables clínicas, siguiendo la distinción metodológica expuesta por Harbison y Simmons (2024). El indicador </w:t>
      </w:r>
      <w:proofErr w:type="spellStart"/>
      <w:r w:rsidRPr="00111571">
        <w:rPr>
          <w:lang w:val="es-CO"/>
        </w:rPr>
        <w:t>is_dead</w:t>
      </w:r>
      <w:proofErr w:type="spellEnd"/>
      <w:r w:rsidRPr="00111571">
        <w:rPr>
          <w:lang w:val="es-CO"/>
        </w:rPr>
        <w:t xml:space="preserve"> permitirá organizar comparaciones </w:t>
      </w:r>
      <w:r w:rsidRPr="00111571">
        <w:rPr>
          <w:lang w:val="es-CO"/>
        </w:rPr>
        <w:lastRenderedPageBreak/>
        <w:t>dentro del conjunto, pero no será utilizado para emitir juicios diagnósticos, demostrar causas ni generalizar resultados a pacientes de Bogotá, Colombia u otros territorios.</w:t>
      </w:r>
    </w:p>
    <w:p w14:paraId="23B5EB61" w14:textId="46DED8D8" w:rsidR="00273A8F" w:rsidRPr="00111571" w:rsidRDefault="00000000" w:rsidP="00016CB3">
      <w:pPr>
        <w:pStyle w:val="Ttulo2"/>
        <w:spacing w:before="160" w:after="120"/>
        <w:jc w:val="both"/>
        <w:rPr>
          <w:color w:val="auto"/>
        </w:rPr>
      </w:pPr>
      <w:bookmarkStart w:id="16" w:name="_Toc243860959"/>
      <w:proofErr w:type="spellStart"/>
      <w:r w:rsidRPr="00111571">
        <w:rPr>
          <w:rFonts w:ascii="Arial" w:hAnsi="Arial"/>
          <w:color w:val="auto"/>
          <w:sz w:val="24"/>
        </w:rPr>
        <w:t>Limitaciones</w:t>
      </w:r>
      <w:bookmarkEnd w:id="16"/>
      <w:proofErr w:type="spellEnd"/>
    </w:p>
    <w:p w14:paraId="1513B006" w14:textId="77777777" w:rsidR="00273A8F" w:rsidRPr="00111571" w:rsidRDefault="00000000" w:rsidP="00111571">
      <w:pPr>
        <w:pStyle w:val="Listaconvietas"/>
        <w:numPr>
          <w:ilvl w:val="0"/>
          <w:numId w:val="12"/>
        </w:numPr>
        <w:spacing w:after="60" w:line="360" w:lineRule="auto"/>
        <w:jc w:val="both"/>
        <w:rPr>
          <w:lang w:val="es-CO"/>
        </w:rPr>
      </w:pPr>
      <w:r w:rsidRPr="00111571">
        <w:rPr>
          <w:lang w:val="es-CO"/>
        </w:rPr>
        <w:t>El conjunto es pequeño y corresponde a una población clínica específica; no debe asumirse representatividad de Bogotá, Colombia ni de todas las personas con insuficiencia cardíaca.</w:t>
      </w:r>
    </w:p>
    <w:p w14:paraId="2F548A1B" w14:textId="77777777" w:rsidR="00273A8F" w:rsidRPr="00111571" w:rsidRDefault="00000000" w:rsidP="00111571">
      <w:pPr>
        <w:pStyle w:val="Listaconvietas"/>
        <w:numPr>
          <w:ilvl w:val="0"/>
          <w:numId w:val="12"/>
        </w:numPr>
        <w:spacing w:after="60" w:line="360" w:lineRule="auto"/>
        <w:jc w:val="both"/>
        <w:rPr>
          <w:lang w:val="es-CO"/>
        </w:rPr>
      </w:pPr>
      <w:r w:rsidRPr="00111571">
        <w:rPr>
          <w:lang w:val="es-CO"/>
        </w:rPr>
        <w:t>Los datos son observacionales e históricos. Una asociación o diferencia descriptiva no demuestra causalidad.</w:t>
      </w:r>
    </w:p>
    <w:p w14:paraId="594302ED" w14:textId="77777777" w:rsidR="00273A8F" w:rsidRPr="00111571" w:rsidRDefault="00000000" w:rsidP="00111571">
      <w:pPr>
        <w:pStyle w:val="Listaconvietas"/>
        <w:numPr>
          <w:ilvl w:val="0"/>
          <w:numId w:val="12"/>
        </w:numPr>
        <w:spacing w:after="60" w:line="360" w:lineRule="auto"/>
        <w:jc w:val="both"/>
        <w:rPr>
          <w:lang w:val="es-CO"/>
        </w:rPr>
      </w:pPr>
      <w:r w:rsidRPr="00111571">
        <w:rPr>
          <w:lang w:val="es-CO"/>
        </w:rPr>
        <w:t xml:space="preserve">La variable </w:t>
      </w:r>
      <w:proofErr w:type="spellStart"/>
      <w:r w:rsidRPr="00111571">
        <w:rPr>
          <w:lang w:val="es-CO"/>
        </w:rPr>
        <w:t>days_in_study</w:t>
      </w:r>
      <w:proofErr w:type="spellEnd"/>
      <w:r w:rsidRPr="00111571">
        <w:rPr>
          <w:lang w:val="es-CO"/>
        </w:rPr>
        <w:t xml:space="preserve"> representa tiempo de seguimiento; comparar resultados sin considerar esta característica puede producir interpretaciones simplificadas.</w:t>
      </w:r>
    </w:p>
    <w:p w14:paraId="7AD4251F" w14:textId="77777777" w:rsidR="00273A8F" w:rsidRPr="00111571" w:rsidRDefault="00000000" w:rsidP="00111571">
      <w:pPr>
        <w:pStyle w:val="Listaconvietas"/>
        <w:numPr>
          <w:ilvl w:val="0"/>
          <w:numId w:val="12"/>
        </w:numPr>
        <w:spacing w:after="60" w:line="360" w:lineRule="auto"/>
        <w:jc w:val="both"/>
        <w:rPr>
          <w:lang w:val="es-CO"/>
        </w:rPr>
      </w:pPr>
      <w:r w:rsidRPr="00111571">
        <w:rPr>
          <w:lang w:val="es-CO"/>
        </w:rPr>
        <w:t xml:space="preserve">La ficha de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resume la procedencia como un </w:t>
      </w:r>
      <w:proofErr w:type="spellStart"/>
      <w:r w:rsidRPr="00111571">
        <w:rPr>
          <w:lang w:val="es-CO"/>
        </w:rPr>
        <w:t>dataset</w:t>
      </w:r>
      <w:proofErr w:type="spellEnd"/>
      <w:r w:rsidRPr="00111571">
        <w:rPr>
          <w:lang w:val="es-CO"/>
        </w:rPr>
        <w:t xml:space="preserve"> proveniente de </w:t>
      </w:r>
      <w:proofErr w:type="spellStart"/>
      <w:r w:rsidRPr="00111571">
        <w:rPr>
          <w:lang w:val="es-CO"/>
        </w:rPr>
        <w:t>Kaggle</w:t>
      </w:r>
      <w:proofErr w:type="spellEnd"/>
      <w:r w:rsidRPr="00111571">
        <w:rPr>
          <w:lang w:val="es-CO"/>
        </w:rPr>
        <w:t>, mientras que la documentación UCI y el artículo asociado permiten rastrear el conjunto clínico original. Esta trazabilidad se declara para evitar presentar una única plataforma como fuente primaria de los datos.</w:t>
      </w:r>
    </w:p>
    <w:p w14:paraId="37A10D19" w14:textId="77777777" w:rsidR="00273A8F" w:rsidRPr="00111571" w:rsidRDefault="00000000" w:rsidP="00111571">
      <w:pPr>
        <w:pStyle w:val="Listaconvietas"/>
        <w:numPr>
          <w:ilvl w:val="0"/>
          <w:numId w:val="12"/>
        </w:numPr>
        <w:spacing w:after="60" w:line="360" w:lineRule="auto"/>
        <w:jc w:val="both"/>
      </w:pPr>
      <w:r w:rsidRPr="00111571">
        <w:rPr>
          <w:lang w:val="es-CO"/>
        </w:rPr>
        <w:t xml:space="preserve">Esta etapa no evalúa calidad clínica de las mediciones, sesgos de selección ni validez externa. </w:t>
      </w:r>
      <w:proofErr w:type="spellStart"/>
      <w:r w:rsidRPr="00111571">
        <w:t>Tampoco</w:t>
      </w:r>
      <w:proofErr w:type="spellEnd"/>
      <w:r w:rsidRPr="00111571">
        <w:t xml:space="preserve"> formula </w:t>
      </w:r>
      <w:proofErr w:type="spellStart"/>
      <w:r w:rsidRPr="00111571">
        <w:t>recomendaciones</w:t>
      </w:r>
      <w:proofErr w:type="spellEnd"/>
      <w:r w:rsidRPr="00111571">
        <w:t xml:space="preserve"> </w:t>
      </w:r>
      <w:proofErr w:type="spellStart"/>
      <w:r w:rsidRPr="00111571">
        <w:t>médicas</w:t>
      </w:r>
      <w:proofErr w:type="spellEnd"/>
      <w:r w:rsidRPr="00111571">
        <w:t>.</w:t>
      </w:r>
    </w:p>
    <w:p w14:paraId="38805538" w14:textId="7C139DAD" w:rsidR="00273A8F" w:rsidRPr="00111571" w:rsidRDefault="00000000" w:rsidP="00016CB3">
      <w:pPr>
        <w:pStyle w:val="Ttulo2"/>
        <w:spacing w:before="160" w:after="120"/>
        <w:jc w:val="both"/>
        <w:rPr>
          <w:color w:val="auto"/>
        </w:rPr>
      </w:pPr>
      <w:bookmarkStart w:id="17" w:name="_Toc243860960"/>
      <w:proofErr w:type="spellStart"/>
      <w:r w:rsidRPr="00111571">
        <w:rPr>
          <w:rFonts w:ascii="Arial" w:hAnsi="Arial"/>
          <w:color w:val="auto"/>
          <w:sz w:val="24"/>
        </w:rPr>
        <w:t>Diseño</w:t>
      </w:r>
      <w:proofErr w:type="spellEnd"/>
      <w:r w:rsidRPr="00111571">
        <w:rPr>
          <w:rFonts w:ascii="Arial" w:hAnsi="Arial"/>
          <w:color w:val="auto"/>
          <w:sz w:val="24"/>
        </w:rPr>
        <w:t xml:space="preserve"> </w:t>
      </w:r>
      <w:proofErr w:type="spellStart"/>
      <w:r w:rsidRPr="00111571">
        <w:rPr>
          <w:rFonts w:ascii="Arial" w:hAnsi="Arial"/>
          <w:color w:val="auto"/>
          <w:sz w:val="24"/>
        </w:rPr>
        <w:t>inicial</w:t>
      </w:r>
      <w:proofErr w:type="spellEnd"/>
      <w:r w:rsidRPr="00111571">
        <w:rPr>
          <w:rFonts w:ascii="Arial" w:hAnsi="Arial"/>
          <w:color w:val="auto"/>
          <w:sz w:val="24"/>
        </w:rPr>
        <w:t xml:space="preserve"> del </w:t>
      </w:r>
      <w:proofErr w:type="spellStart"/>
      <w:r w:rsidRPr="00111571">
        <w:rPr>
          <w:rFonts w:ascii="Arial" w:hAnsi="Arial"/>
          <w:color w:val="auto"/>
          <w:sz w:val="24"/>
        </w:rPr>
        <w:t>análisis</w:t>
      </w:r>
      <w:bookmarkEnd w:id="17"/>
      <w:proofErr w:type="spellEnd"/>
    </w:p>
    <w:tbl>
      <w:tblPr>
        <w:tblStyle w:val="Tablaconcuadrcula"/>
        <w:tblW w:w="0" w:type="auto"/>
        <w:jc w:val="center"/>
        <w:tblLook w:val="04A0" w:firstRow="1" w:lastRow="0" w:firstColumn="1" w:lastColumn="0" w:noHBand="0" w:noVBand="1"/>
      </w:tblPr>
      <w:tblGrid>
        <w:gridCol w:w="2782"/>
        <w:gridCol w:w="3864"/>
        <w:gridCol w:w="2704"/>
      </w:tblGrid>
      <w:tr w:rsidR="00273A8F" w:rsidRPr="00111571" w14:paraId="5932289B" w14:textId="77777777" w:rsidTr="00111571">
        <w:trPr>
          <w:trHeight w:val="394"/>
          <w:tblHeader/>
          <w:jc w:val="center"/>
        </w:trPr>
        <w:tc>
          <w:tcPr>
            <w:tcW w:w="3120" w:type="dxa"/>
            <w:shd w:val="clear" w:color="auto" w:fill="D9EAF7"/>
            <w:vAlign w:val="center"/>
          </w:tcPr>
          <w:p w14:paraId="2E5216B8" w14:textId="77777777" w:rsidR="00273A8F" w:rsidRPr="00111571" w:rsidRDefault="00000000" w:rsidP="00111571">
            <w:pPr>
              <w:keepNext/>
              <w:jc w:val="center"/>
            </w:pPr>
            <w:proofErr w:type="spellStart"/>
            <w:r w:rsidRPr="00111571">
              <w:rPr>
                <w:b/>
                <w:sz w:val="17"/>
              </w:rPr>
              <w:t>Componente</w:t>
            </w:r>
            <w:proofErr w:type="spellEnd"/>
          </w:p>
        </w:tc>
        <w:tc>
          <w:tcPr>
            <w:tcW w:w="3120" w:type="dxa"/>
            <w:shd w:val="clear" w:color="auto" w:fill="D9EAF7"/>
            <w:vAlign w:val="center"/>
          </w:tcPr>
          <w:p w14:paraId="1E3E4E5D" w14:textId="77777777" w:rsidR="00273A8F" w:rsidRPr="00111571" w:rsidRDefault="00000000" w:rsidP="00111571">
            <w:pPr>
              <w:keepNext/>
              <w:jc w:val="center"/>
            </w:pPr>
            <w:r w:rsidRPr="00111571">
              <w:rPr>
                <w:b/>
                <w:sz w:val="17"/>
              </w:rPr>
              <w:t>Variables o acción</w:t>
            </w:r>
          </w:p>
        </w:tc>
        <w:tc>
          <w:tcPr>
            <w:tcW w:w="3120" w:type="dxa"/>
            <w:shd w:val="clear" w:color="auto" w:fill="D9EAF7"/>
            <w:vAlign w:val="center"/>
          </w:tcPr>
          <w:p w14:paraId="5750FE21" w14:textId="77777777" w:rsidR="00273A8F" w:rsidRPr="00111571" w:rsidRDefault="00000000" w:rsidP="00111571">
            <w:pPr>
              <w:keepNext/>
              <w:jc w:val="center"/>
            </w:pPr>
            <w:r w:rsidRPr="00111571">
              <w:rPr>
                <w:b/>
                <w:sz w:val="17"/>
              </w:rPr>
              <w:t>Relación con la pregunta</w:t>
            </w:r>
          </w:p>
        </w:tc>
      </w:tr>
      <w:tr w:rsidR="00273A8F" w:rsidRPr="00111571" w14:paraId="7AE3C8D1" w14:textId="77777777">
        <w:trPr>
          <w:cantSplit/>
          <w:jc w:val="center"/>
        </w:trPr>
        <w:tc>
          <w:tcPr>
            <w:tcW w:w="3120" w:type="dxa"/>
            <w:vAlign w:val="center"/>
          </w:tcPr>
          <w:p w14:paraId="744C9C5F" w14:textId="77777777" w:rsidR="00273A8F" w:rsidRPr="00111571" w:rsidRDefault="00000000" w:rsidP="00016CB3">
            <w:pPr>
              <w:keepNext/>
              <w:jc w:val="both"/>
            </w:pPr>
            <w:proofErr w:type="spellStart"/>
            <w:r w:rsidRPr="00111571">
              <w:rPr>
                <w:sz w:val="16"/>
              </w:rPr>
              <w:t>Reconocimiento</w:t>
            </w:r>
            <w:proofErr w:type="spellEnd"/>
          </w:p>
        </w:tc>
        <w:tc>
          <w:tcPr>
            <w:tcW w:w="3120" w:type="dxa"/>
            <w:vAlign w:val="center"/>
          </w:tcPr>
          <w:p w14:paraId="3A17CF17" w14:textId="77777777" w:rsidR="00273A8F" w:rsidRPr="00111571" w:rsidRDefault="00000000" w:rsidP="00016CB3">
            <w:pPr>
              <w:keepNext/>
              <w:jc w:val="both"/>
            </w:pPr>
            <w:r w:rsidRPr="00111571">
              <w:rPr>
                <w:sz w:val="16"/>
              </w:rPr>
              <w:t>shape, columns, dtypes, isna().sum()</w:t>
            </w:r>
          </w:p>
        </w:tc>
        <w:tc>
          <w:tcPr>
            <w:tcW w:w="3120" w:type="dxa"/>
            <w:vAlign w:val="center"/>
          </w:tcPr>
          <w:p w14:paraId="3E707275" w14:textId="77777777" w:rsidR="00273A8F" w:rsidRPr="00111571" w:rsidRDefault="00000000" w:rsidP="00016CB3">
            <w:pPr>
              <w:keepNext/>
              <w:jc w:val="both"/>
              <w:rPr>
                <w:lang w:val="es-CO"/>
              </w:rPr>
            </w:pPr>
            <w:r w:rsidRPr="00111571">
              <w:rPr>
                <w:sz w:val="16"/>
                <w:lang w:val="es-CO"/>
              </w:rPr>
              <w:t>Confirma la estructura real antes de interpretar.</w:t>
            </w:r>
          </w:p>
        </w:tc>
      </w:tr>
      <w:tr w:rsidR="00273A8F" w:rsidRPr="00111571" w14:paraId="49446A3D" w14:textId="77777777">
        <w:trPr>
          <w:cantSplit/>
          <w:jc w:val="center"/>
        </w:trPr>
        <w:tc>
          <w:tcPr>
            <w:tcW w:w="3120" w:type="dxa"/>
            <w:vAlign w:val="center"/>
          </w:tcPr>
          <w:p w14:paraId="0F9C03B9" w14:textId="77777777" w:rsidR="00273A8F" w:rsidRPr="00111571" w:rsidRDefault="00000000" w:rsidP="00016CB3">
            <w:pPr>
              <w:keepNext/>
              <w:jc w:val="both"/>
            </w:pPr>
            <w:proofErr w:type="spellStart"/>
            <w:r w:rsidRPr="00111571">
              <w:rPr>
                <w:sz w:val="16"/>
              </w:rPr>
              <w:t>Caracterización</w:t>
            </w:r>
            <w:proofErr w:type="spellEnd"/>
            <w:r w:rsidRPr="00111571">
              <w:rPr>
                <w:sz w:val="16"/>
              </w:rPr>
              <w:t xml:space="preserve"> </w:t>
            </w:r>
            <w:proofErr w:type="spellStart"/>
            <w:r w:rsidRPr="00111571">
              <w:rPr>
                <w:sz w:val="16"/>
              </w:rPr>
              <w:t>demográfica</w:t>
            </w:r>
            <w:proofErr w:type="spellEnd"/>
          </w:p>
        </w:tc>
        <w:tc>
          <w:tcPr>
            <w:tcW w:w="3120" w:type="dxa"/>
            <w:vAlign w:val="center"/>
          </w:tcPr>
          <w:p w14:paraId="6F47852E" w14:textId="77777777" w:rsidR="00273A8F" w:rsidRPr="00111571" w:rsidRDefault="00000000" w:rsidP="00016CB3">
            <w:pPr>
              <w:keepNext/>
              <w:jc w:val="both"/>
            </w:pPr>
            <w:r w:rsidRPr="00111571">
              <w:rPr>
                <w:sz w:val="16"/>
              </w:rPr>
              <w:t>age, is_male</w:t>
            </w:r>
          </w:p>
        </w:tc>
        <w:tc>
          <w:tcPr>
            <w:tcW w:w="3120" w:type="dxa"/>
            <w:vAlign w:val="center"/>
          </w:tcPr>
          <w:p w14:paraId="25CD1FA9" w14:textId="77777777" w:rsidR="00273A8F" w:rsidRPr="00111571" w:rsidRDefault="00000000" w:rsidP="00016CB3">
            <w:pPr>
              <w:keepNext/>
              <w:jc w:val="both"/>
              <w:rPr>
                <w:lang w:val="es-CO"/>
              </w:rPr>
            </w:pPr>
            <w:r w:rsidRPr="00111571">
              <w:rPr>
                <w:sz w:val="16"/>
                <w:lang w:val="es-CO"/>
              </w:rPr>
              <w:t>Describe composición básica del conjunto.</w:t>
            </w:r>
          </w:p>
        </w:tc>
      </w:tr>
      <w:tr w:rsidR="00273A8F" w:rsidRPr="00111571" w14:paraId="2D98C62A" w14:textId="77777777">
        <w:trPr>
          <w:cantSplit/>
          <w:jc w:val="center"/>
        </w:trPr>
        <w:tc>
          <w:tcPr>
            <w:tcW w:w="3120" w:type="dxa"/>
            <w:vAlign w:val="center"/>
          </w:tcPr>
          <w:p w14:paraId="60AC89D0" w14:textId="77777777" w:rsidR="00273A8F" w:rsidRPr="00111571" w:rsidRDefault="00000000" w:rsidP="00016CB3">
            <w:pPr>
              <w:keepNext/>
              <w:jc w:val="both"/>
            </w:pPr>
            <w:proofErr w:type="spellStart"/>
            <w:r w:rsidRPr="00111571">
              <w:rPr>
                <w:sz w:val="16"/>
              </w:rPr>
              <w:t>Condiciones</w:t>
            </w:r>
            <w:proofErr w:type="spellEnd"/>
            <w:r w:rsidRPr="00111571">
              <w:rPr>
                <w:sz w:val="16"/>
              </w:rPr>
              <w:t xml:space="preserve"> </w:t>
            </w:r>
            <w:proofErr w:type="spellStart"/>
            <w:r w:rsidRPr="00111571">
              <w:rPr>
                <w:sz w:val="16"/>
              </w:rPr>
              <w:t>registradas</w:t>
            </w:r>
            <w:proofErr w:type="spellEnd"/>
          </w:p>
        </w:tc>
        <w:tc>
          <w:tcPr>
            <w:tcW w:w="3120" w:type="dxa"/>
            <w:vAlign w:val="center"/>
          </w:tcPr>
          <w:p w14:paraId="562FE0BB" w14:textId="77777777" w:rsidR="00273A8F" w:rsidRPr="00111571" w:rsidRDefault="00000000" w:rsidP="00016CB3">
            <w:pPr>
              <w:keepNext/>
              <w:jc w:val="both"/>
            </w:pPr>
            <w:r w:rsidRPr="00111571">
              <w:rPr>
                <w:sz w:val="16"/>
              </w:rPr>
              <w:t>has_anaemia, has_diabetes, has_high_blood_pressure, is_smoker</w:t>
            </w:r>
          </w:p>
        </w:tc>
        <w:tc>
          <w:tcPr>
            <w:tcW w:w="3120" w:type="dxa"/>
            <w:vAlign w:val="center"/>
          </w:tcPr>
          <w:p w14:paraId="05CD3C8E" w14:textId="77777777" w:rsidR="00273A8F" w:rsidRPr="00111571" w:rsidRDefault="00000000" w:rsidP="00016CB3">
            <w:pPr>
              <w:keepNext/>
              <w:jc w:val="both"/>
              <w:rPr>
                <w:lang w:val="es-CO"/>
              </w:rPr>
            </w:pPr>
            <w:r w:rsidRPr="00111571">
              <w:rPr>
                <w:sz w:val="16"/>
                <w:lang w:val="es-CO"/>
              </w:rPr>
              <w:t>Permite comparar frecuencias y proporciones.</w:t>
            </w:r>
          </w:p>
        </w:tc>
      </w:tr>
      <w:tr w:rsidR="00273A8F" w:rsidRPr="00111571" w14:paraId="6C9C2A54" w14:textId="77777777">
        <w:trPr>
          <w:cantSplit/>
          <w:jc w:val="center"/>
        </w:trPr>
        <w:tc>
          <w:tcPr>
            <w:tcW w:w="3120" w:type="dxa"/>
            <w:vAlign w:val="center"/>
          </w:tcPr>
          <w:p w14:paraId="58F70409" w14:textId="77777777" w:rsidR="00273A8F" w:rsidRPr="00111571" w:rsidRDefault="00000000" w:rsidP="00016CB3">
            <w:pPr>
              <w:keepNext/>
              <w:jc w:val="both"/>
            </w:pPr>
            <w:r w:rsidRPr="00111571">
              <w:rPr>
                <w:sz w:val="16"/>
              </w:rPr>
              <w:t xml:space="preserve">Variables </w:t>
            </w:r>
            <w:proofErr w:type="spellStart"/>
            <w:r w:rsidRPr="00111571">
              <w:rPr>
                <w:sz w:val="16"/>
              </w:rPr>
              <w:t>clínicas</w:t>
            </w:r>
            <w:proofErr w:type="spellEnd"/>
            <w:r w:rsidRPr="00111571">
              <w:rPr>
                <w:sz w:val="16"/>
              </w:rPr>
              <w:t>/</w:t>
            </w:r>
            <w:proofErr w:type="spellStart"/>
            <w:r w:rsidRPr="00111571">
              <w:rPr>
                <w:sz w:val="16"/>
              </w:rPr>
              <w:t>laboratorio</w:t>
            </w:r>
            <w:proofErr w:type="spellEnd"/>
          </w:p>
        </w:tc>
        <w:tc>
          <w:tcPr>
            <w:tcW w:w="3120" w:type="dxa"/>
            <w:vAlign w:val="center"/>
          </w:tcPr>
          <w:p w14:paraId="1762B1C0" w14:textId="77777777" w:rsidR="00273A8F" w:rsidRPr="00111571" w:rsidRDefault="00000000" w:rsidP="00016CB3">
            <w:pPr>
              <w:keepNext/>
              <w:jc w:val="both"/>
            </w:pPr>
            <w:r w:rsidRPr="00111571">
              <w:rPr>
                <w:sz w:val="16"/>
              </w:rPr>
              <w:t>heart_ejection_fraction;</w:t>
            </w:r>
            <w:r w:rsidRPr="00111571">
              <w:rPr>
                <w:sz w:val="16"/>
              </w:rPr>
              <w:br/>
              <w:t>creatinine_phosphokinase_concentration_in_blood;</w:t>
            </w:r>
            <w:r w:rsidRPr="00111571">
              <w:rPr>
                <w:sz w:val="16"/>
              </w:rPr>
              <w:br/>
              <w:t>platelets_concentration_in_blood;</w:t>
            </w:r>
            <w:r w:rsidRPr="00111571">
              <w:rPr>
                <w:sz w:val="16"/>
              </w:rPr>
              <w:br/>
              <w:t>serum_creatinine_concentration_in_blood;</w:t>
            </w:r>
            <w:r w:rsidRPr="00111571">
              <w:rPr>
                <w:sz w:val="16"/>
              </w:rPr>
              <w:br/>
              <w:t>serum_sodium_concentration_in_blood</w:t>
            </w:r>
          </w:p>
        </w:tc>
        <w:tc>
          <w:tcPr>
            <w:tcW w:w="3120" w:type="dxa"/>
            <w:vAlign w:val="center"/>
          </w:tcPr>
          <w:p w14:paraId="4049DC7B" w14:textId="77777777" w:rsidR="00273A8F" w:rsidRPr="00111571" w:rsidRDefault="00000000" w:rsidP="00016CB3">
            <w:pPr>
              <w:keepNext/>
              <w:jc w:val="both"/>
              <w:rPr>
                <w:lang w:val="es-CO"/>
              </w:rPr>
            </w:pPr>
            <w:r w:rsidRPr="00111571">
              <w:rPr>
                <w:sz w:val="16"/>
                <w:lang w:val="es-CO"/>
              </w:rPr>
              <w:t>Permite resumir tendencia, dispersión y diferencias descriptivas.</w:t>
            </w:r>
          </w:p>
        </w:tc>
      </w:tr>
      <w:tr w:rsidR="00273A8F" w:rsidRPr="00111571" w14:paraId="5FD783B1" w14:textId="77777777">
        <w:trPr>
          <w:cantSplit/>
          <w:jc w:val="center"/>
        </w:trPr>
        <w:tc>
          <w:tcPr>
            <w:tcW w:w="3120" w:type="dxa"/>
            <w:vAlign w:val="center"/>
          </w:tcPr>
          <w:p w14:paraId="3E10DBF1" w14:textId="77777777" w:rsidR="00273A8F" w:rsidRPr="00111571" w:rsidRDefault="00000000" w:rsidP="00016CB3">
            <w:pPr>
              <w:keepNext/>
              <w:jc w:val="both"/>
            </w:pPr>
            <w:proofErr w:type="spellStart"/>
            <w:r w:rsidRPr="00111571">
              <w:rPr>
                <w:sz w:val="16"/>
              </w:rPr>
              <w:t>Seguimiento</w:t>
            </w:r>
            <w:proofErr w:type="spellEnd"/>
            <w:r w:rsidRPr="00111571">
              <w:rPr>
                <w:sz w:val="16"/>
              </w:rPr>
              <w:t xml:space="preserve"> y </w:t>
            </w:r>
            <w:proofErr w:type="spellStart"/>
            <w:r w:rsidRPr="00111571">
              <w:rPr>
                <w:sz w:val="16"/>
              </w:rPr>
              <w:t>agrupación</w:t>
            </w:r>
            <w:proofErr w:type="spellEnd"/>
          </w:p>
        </w:tc>
        <w:tc>
          <w:tcPr>
            <w:tcW w:w="3120" w:type="dxa"/>
            <w:vAlign w:val="center"/>
          </w:tcPr>
          <w:p w14:paraId="27D2771B" w14:textId="77777777" w:rsidR="00273A8F" w:rsidRPr="00111571" w:rsidRDefault="00000000" w:rsidP="00016CB3">
            <w:pPr>
              <w:keepNext/>
              <w:jc w:val="both"/>
            </w:pPr>
            <w:r w:rsidRPr="00111571">
              <w:rPr>
                <w:sz w:val="16"/>
              </w:rPr>
              <w:t>days_in_study, is_dead</w:t>
            </w:r>
          </w:p>
        </w:tc>
        <w:tc>
          <w:tcPr>
            <w:tcW w:w="3120" w:type="dxa"/>
            <w:vAlign w:val="center"/>
          </w:tcPr>
          <w:p w14:paraId="50301662" w14:textId="77777777" w:rsidR="00273A8F" w:rsidRPr="00111571" w:rsidRDefault="00000000" w:rsidP="00016CB3">
            <w:pPr>
              <w:keepNext/>
              <w:jc w:val="both"/>
              <w:rPr>
                <w:lang w:val="es-CO"/>
              </w:rPr>
            </w:pPr>
            <w:r w:rsidRPr="00111571">
              <w:rPr>
                <w:sz w:val="16"/>
                <w:lang w:val="es-CO"/>
              </w:rPr>
              <w:t>Ubica el periodo observado y forma los grupos de comparación.</w:t>
            </w:r>
          </w:p>
        </w:tc>
      </w:tr>
      <w:tr w:rsidR="00273A8F" w:rsidRPr="00111571" w14:paraId="09FE48A8" w14:textId="77777777">
        <w:trPr>
          <w:cantSplit/>
          <w:jc w:val="center"/>
        </w:trPr>
        <w:tc>
          <w:tcPr>
            <w:tcW w:w="3120" w:type="dxa"/>
            <w:vAlign w:val="center"/>
          </w:tcPr>
          <w:p w14:paraId="69E41230" w14:textId="77777777" w:rsidR="00273A8F" w:rsidRPr="00111571" w:rsidRDefault="00000000" w:rsidP="00016CB3">
            <w:pPr>
              <w:jc w:val="both"/>
            </w:pPr>
            <w:proofErr w:type="spellStart"/>
            <w:r w:rsidRPr="00111571">
              <w:rPr>
                <w:sz w:val="16"/>
              </w:rPr>
              <w:t>Comunicación</w:t>
            </w:r>
            <w:proofErr w:type="spellEnd"/>
            <w:r w:rsidRPr="00111571">
              <w:rPr>
                <w:sz w:val="16"/>
              </w:rPr>
              <w:t xml:space="preserve"> posterior</w:t>
            </w:r>
          </w:p>
        </w:tc>
        <w:tc>
          <w:tcPr>
            <w:tcW w:w="3120" w:type="dxa"/>
            <w:vAlign w:val="center"/>
          </w:tcPr>
          <w:p w14:paraId="6D9AA310" w14:textId="77777777" w:rsidR="00273A8F" w:rsidRPr="00111571" w:rsidRDefault="00000000" w:rsidP="00016CB3">
            <w:pPr>
              <w:jc w:val="both"/>
              <w:rPr>
                <w:lang w:val="es-CO"/>
              </w:rPr>
            </w:pPr>
            <w:r w:rsidRPr="00111571">
              <w:rPr>
                <w:sz w:val="16"/>
                <w:lang w:val="es-CO"/>
              </w:rPr>
              <w:t>Tablas y visualizaciones descriptivas en las siguientes etapas</w:t>
            </w:r>
          </w:p>
        </w:tc>
        <w:tc>
          <w:tcPr>
            <w:tcW w:w="3120" w:type="dxa"/>
            <w:vAlign w:val="center"/>
          </w:tcPr>
          <w:p w14:paraId="606E7EAB" w14:textId="77777777" w:rsidR="00273A8F" w:rsidRPr="00111571" w:rsidRDefault="00000000" w:rsidP="00016CB3">
            <w:pPr>
              <w:jc w:val="both"/>
              <w:rPr>
                <w:lang w:val="es-CO"/>
              </w:rPr>
            </w:pPr>
            <w:r w:rsidRPr="00111571">
              <w:rPr>
                <w:sz w:val="16"/>
                <w:lang w:val="es-CO"/>
              </w:rPr>
              <w:t>Responderá la pregunta sin introducir predicción o causalidad.</w:t>
            </w:r>
          </w:p>
        </w:tc>
      </w:tr>
    </w:tbl>
    <w:p w14:paraId="7B360309" w14:textId="77777777" w:rsidR="00273A8F" w:rsidRPr="00111571" w:rsidRDefault="00000000" w:rsidP="00016CB3">
      <w:pPr>
        <w:jc w:val="both"/>
        <w:rPr>
          <w:lang w:val="es-CO"/>
        </w:rPr>
      </w:pPr>
      <w:r w:rsidRPr="00111571">
        <w:rPr>
          <w:i/>
          <w:sz w:val="18"/>
          <w:lang w:val="es-CO"/>
        </w:rPr>
        <w:t>Tabla 3. Diseño inicial del análisis.</w:t>
      </w:r>
    </w:p>
    <w:p w14:paraId="621F5E56" w14:textId="77777777" w:rsidR="00273A8F" w:rsidRPr="00111571" w:rsidRDefault="00000000" w:rsidP="00016CB3">
      <w:pPr>
        <w:spacing w:after="120" w:line="360" w:lineRule="auto"/>
        <w:ind w:firstLine="567"/>
        <w:jc w:val="both"/>
        <w:rPr>
          <w:lang w:val="es-CO"/>
        </w:rPr>
      </w:pPr>
      <w:r w:rsidRPr="00111571">
        <w:rPr>
          <w:lang w:val="es-CO"/>
        </w:rPr>
        <w:t xml:space="preserve">El diseño conserva una correspondencia verificable entre lo que se necesita conocer, la pregunta formulada, las variables existentes y los productos de cada etapa. En AE2 únicamente se ejecutará la obtención de datos, el reconocimiento básico y la generación automática de un resumen textual; las frecuencias, los indicadores de </w:t>
      </w:r>
      <w:r w:rsidRPr="00111571">
        <w:rPr>
          <w:lang w:val="es-CO"/>
        </w:rPr>
        <w:lastRenderedPageBreak/>
        <w:t>posición o dispersión y las visualizaciones detalladas se abordarán cuando corresponda dentro del proyecto. Esta organización evita anticipar hallazgos y responde al criterio de Harbison y Simmons (2024) de seleccionar las herramientas descriptivas según la naturaleza de los datos, de modo que el desarrollo técnico posterior siga respondiendo a la necesidad inicial.</w:t>
      </w:r>
    </w:p>
    <w:p w14:paraId="68730300" w14:textId="46D50291" w:rsidR="00273A8F" w:rsidRPr="00111571" w:rsidRDefault="00000000" w:rsidP="00892E5D">
      <w:pPr>
        <w:pStyle w:val="Ttulo1"/>
        <w:rPr>
          <w:lang w:val="es-CO"/>
        </w:rPr>
      </w:pPr>
      <w:bookmarkStart w:id="18" w:name="_Toc243860961"/>
      <w:r w:rsidRPr="00111571">
        <w:rPr>
          <w:lang w:val="es-CO"/>
        </w:rPr>
        <w:t xml:space="preserve">Reconocimiento del </w:t>
      </w:r>
      <w:proofErr w:type="spellStart"/>
      <w:r w:rsidRPr="00111571">
        <w:rPr>
          <w:lang w:val="es-CO"/>
        </w:rPr>
        <w:t>dataset</w:t>
      </w:r>
      <w:bookmarkEnd w:id="18"/>
      <w:proofErr w:type="spellEnd"/>
    </w:p>
    <w:p w14:paraId="1F46F736" w14:textId="3A1F7509" w:rsidR="00273A8F" w:rsidRPr="00111571" w:rsidRDefault="00000000" w:rsidP="00016CB3">
      <w:pPr>
        <w:spacing w:after="120" w:line="360" w:lineRule="auto"/>
        <w:ind w:firstLine="567"/>
        <w:rPr>
          <w:lang w:val="es-CO"/>
        </w:rPr>
      </w:pPr>
      <w:r w:rsidRPr="00111571">
        <w:rPr>
          <w:lang w:val="es-CO"/>
        </w:rPr>
        <w:t xml:space="preserve">El notebook PABLO_GOMEZ_EA2_RECONOCIMIENTO_DATASET.ipynb obtiene </w:t>
      </w:r>
      <w:proofErr w:type="spellStart"/>
      <w:r w:rsidRPr="00111571">
        <w:rPr>
          <w:lang w:val="es-CO"/>
        </w:rPr>
        <w:t>mstz</w:t>
      </w:r>
      <w:proofErr w:type="spellEnd"/>
      <w:r w:rsidRPr="00111571">
        <w:rPr>
          <w:lang w:val="es-CO"/>
        </w:rPr>
        <w:t>/</w:t>
      </w:r>
      <w:proofErr w:type="spellStart"/>
      <w:r w:rsidRPr="00111571">
        <w:rPr>
          <w:lang w:val="es-CO"/>
        </w:rPr>
        <w:t>heart_failure</w:t>
      </w:r>
      <w:proofErr w:type="spellEnd"/>
      <w:r w:rsidRPr="00111571">
        <w:rPr>
          <w:lang w:val="es-CO"/>
        </w:rPr>
        <w:t xml:space="preserve"> desde </w:t>
      </w:r>
      <w:proofErr w:type="spellStart"/>
      <w:r w:rsidRPr="00111571">
        <w:rPr>
          <w:lang w:val="es-CO"/>
        </w:rPr>
        <w:t>Hugging</w:t>
      </w:r>
      <w:proofErr w:type="spellEnd"/>
      <w:r w:rsidRPr="00111571">
        <w:rPr>
          <w:lang w:val="es-CO"/>
        </w:rPr>
        <w:t xml:space="preserve"> </w:t>
      </w:r>
      <w:proofErr w:type="spellStart"/>
      <w:r w:rsidRPr="00111571">
        <w:rPr>
          <w:lang w:val="es-CO"/>
        </w:rPr>
        <w:t>Face</w:t>
      </w:r>
      <w:proofErr w:type="spellEnd"/>
      <w:r w:rsidRPr="00111571">
        <w:rPr>
          <w:lang w:val="es-CO"/>
        </w:rPr>
        <w:t xml:space="preserve">, con la configuración </w:t>
      </w:r>
      <w:proofErr w:type="spellStart"/>
      <w:r w:rsidRPr="00111571">
        <w:rPr>
          <w:lang w:val="es-CO"/>
        </w:rPr>
        <w:t>death</w:t>
      </w:r>
      <w:proofErr w:type="spellEnd"/>
      <w:r w:rsidRPr="00111571">
        <w:rPr>
          <w:lang w:val="es-CO"/>
        </w:rPr>
        <w:t xml:space="preserve"> y el </w:t>
      </w:r>
      <w:proofErr w:type="spellStart"/>
      <w:r w:rsidRPr="00111571">
        <w:rPr>
          <w:lang w:val="es-CO"/>
        </w:rPr>
        <w:t>split</w:t>
      </w:r>
      <w:proofErr w:type="spellEnd"/>
      <w:r w:rsidRPr="00111571">
        <w:rPr>
          <w:lang w:val="es-CO"/>
        </w:rPr>
        <w:t xml:space="preserve"> </w:t>
      </w:r>
      <w:proofErr w:type="spellStart"/>
      <w:r w:rsidRPr="00111571">
        <w:rPr>
          <w:lang w:val="es-CO"/>
        </w:rPr>
        <w:t>train</w:t>
      </w:r>
      <w:proofErr w:type="spellEnd"/>
      <w:r w:rsidRPr="00111571">
        <w:rPr>
          <w:lang w:val="es-CO"/>
        </w:rPr>
        <w:t xml:space="preserve">, y carga los 299 registros y las 13 columnas originales en un </w:t>
      </w:r>
      <w:proofErr w:type="spellStart"/>
      <w:r w:rsidRPr="00111571">
        <w:rPr>
          <w:lang w:val="es-CO"/>
        </w:rPr>
        <w:t>DataFrame</w:t>
      </w:r>
      <w:proofErr w:type="spellEnd"/>
      <w:r w:rsidRPr="00111571">
        <w:rPr>
          <w:lang w:val="es-CO"/>
        </w:rPr>
        <w:t xml:space="preserve"> de Pandas. La revisión presenta los primeros casos, las dimensiones y los tipos de las variables, cuyo significado se detalla en la Tabla 2. </w:t>
      </w:r>
      <w:proofErr w:type="spellStart"/>
      <w:r w:rsidRPr="00111571">
        <w:rPr>
          <w:lang w:val="es-CO"/>
        </w:rPr>
        <w:t>Lhoest</w:t>
      </w:r>
      <w:proofErr w:type="spellEnd"/>
      <w:r w:rsidRPr="00111571">
        <w:rPr>
          <w:lang w:val="es-CO"/>
        </w:rPr>
        <w:t xml:space="preserve"> et al. (2021) destacan la utilidad de los procedimientos reproducibles para acceder a conjuntos de datos, por lo que se conserva también el vínculo con la Actividad</w:t>
      </w:r>
      <w:r w:rsidR="00111571" w:rsidRPr="00111571">
        <w:rPr>
          <w:lang w:val="es-CO"/>
        </w:rPr>
        <w:t xml:space="preserve">1 </w:t>
      </w:r>
      <w:hyperlink r:id="rId8" w:history="1">
        <w:r w:rsidR="00111571" w:rsidRPr="00111571">
          <w:rPr>
            <w:rStyle w:val="Hipervnculo"/>
            <w:color w:val="auto"/>
            <w:lang w:val="es-CO"/>
          </w:rPr>
          <w:t>https://github.com/Emiliog3/EA1_HeartFailure_Pablo_Gomez</w:t>
        </w:r>
      </w:hyperlink>
      <w:r w:rsidR="00111571" w:rsidRPr="00111571">
        <w:rPr>
          <w:lang w:val="es-CO"/>
        </w:rPr>
        <w:t xml:space="preserve"> </w:t>
      </w:r>
      <w:r w:rsidRPr="00111571">
        <w:rPr>
          <w:lang w:val="es-CO"/>
        </w:rPr>
        <w:t>En esta etapa se describen las 13 columnas fuente, no las 15 de la versión transformada de EA1.</w:t>
      </w:r>
    </w:p>
    <w:p w14:paraId="00868ECA" w14:textId="77777777" w:rsidR="00273A8F" w:rsidRPr="00111571" w:rsidRDefault="00000000" w:rsidP="00016CB3">
      <w:pPr>
        <w:spacing w:after="120" w:line="360" w:lineRule="auto"/>
        <w:ind w:firstLine="567"/>
        <w:jc w:val="both"/>
        <w:rPr>
          <w:lang w:val="es-CO"/>
        </w:rPr>
      </w:pPr>
      <w:r w:rsidRPr="00111571">
        <w:rPr>
          <w:lang w:val="es-CO"/>
        </w:rPr>
        <w:t xml:space="preserve">La comprobación con </w:t>
      </w:r>
      <w:proofErr w:type="spellStart"/>
      <w:proofErr w:type="gramStart"/>
      <w:r w:rsidRPr="00111571">
        <w:rPr>
          <w:lang w:val="es-CO"/>
        </w:rPr>
        <w:t>df.isna</w:t>
      </w:r>
      <w:proofErr w:type="spellEnd"/>
      <w:proofErr w:type="gramEnd"/>
      <w:r w:rsidRPr="00111571">
        <w:rPr>
          <w:lang w:val="es-CO"/>
        </w:rPr>
        <w:t>(</w:t>
      </w:r>
      <w:proofErr w:type="gramStart"/>
      <w:r w:rsidRPr="00111571">
        <w:rPr>
          <w:lang w:val="es-CO"/>
        </w:rPr>
        <w:t>).sum</w:t>
      </w:r>
      <w:proofErr w:type="gramEnd"/>
      <w:r w:rsidRPr="00111571">
        <w:rPr>
          <w:lang w:val="es-CO"/>
        </w:rPr>
        <w:t xml:space="preserve">() permite contar los valores ausentes por columna y muestra cero faltantes en los 299 registros, en consonancia con la ficha de UCI Machine </w:t>
      </w:r>
      <w:proofErr w:type="spellStart"/>
      <w:r w:rsidRPr="00111571">
        <w:rPr>
          <w:lang w:val="es-CO"/>
        </w:rPr>
        <w:t>Learning</w:t>
      </w:r>
      <w:proofErr w:type="spellEnd"/>
      <w:r w:rsidRPr="00111571">
        <w:rPr>
          <w:lang w:val="es-CO"/>
        </w:rPr>
        <w:t xml:space="preserve"> </w:t>
      </w:r>
      <w:proofErr w:type="spellStart"/>
      <w:r w:rsidRPr="00111571">
        <w:rPr>
          <w:lang w:val="es-CO"/>
        </w:rPr>
        <w:t>Repository</w:t>
      </w:r>
      <w:proofErr w:type="spellEnd"/>
      <w:r w:rsidRPr="00111571">
        <w:rPr>
          <w:lang w:val="es-CO"/>
        </w:rPr>
        <w:t xml:space="preserve"> (2020). La documentación de pandas (s. f.-b) señala que </w:t>
      </w:r>
      <w:proofErr w:type="spellStart"/>
      <w:r w:rsidRPr="00111571">
        <w:rPr>
          <w:lang w:val="es-CO"/>
        </w:rPr>
        <w:t>isna</w:t>
      </w:r>
      <w:proofErr w:type="spellEnd"/>
      <w:r w:rsidRPr="00111571">
        <w:rPr>
          <w:lang w:val="es-CO"/>
        </w:rPr>
        <w:t xml:space="preserve"> identifica esas ausencias; sin embargo, la completitud observada no demuestra por sí sola que las mediciones sean clínicamente correctas. Cook et al. (2025) indican que la calidad de los datos sanitarios requiere verificaciones adicionales, que no se presentarán como realizadas en esta etapa.</w:t>
      </w:r>
    </w:p>
    <w:p w14:paraId="45208964" w14:textId="77777777" w:rsidR="00273A8F" w:rsidRPr="00111571" w:rsidRDefault="00000000" w:rsidP="00016CB3">
      <w:pPr>
        <w:spacing w:after="120" w:line="360" w:lineRule="auto"/>
        <w:ind w:firstLine="567"/>
        <w:jc w:val="both"/>
        <w:rPr>
          <w:lang w:val="es-CO"/>
        </w:rPr>
      </w:pPr>
      <w:r w:rsidRPr="00111571">
        <w:rPr>
          <w:lang w:val="es-CO"/>
        </w:rPr>
        <w:t xml:space="preserve">En relación con la necesidad, </w:t>
      </w:r>
      <w:proofErr w:type="spellStart"/>
      <w:r w:rsidRPr="00111571">
        <w:rPr>
          <w:lang w:val="es-CO"/>
        </w:rPr>
        <w:t>age</w:t>
      </w:r>
      <w:proofErr w:type="spellEnd"/>
      <w:r w:rsidRPr="00111571">
        <w:rPr>
          <w:lang w:val="es-CO"/>
        </w:rPr>
        <w:t xml:space="preserve"> e </w:t>
      </w:r>
      <w:proofErr w:type="spellStart"/>
      <w:r w:rsidRPr="00111571">
        <w:rPr>
          <w:lang w:val="es-CO"/>
        </w:rPr>
        <w:t>is_male</w:t>
      </w:r>
      <w:proofErr w:type="spellEnd"/>
      <w:r w:rsidRPr="00111571">
        <w:rPr>
          <w:lang w:val="es-CO"/>
        </w:rPr>
        <w:t xml:space="preserve"> respaldan la caracterización demográfica; las columnas binarias describen condiciones registradas y tabaquismo; las variables clínicas permiten comparar mediciones; </w:t>
      </w:r>
      <w:proofErr w:type="spellStart"/>
      <w:r w:rsidRPr="00111571">
        <w:rPr>
          <w:lang w:val="es-CO"/>
        </w:rPr>
        <w:t>days_in_study</w:t>
      </w:r>
      <w:proofErr w:type="spellEnd"/>
      <w:r w:rsidRPr="00111571">
        <w:rPr>
          <w:lang w:val="es-CO"/>
        </w:rPr>
        <w:t xml:space="preserve"> representa el tiempo de seguimiento; e </w:t>
      </w:r>
      <w:proofErr w:type="spellStart"/>
      <w:r w:rsidRPr="00111571">
        <w:rPr>
          <w:lang w:val="es-CO"/>
        </w:rPr>
        <w:t>is_dead</w:t>
      </w:r>
      <w:proofErr w:type="spellEnd"/>
      <w:r w:rsidRPr="00111571">
        <w:rPr>
          <w:lang w:val="es-CO"/>
        </w:rPr>
        <w:t xml:space="preserve"> organiza los registros según el evento de muerte. Como explican Harbison y Simmons (2024), la interpretación de estas descripciones debe corresponder con la naturaleza de las variables y no extenderse a inferencias ajenas al conjunto. Por ello, la pregunta puede abordarse sin añadir atributos que el </w:t>
      </w:r>
      <w:proofErr w:type="spellStart"/>
      <w:r w:rsidRPr="00111571">
        <w:rPr>
          <w:lang w:val="es-CO"/>
        </w:rPr>
        <w:t>dataset</w:t>
      </w:r>
      <w:proofErr w:type="spellEnd"/>
      <w:r w:rsidRPr="00111571">
        <w:rPr>
          <w:lang w:val="es-CO"/>
        </w:rPr>
        <w:t xml:space="preserve"> no contiene.</w:t>
      </w:r>
    </w:p>
    <w:p w14:paraId="0C43890A" w14:textId="77777777" w:rsidR="00273A8F" w:rsidRPr="00111571" w:rsidRDefault="00000000" w:rsidP="00016CB3">
      <w:pPr>
        <w:spacing w:after="120" w:line="360" w:lineRule="auto"/>
        <w:ind w:firstLine="567"/>
        <w:jc w:val="both"/>
        <w:rPr>
          <w:lang w:val="es-CO"/>
        </w:rPr>
      </w:pPr>
      <w:r w:rsidRPr="00111571">
        <w:rPr>
          <w:lang w:val="es-CO"/>
        </w:rPr>
        <w:lastRenderedPageBreak/>
        <w:t>El código se documenta de manera pedagógica: antes de cada instrucción relevante se incluyen dos comentarios separados, uno que explica cómo leer la línea y otro que indica para qué sirve. Esta decisión responde a la necesidad de mantener el ejercicio comprensible y verificable para un estudiante que está fortaleciendo sus competencias de programación, sin alterar la funcionalidad del notebook.</w:t>
      </w:r>
    </w:p>
    <w:p w14:paraId="15ECFD0F" w14:textId="77777777" w:rsidR="00273A8F" w:rsidRPr="00111571" w:rsidRDefault="00000000" w:rsidP="00016CB3">
      <w:pPr>
        <w:spacing w:after="120" w:line="360" w:lineRule="auto"/>
        <w:ind w:firstLine="567"/>
        <w:jc w:val="both"/>
        <w:rPr>
          <w:lang w:val="es-CO"/>
        </w:rPr>
      </w:pPr>
      <w:r w:rsidRPr="00111571">
        <w:rPr>
          <w:lang w:val="es-CO"/>
        </w:rPr>
        <w:t xml:space="preserve">Finalmente, el notebook crea la carpeta resultados si hace falta y regenera resumen_dataframe.txt en UTF-8 cada vez que se ejecuta; ese archivo utiliza el mismo </w:t>
      </w:r>
      <w:proofErr w:type="spellStart"/>
      <w:r w:rsidRPr="00111571">
        <w:rPr>
          <w:lang w:val="es-CO"/>
        </w:rPr>
        <w:t>DataFrame</w:t>
      </w:r>
      <w:proofErr w:type="spellEnd"/>
      <w:r w:rsidRPr="00111571">
        <w:rPr>
          <w:lang w:val="es-CO"/>
        </w:rPr>
        <w:t xml:space="preserve"> mostrado en </w:t>
      </w:r>
      <w:proofErr w:type="spellStart"/>
      <w:r w:rsidRPr="00111571">
        <w:rPr>
          <w:lang w:val="es-CO"/>
        </w:rPr>
        <w:t>Jupyter</w:t>
      </w:r>
      <w:proofErr w:type="spellEnd"/>
      <w:r w:rsidRPr="00111571">
        <w:rPr>
          <w:lang w:val="es-CO"/>
        </w:rPr>
        <w:t xml:space="preserve"> e incluye el identificador, la configuración, el </w:t>
      </w:r>
      <w:proofErr w:type="spellStart"/>
      <w:r w:rsidRPr="00111571">
        <w:rPr>
          <w:lang w:val="es-CO"/>
        </w:rPr>
        <w:t>split</w:t>
      </w:r>
      <w:proofErr w:type="spellEnd"/>
      <w:r w:rsidRPr="00111571">
        <w:rPr>
          <w:lang w:val="es-CO"/>
        </w:rPr>
        <w:t xml:space="preserve">, las dimensiones, los tipos y los nulos de cada variable. Su contenido también se presenta en pantalla, como evidencia de una salida reproducible. La documentación transparente que proponen </w:t>
      </w:r>
      <w:proofErr w:type="spellStart"/>
      <w:r w:rsidRPr="00111571">
        <w:rPr>
          <w:lang w:val="es-CO"/>
        </w:rPr>
        <w:t>Pushkarna</w:t>
      </w:r>
      <w:proofErr w:type="spellEnd"/>
      <w:r w:rsidRPr="00111571">
        <w:rPr>
          <w:lang w:val="es-CO"/>
        </w:rPr>
        <w:t xml:space="preserve"> et al. (2022) permite explicar por qué estas comprobaciones ayudan a verificar la coherencia entre el Word, el notebook y el resumen generado.</w:t>
      </w:r>
    </w:p>
    <w:p w14:paraId="171B53A5" w14:textId="77777777" w:rsidR="00273A8F" w:rsidRPr="00111571" w:rsidRDefault="00000000" w:rsidP="00892E5D">
      <w:pPr>
        <w:pStyle w:val="Ttulo1"/>
      </w:pPr>
      <w:bookmarkStart w:id="19" w:name="_Toc243860962"/>
      <w:proofErr w:type="spellStart"/>
      <w:r w:rsidRPr="00111571">
        <w:t>Referencias</w:t>
      </w:r>
      <w:bookmarkEnd w:id="19"/>
      <w:proofErr w:type="spellEnd"/>
    </w:p>
    <w:p w14:paraId="7A6B3C7A" w14:textId="77777777" w:rsidR="00111571" w:rsidRPr="00111571" w:rsidRDefault="00111571">
      <w:pPr>
        <w:spacing w:after="140" w:line="360" w:lineRule="auto"/>
        <w:ind w:left="720" w:hanging="720"/>
      </w:pPr>
    </w:p>
    <w:p w14:paraId="0E64A188" w14:textId="30E2733A" w:rsidR="00DB2C77" w:rsidRPr="00111571" w:rsidRDefault="00000000" w:rsidP="00111571">
      <w:pPr>
        <w:spacing w:after="140" w:line="360" w:lineRule="auto"/>
        <w:ind w:left="720" w:hanging="720"/>
        <w:jc w:val="both"/>
      </w:pPr>
      <w:r w:rsidRPr="00111571">
        <w:t xml:space="preserve">Chicco, D., &amp; Jurman, G. (2020). Machine learning can predict survival of patients with heart failure from serum creatinine and ejection fraction alone. </w:t>
      </w:r>
      <w:r w:rsidRPr="00111571">
        <w:rPr>
          <w:i/>
        </w:rPr>
        <w:t>BMC Medical Informatics and Decision Making, 20</w:t>
      </w:r>
      <w:r w:rsidRPr="00111571">
        <w:t xml:space="preserve">, Article 16. </w:t>
      </w:r>
      <w:hyperlink r:id="rId9">
        <w:r w:rsidRPr="00111571">
          <w:rPr>
            <w:u w:val="single"/>
          </w:rPr>
          <w:t>https://doi.org/10.1186/s12911-020-1023-5</w:t>
        </w:r>
      </w:hyperlink>
    </w:p>
    <w:p w14:paraId="4595A7E9" w14:textId="77777777" w:rsidR="00DB2C77" w:rsidRPr="00111571" w:rsidRDefault="00000000" w:rsidP="00111571">
      <w:pPr>
        <w:spacing w:after="140" w:line="360" w:lineRule="auto"/>
        <w:ind w:left="720" w:hanging="720"/>
        <w:jc w:val="both"/>
      </w:pPr>
      <w:r w:rsidRPr="00111571">
        <w:t xml:space="preserve">Cook, R. M., Dube, A., Asaduzzaman, M., Beales, T., Pearce, R., Blackwell, L., Whitehouse, C., Miller, J., Gough, M., Radford, M., Leary, A., &amp; Jones, S. (2025). A data quality assurance process to improve the precision of analysis of routinely collected administrative data for the NHS (National Health Service) UK. </w:t>
      </w:r>
      <w:r w:rsidRPr="00111571">
        <w:rPr>
          <w:i/>
        </w:rPr>
        <w:t>Health Informatics Journal, 31</w:t>
      </w:r>
      <w:r w:rsidRPr="00111571">
        <w:t xml:space="preserve">(2). </w:t>
      </w:r>
      <w:hyperlink r:id="rId10">
        <w:r w:rsidRPr="00111571">
          <w:rPr>
            <w:u w:val="single"/>
          </w:rPr>
          <w:t>https://doi.org/10.1177/14604582251334338</w:t>
        </w:r>
      </w:hyperlink>
    </w:p>
    <w:p w14:paraId="195776C1" w14:textId="77777777" w:rsidR="00DB2C77" w:rsidRPr="00111571" w:rsidRDefault="00000000" w:rsidP="00111571">
      <w:pPr>
        <w:spacing w:after="140" w:line="360" w:lineRule="auto"/>
        <w:ind w:left="720" w:hanging="720"/>
        <w:jc w:val="both"/>
      </w:pPr>
      <w:r w:rsidRPr="00111571">
        <w:t xml:space="preserve">Gehrmann, J., &amp; Beyan, O. (2024). Data quality in medical real-world data: An oncological use case. </w:t>
      </w:r>
      <w:r w:rsidRPr="00111571">
        <w:rPr>
          <w:i/>
        </w:rPr>
        <w:t>Studies in Health Technology and Informatics, 316</w:t>
      </w:r>
      <w:r w:rsidRPr="00111571">
        <w:t xml:space="preserve">, 9–13. </w:t>
      </w:r>
      <w:hyperlink r:id="rId11">
        <w:r w:rsidRPr="00111571">
          <w:rPr>
            <w:u w:val="single"/>
          </w:rPr>
          <w:t>https://doi.org/10.3233/SHTI240332</w:t>
        </w:r>
      </w:hyperlink>
    </w:p>
    <w:p w14:paraId="4B738D2C" w14:textId="77777777" w:rsidR="00DB2C77" w:rsidRPr="00111571" w:rsidRDefault="00000000" w:rsidP="00111571">
      <w:pPr>
        <w:spacing w:after="140" w:line="360" w:lineRule="auto"/>
        <w:ind w:left="720" w:hanging="720"/>
        <w:jc w:val="both"/>
      </w:pPr>
      <w:r w:rsidRPr="00111571">
        <w:t xml:space="preserve">Harbison, L., &amp; Simmons, K. (2024). Fundamentals of descriptive statistics. </w:t>
      </w:r>
      <w:r w:rsidRPr="00111571">
        <w:rPr>
          <w:i/>
        </w:rPr>
        <w:t>Journal of Dental Hygiene, 98</w:t>
      </w:r>
      <w:r w:rsidRPr="00111571">
        <w:t xml:space="preserve">(5), 51–54. </w:t>
      </w:r>
      <w:hyperlink r:id="rId12">
        <w:r w:rsidRPr="00111571">
          <w:rPr>
            <w:u w:val="single"/>
          </w:rPr>
          <w:t>https://pubmed.ncbi.nlm.nih.gov/39406491/</w:t>
        </w:r>
      </w:hyperlink>
    </w:p>
    <w:p w14:paraId="2AFBC0A1" w14:textId="77777777" w:rsidR="00DB2C77" w:rsidRPr="00111571" w:rsidRDefault="00000000" w:rsidP="00111571">
      <w:pPr>
        <w:spacing w:after="140" w:line="360" w:lineRule="auto"/>
        <w:ind w:left="720" w:hanging="720"/>
        <w:jc w:val="both"/>
      </w:pPr>
      <w:r w:rsidRPr="00111571">
        <w:lastRenderedPageBreak/>
        <w:t xml:space="preserve">Hugging Face. (s. f.). </w:t>
      </w:r>
      <w:r w:rsidRPr="00111571">
        <w:rPr>
          <w:i/>
        </w:rPr>
        <w:t>Load</w:t>
      </w:r>
      <w:r w:rsidRPr="00111571">
        <w:t xml:space="preserve">. Hugging Face Datasets documentation. </w:t>
      </w:r>
      <w:hyperlink r:id="rId13">
        <w:r w:rsidRPr="00111571">
          <w:rPr>
            <w:u w:val="single"/>
          </w:rPr>
          <w:t>https://huggingface.co/docs/datasets/en/loading</w:t>
        </w:r>
      </w:hyperlink>
    </w:p>
    <w:p w14:paraId="1719ACB1" w14:textId="77777777" w:rsidR="00DB2C77" w:rsidRPr="00111571" w:rsidRDefault="00000000" w:rsidP="00111571">
      <w:pPr>
        <w:spacing w:after="140" w:line="360" w:lineRule="auto"/>
        <w:ind w:left="720" w:hanging="720"/>
        <w:jc w:val="both"/>
      </w:pPr>
      <w:r w:rsidRPr="00111571">
        <w:t xml:space="preserve">Lhoest, Q., Villanova del Moral, A., Jernite, Y., Thakur, A., von Platen, P., Patil, S., Chaumond, J., Drame, M., Plu, J., Tunstall, L., Davison, J., Šaško, M., Chhablani, G., Malik, B., Brandeis, S., Le Scao, T., Sanh, V., Xu, C., Patry, N., ... Wolf, T. (2021). Datasets: A community library for natural language processing. In </w:t>
      </w:r>
      <w:r w:rsidRPr="00111571">
        <w:rPr>
          <w:i/>
        </w:rPr>
        <w:t>Proceedings of the 2021 Conference on Empirical Methods in Natural Language Processing: System Demonstrations</w:t>
      </w:r>
      <w:r w:rsidRPr="00111571">
        <w:t xml:space="preserve"> (pp. 175–184). Association for Computational Linguistics. </w:t>
      </w:r>
      <w:hyperlink r:id="rId14">
        <w:r w:rsidRPr="00111571">
          <w:rPr>
            <w:u w:val="single"/>
          </w:rPr>
          <w:t>https://doi.org/10.18653/v1/2021.emnlp-demo.21</w:t>
        </w:r>
      </w:hyperlink>
    </w:p>
    <w:p w14:paraId="4F02D1B9" w14:textId="77777777" w:rsidR="00DB2C77" w:rsidRPr="00111571" w:rsidRDefault="00000000" w:rsidP="00111571">
      <w:pPr>
        <w:spacing w:after="140" w:line="360" w:lineRule="auto"/>
        <w:ind w:left="720" w:hanging="720"/>
        <w:jc w:val="both"/>
        <w:rPr>
          <w:lang w:val="es-CO"/>
        </w:rPr>
      </w:pPr>
      <w:r w:rsidRPr="00111571">
        <w:t xml:space="preserve">mstz. (s. f.). </w:t>
      </w:r>
      <w:r w:rsidRPr="00111571">
        <w:rPr>
          <w:i/>
        </w:rPr>
        <w:t>heart_failure</w:t>
      </w:r>
      <w:r w:rsidRPr="00111571">
        <w:t xml:space="preserve"> [Conjunto de datos]. Hugging Face. </w:t>
      </w:r>
      <w:r w:rsidRPr="00111571">
        <w:rPr>
          <w:lang w:val="es-CO"/>
        </w:rPr>
        <w:t xml:space="preserve">Recuperado el 25 de octubre de 2026, de </w:t>
      </w:r>
      <w:hyperlink r:id="rId15">
        <w:r w:rsidRPr="00111571">
          <w:rPr>
            <w:u w:val="single"/>
            <w:lang w:val="es-CO"/>
          </w:rPr>
          <w:t>https://huggingface.co/datasets/mstz/heart_failure</w:t>
        </w:r>
      </w:hyperlink>
    </w:p>
    <w:p w14:paraId="3A3494BA" w14:textId="77777777" w:rsidR="00DB2C77" w:rsidRPr="00111571" w:rsidRDefault="00000000" w:rsidP="00111571">
      <w:pPr>
        <w:spacing w:after="140" w:line="360" w:lineRule="auto"/>
        <w:ind w:left="720" w:hanging="720"/>
        <w:jc w:val="both"/>
      </w:pPr>
      <w:r w:rsidRPr="00111571">
        <w:rPr>
          <w:lang w:val="pt-PT"/>
        </w:rPr>
        <w:t xml:space="preserve">pandas. (s. f.-a). </w:t>
      </w:r>
      <w:r w:rsidRPr="00111571">
        <w:rPr>
          <w:i/>
          <w:lang w:val="pt-PT"/>
        </w:rPr>
        <w:t>pandas.DataFrame.dtypes</w:t>
      </w:r>
      <w:r w:rsidRPr="00111571">
        <w:rPr>
          <w:lang w:val="pt-PT"/>
        </w:rPr>
        <w:t xml:space="preserve">. </w:t>
      </w:r>
      <w:hyperlink r:id="rId16">
        <w:r w:rsidRPr="00111571">
          <w:rPr>
            <w:u w:val="single"/>
          </w:rPr>
          <w:t>https://pandas.pydata.org/docs/reference/api/pandas.DataFrame.dtypes.html</w:t>
        </w:r>
      </w:hyperlink>
    </w:p>
    <w:p w14:paraId="0E3A7A57" w14:textId="77777777" w:rsidR="00DB2C77" w:rsidRPr="00111571" w:rsidRDefault="00000000" w:rsidP="00111571">
      <w:pPr>
        <w:spacing w:after="140" w:line="360" w:lineRule="auto"/>
        <w:ind w:left="720" w:hanging="720"/>
        <w:jc w:val="both"/>
      </w:pPr>
      <w:r w:rsidRPr="00111571">
        <w:rPr>
          <w:lang w:val="pt-PT"/>
        </w:rPr>
        <w:t xml:space="preserve">pandas. (s. f.-b). </w:t>
      </w:r>
      <w:r w:rsidRPr="00111571">
        <w:rPr>
          <w:i/>
          <w:lang w:val="pt-PT"/>
        </w:rPr>
        <w:t>pandas.DataFrame.isna</w:t>
      </w:r>
      <w:r w:rsidRPr="00111571">
        <w:rPr>
          <w:lang w:val="pt-PT"/>
        </w:rPr>
        <w:t xml:space="preserve">. </w:t>
      </w:r>
      <w:hyperlink r:id="rId17">
        <w:r w:rsidRPr="00111571">
          <w:rPr>
            <w:u w:val="single"/>
          </w:rPr>
          <w:t>https://pandas.pydata.org/docs/reference/api/pandas.DataFrame.isna.html</w:t>
        </w:r>
      </w:hyperlink>
    </w:p>
    <w:p w14:paraId="74741C1E" w14:textId="77777777" w:rsidR="00DB2C77" w:rsidRPr="00111571" w:rsidRDefault="00000000" w:rsidP="00111571">
      <w:pPr>
        <w:spacing w:after="140" w:line="360" w:lineRule="auto"/>
        <w:ind w:left="720" w:hanging="720"/>
        <w:jc w:val="both"/>
      </w:pPr>
      <w:r w:rsidRPr="00111571">
        <w:rPr>
          <w:lang w:val="pt-PT"/>
        </w:rPr>
        <w:t xml:space="preserve">Pushkarna, M., Zaldivar, A., &amp; Kjartansson, O. (2022). </w:t>
      </w:r>
      <w:r w:rsidRPr="00111571">
        <w:t xml:space="preserve">Data cards: Purposeful and transparent dataset documentation for responsible AI. In </w:t>
      </w:r>
      <w:r w:rsidRPr="00111571">
        <w:rPr>
          <w:i/>
        </w:rPr>
        <w:t>Proceedings of the 2022 ACM Conference on Fairness, Accountability, and Transparency</w:t>
      </w:r>
      <w:r w:rsidRPr="00111571">
        <w:t xml:space="preserve"> (pp. 1776–1826). ACM. </w:t>
      </w:r>
      <w:hyperlink r:id="rId18">
        <w:r w:rsidRPr="00111571">
          <w:rPr>
            <w:u w:val="single"/>
          </w:rPr>
          <w:t>https://doi.org/10.1145/3531146.3533231</w:t>
        </w:r>
      </w:hyperlink>
    </w:p>
    <w:p w14:paraId="256793CD" w14:textId="77777777" w:rsidR="00DB2C77" w:rsidRPr="00111571" w:rsidRDefault="00000000" w:rsidP="00111571">
      <w:pPr>
        <w:spacing w:after="140" w:line="360" w:lineRule="auto"/>
        <w:ind w:left="720" w:hanging="720"/>
        <w:jc w:val="both"/>
      </w:pPr>
      <w:r w:rsidRPr="00111571">
        <w:t xml:space="preserve">Tandon, R., Harnden, A., &amp; Brannan, G. D. (2025). Healthcare analytics. In </w:t>
      </w:r>
      <w:r w:rsidRPr="00111571">
        <w:rPr>
          <w:i/>
        </w:rPr>
        <w:t>StatPearls</w:t>
      </w:r>
      <w:r w:rsidRPr="00111571">
        <w:t xml:space="preserve">. StatPearls Publishing. </w:t>
      </w:r>
      <w:hyperlink r:id="rId19">
        <w:r w:rsidRPr="00111571">
          <w:rPr>
            <w:u w:val="single"/>
          </w:rPr>
          <w:t>https://www.ncbi.nlm.nih.gov/books/NBK614158/</w:t>
        </w:r>
      </w:hyperlink>
    </w:p>
    <w:p w14:paraId="119DDE57" w14:textId="77777777" w:rsidR="00DB2C77" w:rsidRPr="00111571" w:rsidRDefault="00000000" w:rsidP="00111571">
      <w:pPr>
        <w:spacing w:after="140" w:line="360" w:lineRule="auto"/>
        <w:ind w:left="720" w:hanging="720"/>
        <w:jc w:val="both"/>
      </w:pPr>
      <w:r w:rsidRPr="00111571">
        <w:t xml:space="preserve">Tomasoni, D., Cannatà, A., Adamo, M., &amp; Metra, M. (2024). 2023 focused update of the 2021 ESC heart failure guidelines: Key messages for clinical practice. </w:t>
      </w:r>
      <w:r w:rsidRPr="00111571">
        <w:rPr>
          <w:i/>
        </w:rPr>
        <w:t>European Journal of Clinical Investigation, 54</w:t>
      </w:r>
      <w:r w:rsidRPr="00111571">
        <w:t xml:space="preserve">(4), e14163. </w:t>
      </w:r>
      <w:hyperlink r:id="rId20">
        <w:r w:rsidRPr="00111571">
          <w:rPr>
            <w:u w:val="single"/>
          </w:rPr>
          <w:t>https://doi.org/10.1111/eci.14163</w:t>
        </w:r>
      </w:hyperlink>
    </w:p>
    <w:p w14:paraId="7067724A" w14:textId="77777777" w:rsidR="00DB2C77" w:rsidRPr="00111571" w:rsidRDefault="00000000" w:rsidP="00111571">
      <w:pPr>
        <w:spacing w:after="140" w:line="360" w:lineRule="auto"/>
        <w:ind w:left="720" w:hanging="720"/>
        <w:jc w:val="both"/>
      </w:pPr>
      <w:r w:rsidRPr="00111571">
        <w:t xml:space="preserve">UCI Machine Learning Repository. (2020). </w:t>
      </w:r>
      <w:r w:rsidRPr="00111571">
        <w:rPr>
          <w:i/>
        </w:rPr>
        <w:t>Heart Failure Clinical Records</w:t>
      </w:r>
      <w:r w:rsidRPr="00111571">
        <w:t xml:space="preserve"> [Conjunto de datos]. </w:t>
      </w:r>
      <w:hyperlink r:id="rId21">
        <w:r w:rsidRPr="00111571">
          <w:rPr>
            <w:u w:val="single"/>
          </w:rPr>
          <w:t>https://doi.org/10.24432/C5Z89R</w:t>
        </w:r>
      </w:hyperlink>
    </w:p>
    <w:p w14:paraId="4B98740C" w14:textId="77777777" w:rsidR="00016CB3" w:rsidRPr="00111571" w:rsidRDefault="00016CB3">
      <w:pPr>
        <w:spacing w:after="120" w:line="360" w:lineRule="auto"/>
        <w:ind w:left="720" w:hanging="720"/>
        <w:jc w:val="both"/>
      </w:pPr>
    </w:p>
    <w:sectPr w:rsidR="00016CB3" w:rsidRPr="00111571"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39FB" w14:textId="77777777" w:rsidR="00E4188A" w:rsidRDefault="00E4188A">
      <w:pPr>
        <w:spacing w:after="0" w:line="240" w:lineRule="auto"/>
      </w:pPr>
      <w:r>
        <w:separator/>
      </w:r>
    </w:p>
  </w:endnote>
  <w:endnote w:type="continuationSeparator" w:id="0">
    <w:p w14:paraId="19C63BAC" w14:textId="77777777" w:rsidR="00E4188A" w:rsidRDefault="00E4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93D8" w14:textId="77777777" w:rsidR="00273A8F" w:rsidRDefault="00000000">
    <w:pPr>
      <w:pStyle w:val="Piedepgina"/>
      <w:jc w:val="right"/>
    </w:pPr>
    <w:r>
      <w:rPr>
        <w:sz w:val="18"/>
      </w:rPr>
      <w:t xml:space="preserve">Página </w:t>
    </w:r>
    <w:r>
      <w:fldChar w:fldCharType="begin"/>
    </w:r>
    <w:r>
      <w:instrText xml:space="preserve"> PAGE </w:instrText>
    </w:r>
    <w:r>
      <w:fldChar w:fldCharType="separate"/>
    </w:r>
    <w:r>
      <w:rPr>
        <w:sz w:val="18"/>
      </w:rPr>
      <w:t>1</w:t>
    </w:r>
    <w:r>
      <w:fldChar w:fldCharType="end"/>
    </w:r>
    <w:r>
      <w:rPr>
        <w:sz w:val="18"/>
      </w:rPr>
      <w:t xml:space="preserve"> de </w:t>
    </w:r>
    <w:r>
      <w:fldChar w:fldCharType="begin"/>
    </w:r>
    <w:r>
      <w:instrText xml:space="preserve"> NUMPAGES </w:instrText>
    </w:r>
    <w:r>
      <w:fldChar w:fldCharType="separate"/>
    </w:r>
    <w:r>
      <w:rPr>
        <w:sz w:val="18"/>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39C6" w14:textId="77777777" w:rsidR="00E4188A" w:rsidRDefault="00E4188A">
      <w:pPr>
        <w:spacing w:after="0" w:line="240" w:lineRule="auto"/>
      </w:pPr>
      <w:r>
        <w:separator/>
      </w:r>
    </w:p>
  </w:footnote>
  <w:footnote w:type="continuationSeparator" w:id="0">
    <w:p w14:paraId="54F4B1B7" w14:textId="77777777" w:rsidR="00E4188A" w:rsidRDefault="00E4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10129A"/>
    <w:multiLevelType w:val="hybridMultilevel"/>
    <w:tmpl w:val="7E58845A"/>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0" w15:restartNumberingAfterBreak="0">
    <w:nsid w:val="2A650DEE"/>
    <w:multiLevelType w:val="multilevel"/>
    <w:tmpl w:val="DB10846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7ACA677F"/>
    <w:multiLevelType w:val="hybridMultilevel"/>
    <w:tmpl w:val="825C6B46"/>
    <w:lvl w:ilvl="0" w:tplc="240A0001">
      <w:start w:val="1"/>
      <w:numFmt w:val="bullet"/>
      <w:lvlText w:val=""/>
      <w:lvlJc w:val="left"/>
      <w:pPr>
        <w:ind w:left="947" w:hanging="360"/>
      </w:pPr>
      <w:rPr>
        <w:rFonts w:ascii="Symbol" w:hAnsi="Symbol" w:hint="default"/>
      </w:rPr>
    </w:lvl>
    <w:lvl w:ilvl="1" w:tplc="240A0003" w:tentative="1">
      <w:start w:val="1"/>
      <w:numFmt w:val="bullet"/>
      <w:lvlText w:val="o"/>
      <w:lvlJc w:val="left"/>
      <w:pPr>
        <w:ind w:left="1667" w:hanging="360"/>
      </w:pPr>
      <w:rPr>
        <w:rFonts w:ascii="Courier New" w:hAnsi="Courier New" w:cs="Courier New" w:hint="default"/>
      </w:rPr>
    </w:lvl>
    <w:lvl w:ilvl="2" w:tplc="240A0005" w:tentative="1">
      <w:start w:val="1"/>
      <w:numFmt w:val="bullet"/>
      <w:lvlText w:val=""/>
      <w:lvlJc w:val="left"/>
      <w:pPr>
        <w:ind w:left="2387" w:hanging="360"/>
      </w:pPr>
      <w:rPr>
        <w:rFonts w:ascii="Wingdings" w:hAnsi="Wingdings" w:hint="default"/>
      </w:rPr>
    </w:lvl>
    <w:lvl w:ilvl="3" w:tplc="240A0001" w:tentative="1">
      <w:start w:val="1"/>
      <w:numFmt w:val="bullet"/>
      <w:lvlText w:val=""/>
      <w:lvlJc w:val="left"/>
      <w:pPr>
        <w:ind w:left="3107" w:hanging="360"/>
      </w:pPr>
      <w:rPr>
        <w:rFonts w:ascii="Symbol" w:hAnsi="Symbol" w:hint="default"/>
      </w:rPr>
    </w:lvl>
    <w:lvl w:ilvl="4" w:tplc="240A0003" w:tentative="1">
      <w:start w:val="1"/>
      <w:numFmt w:val="bullet"/>
      <w:lvlText w:val="o"/>
      <w:lvlJc w:val="left"/>
      <w:pPr>
        <w:ind w:left="3827" w:hanging="360"/>
      </w:pPr>
      <w:rPr>
        <w:rFonts w:ascii="Courier New" w:hAnsi="Courier New" w:cs="Courier New" w:hint="default"/>
      </w:rPr>
    </w:lvl>
    <w:lvl w:ilvl="5" w:tplc="240A0005" w:tentative="1">
      <w:start w:val="1"/>
      <w:numFmt w:val="bullet"/>
      <w:lvlText w:val=""/>
      <w:lvlJc w:val="left"/>
      <w:pPr>
        <w:ind w:left="4547" w:hanging="360"/>
      </w:pPr>
      <w:rPr>
        <w:rFonts w:ascii="Wingdings" w:hAnsi="Wingdings" w:hint="default"/>
      </w:rPr>
    </w:lvl>
    <w:lvl w:ilvl="6" w:tplc="240A0001" w:tentative="1">
      <w:start w:val="1"/>
      <w:numFmt w:val="bullet"/>
      <w:lvlText w:val=""/>
      <w:lvlJc w:val="left"/>
      <w:pPr>
        <w:ind w:left="5267" w:hanging="360"/>
      </w:pPr>
      <w:rPr>
        <w:rFonts w:ascii="Symbol" w:hAnsi="Symbol" w:hint="default"/>
      </w:rPr>
    </w:lvl>
    <w:lvl w:ilvl="7" w:tplc="240A0003" w:tentative="1">
      <w:start w:val="1"/>
      <w:numFmt w:val="bullet"/>
      <w:lvlText w:val="o"/>
      <w:lvlJc w:val="left"/>
      <w:pPr>
        <w:ind w:left="5987" w:hanging="360"/>
      </w:pPr>
      <w:rPr>
        <w:rFonts w:ascii="Courier New" w:hAnsi="Courier New" w:cs="Courier New" w:hint="default"/>
      </w:rPr>
    </w:lvl>
    <w:lvl w:ilvl="8" w:tplc="240A0005" w:tentative="1">
      <w:start w:val="1"/>
      <w:numFmt w:val="bullet"/>
      <w:lvlText w:val=""/>
      <w:lvlJc w:val="left"/>
      <w:pPr>
        <w:ind w:left="6707" w:hanging="360"/>
      </w:pPr>
      <w:rPr>
        <w:rFonts w:ascii="Wingdings" w:hAnsi="Wingdings" w:hint="default"/>
      </w:rPr>
    </w:lvl>
  </w:abstractNum>
  <w:num w:numId="1" w16cid:durableId="795565234">
    <w:abstractNumId w:val="8"/>
  </w:num>
  <w:num w:numId="2" w16cid:durableId="823474960">
    <w:abstractNumId w:val="6"/>
  </w:num>
  <w:num w:numId="3" w16cid:durableId="940916684">
    <w:abstractNumId w:val="5"/>
  </w:num>
  <w:num w:numId="4" w16cid:durableId="585458855">
    <w:abstractNumId w:val="4"/>
  </w:num>
  <w:num w:numId="5" w16cid:durableId="558630837">
    <w:abstractNumId w:val="7"/>
  </w:num>
  <w:num w:numId="6" w16cid:durableId="1333531211">
    <w:abstractNumId w:val="3"/>
  </w:num>
  <w:num w:numId="7" w16cid:durableId="477695521">
    <w:abstractNumId w:val="2"/>
  </w:num>
  <w:num w:numId="8" w16cid:durableId="422645993">
    <w:abstractNumId w:val="1"/>
  </w:num>
  <w:num w:numId="9" w16cid:durableId="1257861180">
    <w:abstractNumId w:val="0"/>
  </w:num>
  <w:num w:numId="10" w16cid:durableId="756637112">
    <w:abstractNumId w:val="10"/>
  </w:num>
  <w:num w:numId="11" w16cid:durableId="774060175">
    <w:abstractNumId w:val="11"/>
  </w:num>
  <w:num w:numId="12" w16cid:durableId="1668629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F3"/>
    <w:rsid w:val="00002CFD"/>
    <w:rsid w:val="00016CB3"/>
    <w:rsid w:val="00034616"/>
    <w:rsid w:val="0006063C"/>
    <w:rsid w:val="00111571"/>
    <w:rsid w:val="0015074B"/>
    <w:rsid w:val="00273A8F"/>
    <w:rsid w:val="0029639D"/>
    <w:rsid w:val="00326F90"/>
    <w:rsid w:val="004A3CB9"/>
    <w:rsid w:val="005B2D00"/>
    <w:rsid w:val="005D4FE9"/>
    <w:rsid w:val="007A1281"/>
    <w:rsid w:val="00806B4C"/>
    <w:rsid w:val="00892E5D"/>
    <w:rsid w:val="00AA1D8D"/>
    <w:rsid w:val="00B03790"/>
    <w:rsid w:val="00B47730"/>
    <w:rsid w:val="00CB0664"/>
    <w:rsid w:val="00DB2C77"/>
    <w:rsid w:val="00E4188A"/>
    <w:rsid w:val="00EE3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2DF84"/>
  <w14:defaultImageDpi w14:val="300"/>
  <w15:docId w15:val="{36E95493-15E4-4982-B0CE-DBCA6E0D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autoRedefine/>
    <w:uiPriority w:val="9"/>
    <w:qFormat/>
    <w:rsid w:val="00892E5D"/>
    <w:pPr>
      <w:keepNext/>
      <w:keepLines/>
      <w:numPr>
        <w:numId w:val="10"/>
      </w:numPr>
      <w:spacing w:before="480" w:after="0"/>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92E5D"/>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B2D00"/>
    <w:rPr>
      <w:color w:val="0000FF" w:themeColor="hyperlink"/>
      <w:u w:val="single"/>
    </w:rPr>
  </w:style>
  <w:style w:type="character" w:styleId="Mencinsinresolver">
    <w:name w:val="Unresolved Mention"/>
    <w:basedOn w:val="Fuentedeprrafopredeter"/>
    <w:uiPriority w:val="99"/>
    <w:semiHidden/>
    <w:unhideWhenUsed/>
    <w:rsid w:val="005B2D00"/>
    <w:rPr>
      <w:color w:val="605E5C"/>
      <w:shd w:val="clear" w:color="auto" w:fill="E1DFDD"/>
    </w:rPr>
  </w:style>
  <w:style w:type="paragraph" w:styleId="TDC1">
    <w:name w:val="toc 1"/>
    <w:basedOn w:val="Normal"/>
    <w:next w:val="Normal"/>
    <w:autoRedefine/>
    <w:uiPriority w:val="39"/>
    <w:unhideWhenUsed/>
    <w:rsid w:val="00B03790"/>
    <w:pPr>
      <w:spacing w:after="100"/>
    </w:pPr>
  </w:style>
  <w:style w:type="paragraph" w:styleId="TDC2">
    <w:name w:val="toc 2"/>
    <w:basedOn w:val="Normal"/>
    <w:next w:val="Normal"/>
    <w:autoRedefine/>
    <w:uiPriority w:val="39"/>
    <w:unhideWhenUsed/>
    <w:rsid w:val="00B0379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miliog3/EA1_HeartFailure_Pablo_Gomez" TargetMode="External"/><Relationship Id="rId13" Type="http://schemas.openxmlformats.org/officeDocument/2006/relationships/hyperlink" Target="https://huggingface.co/docs/datasets/en/loading" TargetMode="External"/><Relationship Id="rId18" Type="http://schemas.openxmlformats.org/officeDocument/2006/relationships/hyperlink" Target="https://doi.org/10.1145/3531146.3533231" TargetMode="External"/><Relationship Id="rId3" Type="http://schemas.openxmlformats.org/officeDocument/2006/relationships/styles" Target="styles.xml"/><Relationship Id="rId21" Type="http://schemas.openxmlformats.org/officeDocument/2006/relationships/hyperlink" Target="https://doi.org/10.24432/C5Z89R" TargetMode="External"/><Relationship Id="rId7" Type="http://schemas.openxmlformats.org/officeDocument/2006/relationships/endnotes" Target="endnotes.xml"/><Relationship Id="rId12" Type="http://schemas.openxmlformats.org/officeDocument/2006/relationships/hyperlink" Target="https://pubmed.ncbi.nlm.nih.gov/39406491/" TargetMode="External"/><Relationship Id="rId17" Type="http://schemas.openxmlformats.org/officeDocument/2006/relationships/hyperlink" Target="https://pandas.pydata.org/docs/reference/api/pandas.DataFrame.isna.html" TargetMode="External"/><Relationship Id="rId2" Type="http://schemas.openxmlformats.org/officeDocument/2006/relationships/numbering" Target="numbering.xml"/><Relationship Id="rId16" Type="http://schemas.openxmlformats.org/officeDocument/2006/relationships/hyperlink" Target="https://pandas.pydata.org/docs/reference/api/pandas.DataFrame.dtypes.html" TargetMode="External"/><Relationship Id="rId20" Type="http://schemas.openxmlformats.org/officeDocument/2006/relationships/hyperlink" Target="https://doi.org/10.1111/eci.141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33/SHTI24033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uggingface.co/datasets/mstz/heart_failure" TargetMode="External"/><Relationship Id="rId23" Type="http://schemas.openxmlformats.org/officeDocument/2006/relationships/fontTable" Target="fontTable.xml"/><Relationship Id="rId10" Type="http://schemas.openxmlformats.org/officeDocument/2006/relationships/hyperlink" Target="https://doi.org/10.1177/14604582251334338" TargetMode="External"/><Relationship Id="rId19" Type="http://schemas.openxmlformats.org/officeDocument/2006/relationships/hyperlink" Target="https://www.ncbi.nlm.nih.gov/books/NBK614158/" TargetMode="External"/><Relationship Id="rId4" Type="http://schemas.openxmlformats.org/officeDocument/2006/relationships/settings" Target="settings.xml"/><Relationship Id="rId9" Type="http://schemas.openxmlformats.org/officeDocument/2006/relationships/hyperlink" Target="https://doi.org/10.1186/s12911-020-1023-5" TargetMode="External"/><Relationship Id="rId14" Type="http://schemas.openxmlformats.org/officeDocument/2006/relationships/hyperlink" Target="https://doi.org/10.18653/v1/2021.emnlp-demo.2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4685</Words>
  <Characters>25771</Characters>
  <Application>Microsoft Office Word</Application>
  <DocSecurity>0</DocSecurity>
  <Lines>214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EA2 - Ideación, diseño y documentación de la necesidad</vt:lpstr>
      <vt:lpstr/>
    </vt:vector>
  </TitlesOfParts>
  <Manager/>
  <Company/>
  <LinksUpToDate>false</LinksUpToDate>
  <CharactersWithSpaces>30396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EA2 - Ideación, diseño y documentación de la necesidad</dc:title>
  <dc:subject>Proyecto Integrador III - Analítica de Datos</dc:subject>
  <dc:creator>Pablo Emilio Gómez Gómez</dc:creator>
  <cp:keywords>Analítica de datos, Hugging Face, heart failure, IU Digital</cp:keywords>
  <dc:description>generated by python-docx</dc:description>
  <cp:lastModifiedBy>Pablo Emilio Gomez Gomez</cp:lastModifiedBy>
  <cp:revision>2</cp:revision>
  <dcterms:created xsi:type="dcterms:W3CDTF">2026-10-26T03:50:00Z</dcterms:created>
  <dcterms:modified xsi:type="dcterms:W3CDTF">2026-10-26T03:50:00Z</dcterms:modified>
  <cp:category/>
</cp:coreProperties>
</file>