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B412" w14:textId="499153D7" w:rsidR="001F6CC8" w:rsidRDefault="001F6CC8" w:rsidP="0061484E">
      <w:pPr>
        <w:rPr>
          <w:b/>
          <w:bCs/>
        </w:rPr>
      </w:pPr>
      <w:r>
        <w:rPr>
          <w:b/>
          <w:bCs/>
        </w:rPr>
        <w:t>Estefany Rosales</w:t>
      </w:r>
      <w:r>
        <w:rPr>
          <w:b/>
          <w:bCs/>
        </w:rPr>
        <w:br/>
        <w:t>Emilio Villatoro</w:t>
      </w:r>
      <w:r>
        <w:rPr>
          <w:b/>
          <w:bCs/>
        </w:rPr>
        <w:br/>
        <w:t>Carlos Andrés De León</w:t>
      </w:r>
    </w:p>
    <w:p w14:paraId="5A76331D" w14:textId="33BDE862" w:rsidR="0061484E" w:rsidRPr="0061484E" w:rsidRDefault="0061484E" w:rsidP="0061484E">
      <w:pPr>
        <w:rPr>
          <w:b/>
          <w:bCs/>
        </w:rPr>
      </w:pPr>
      <w:r w:rsidRPr="0061484E">
        <w:rPr>
          <w:b/>
          <w:bCs/>
        </w:rPr>
        <w:t>Responsabilidades MVVM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317"/>
        <w:gridCol w:w="2638"/>
        <w:gridCol w:w="3526"/>
      </w:tblGrid>
      <w:tr w:rsidR="0061484E" w:rsidRPr="0061484E" w14:paraId="155FD168" w14:textId="77777777" w:rsidTr="00614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3CFC8" w14:textId="77777777" w:rsidR="0061484E" w:rsidRPr="0061484E" w:rsidRDefault="0061484E" w:rsidP="0061484E">
            <w:pPr>
              <w:rPr>
                <w:b/>
                <w:bCs/>
              </w:rPr>
            </w:pPr>
            <w:r w:rsidRPr="0061484E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5896E2E1" w14:textId="77777777" w:rsidR="0061484E" w:rsidRPr="0061484E" w:rsidRDefault="0061484E" w:rsidP="0061484E">
            <w:pPr>
              <w:rPr>
                <w:b/>
                <w:bCs/>
              </w:rPr>
            </w:pPr>
            <w:r w:rsidRPr="0061484E">
              <w:rPr>
                <w:b/>
                <w:bCs/>
              </w:rPr>
              <w:t>Elemento y enlace al código</w:t>
            </w:r>
          </w:p>
        </w:tc>
        <w:tc>
          <w:tcPr>
            <w:tcW w:w="0" w:type="auto"/>
            <w:vAlign w:val="center"/>
            <w:hideMark/>
          </w:tcPr>
          <w:p w14:paraId="2F8AA68F" w14:textId="77777777" w:rsidR="0061484E" w:rsidRPr="0061484E" w:rsidRDefault="0061484E" w:rsidP="0061484E">
            <w:pPr>
              <w:rPr>
                <w:b/>
                <w:bCs/>
              </w:rPr>
            </w:pPr>
            <w:r w:rsidRPr="0061484E">
              <w:rPr>
                <w:b/>
                <w:bCs/>
              </w:rPr>
              <w:t>Dónde vive / quién lo controla</w:t>
            </w:r>
          </w:p>
        </w:tc>
        <w:tc>
          <w:tcPr>
            <w:tcW w:w="0" w:type="auto"/>
            <w:vAlign w:val="center"/>
            <w:hideMark/>
          </w:tcPr>
          <w:p w14:paraId="75248719" w14:textId="77777777" w:rsidR="0061484E" w:rsidRPr="0061484E" w:rsidRDefault="0061484E" w:rsidP="0061484E">
            <w:pPr>
              <w:rPr>
                <w:b/>
                <w:bCs/>
              </w:rPr>
            </w:pPr>
            <w:r w:rsidRPr="0061484E">
              <w:rPr>
                <w:b/>
                <w:bCs/>
              </w:rPr>
              <w:t>Por qué pertenece ahí</w:t>
            </w:r>
          </w:p>
        </w:tc>
      </w:tr>
      <w:tr w:rsidR="0061484E" w:rsidRPr="0061484E" w14:paraId="716A596F" w14:textId="77777777" w:rsidTr="00614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380F" w14:textId="77777777" w:rsidR="0061484E" w:rsidRPr="0061484E" w:rsidRDefault="0061484E" w:rsidP="0061484E">
            <w:r w:rsidRPr="0061484E">
              <w:t>Modelo</w:t>
            </w:r>
          </w:p>
        </w:tc>
        <w:tc>
          <w:tcPr>
            <w:tcW w:w="0" w:type="auto"/>
            <w:vAlign w:val="center"/>
            <w:hideMark/>
          </w:tcPr>
          <w:p w14:paraId="1C00508C" w14:textId="77777777" w:rsidR="0061484E" w:rsidRPr="0061484E" w:rsidRDefault="0061484E" w:rsidP="0061484E">
            <w:hyperlink r:id="rId4" w:history="1">
              <w:proofErr w:type="spellStart"/>
              <w:r w:rsidRPr="0061484E">
                <w:rPr>
                  <w:rStyle w:val="Hipervnculo"/>
                </w:rPr>
                <w:t>OrderReceipt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531ECE12" w14:textId="77777777" w:rsidR="0061484E" w:rsidRPr="0061484E" w:rsidRDefault="0061484E" w:rsidP="0061484E">
            <w:r w:rsidRPr="0061484E">
              <w:t xml:space="preserve">Paquete </w:t>
            </w:r>
            <w:proofErr w:type="spellStart"/>
            <w:r w:rsidRPr="0061484E"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45FC1" w14:textId="77777777" w:rsidR="0061484E" w:rsidRPr="0061484E" w:rsidRDefault="0061484E" w:rsidP="0061484E">
            <w:r w:rsidRPr="0061484E">
              <w:t>Representa una copia inmutable de la compra confirmada: folio, cliente, facturación, método de pago y total. No depende de la interfaz.</w:t>
            </w:r>
          </w:p>
        </w:tc>
      </w:tr>
      <w:tr w:rsidR="0061484E" w:rsidRPr="0061484E" w14:paraId="32A6CECB" w14:textId="77777777" w:rsidTr="00614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EDDD" w14:textId="77777777" w:rsidR="0061484E" w:rsidRPr="0061484E" w:rsidRDefault="0061484E" w:rsidP="0061484E">
            <w:r w:rsidRPr="0061484E">
              <w:t>Regla de negocio</w:t>
            </w:r>
          </w:p>
        </w:tc>
        <w:tc>
          <w:tcPr>
            <w:tcW w:w="0" w:type="auto"/>
            <w:vAlign w:val="center"/>
            <w:hideMark/>
          </w:tcPr>
          <w:p w14:paraId="50B2F88C" w14:textId="77777777" w:rsidR="0061484E" w:rsidRPr="0061484E" w:rsidRDefault="0061484E" w:rsidP="0061484E">
            <w:pPr>
              <w:rPr>
                <w:lang w:val="en-US"/>
              </w:rPr>
            </w:pPr>
            <w:hyperlink r:id="rId5" w:history="1">
              <w:proofErr w:type="spellStart"/>
              <w:r w:rsidRPr="0061484E">
                <w:rPr>
                  <w:rStyle w:val="Hipervnculo"/>
                  <w:lang w:val="en-US"/>
                </w:rPr>
                <w:t>validateFullName</w:t>
              </w:r>
              <w:proofErr w:type="spellEnd"/>
              <w:r w:rsidRPr="0061484E">
                <w:rPr>
                  <w:rStyle w:val="Hipervnculo"/>
                  <w:lang w:val="en-US"/>
                </w:rPr>
                <w:t xml:space="preserve">, </w:t>
              </w:r>
              <w:proofErr w:type="spellStart"/>
              <w:r w:rsidRPr="0061484E">
                <w:rPr>
                  <w:rStyle w:val="Hipervnculo"/>
                  <w:lang w:val="en-US"/>
                </w:rPr>
                <w:t>validatePhone</w:t>
              </w:r>
              <w:proofErr w:type="spellEnd"/>
              <w:r w:rsidRPr="0061484E">
                <w:rPr>
                  <w:rStyle w:val="Hipervnculo"/>
                  <w:lang w:val="en-US"/>
                </w:rPr>
                <w:t xml:space="preserve">, </w:t>
              </w:r>
              <w:proofErr w:type="spellStart"/>
              <w:r w:rsidRPr="0061484E">
                <w:rPr>
                  <w:rStyle w:val="Hipervnculo"/>
                  <w:lang w:val="en-US"/>
                </w:rPr>
                <w:t>validateNit</w:t>
              </w:r>
              <w:proofErr w:type="spellEnd"/>
              <w:r w:rsidRPr="0061484E">
                <w:rPr>
                  <w:rStyle w:val="Hipervnculo"/>
                  <w:lang w:val="en-US"/>
                </w:rPr>
                <w:t xml:space="preserve"> y </w:t>
              </w:r>
              <w:proofErr w:type="spellStart"/>
              <w:r w:rsidRPr="0061484E">
                <w:rPr>
                  <w:rStyle w:val="Hipervnculo"/>
                  <w:lang w:val="en-US"/>
                </w:rPr>
                <w:t>validateBusinessName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CF5F4B6" w14:textId="77777777" w:rsidR="0061484E" w:rsidRPr="0061484E" w:rsidRDefault="0061484E" w:rsidP="0061484E">
            <w:r w:rsidRPr="0061484E">
              <w:t xml:space="preserve">Funciones puras de </w:t>
            </w:r>
            <w:proofErr w:type="spellStart"/>
            <w:r w:rsidRPr="0061484E">
              <w:t>Kotlin</w:t>
            </w:r>
            <w:proofErr w:type="spellEnd"/>
            <w:r w:rsidRPr="0061484E">
              <w:t xml:space="preserve"> utilizadas por </w:t>
            </w:r>
            <w:proofErr w:type="spellStart"/>
            <w:r w:rsidRPr="0061484E">
              <w:t>CheckoutUiState</w:t>
            </w:r>
            <w:proofErr w:type="spellEnd"/>
            <w:r w:rsidRPr="0061484E">
              <w:t xml:space="preserve"> y el </w:t>
            </w:r>
            <w:proofErr w:type="spellStart"/>
            <w:r w:rsidRPr="0061484E"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9F2DE" w14:textId="77777777" w:rsidR="0061484E" w:rsidRPr="0061484E" w:rsidRDefault="0061484E" w:rsidP="0061484E">
            <w:r w:rsidRPr="0061484E">
              <w:t xml:space="preserve">Comprueban las reglas del formulario sin depender de </w:t>
            </w:r>
            <w:proofErr w:type="spellStart"/>
            <w:r w:rsidRPr="0061484E">
              <w:t>Compose</w:t>
            </w:r>
            <w:proofErr w:type="spellEnd"/>
            <w:r w:rsidRPr="0061484E">
              <w:t xml:space="preserve">, Android, recursos ni </w:t>
            </w:r>
            <w:proofErr w:type="spellStart"/>
            <w:r w:rsidRPr="0061484E">
              <w:t>Context</w:t>
            </w:r>
            <w:proofErr w:type="spellEnd"/>
            <w:r w:rsidRPr="0061484E">
              <w:t>.</w:t>
            </w:r>
          </w:p>
        </w:tc>
      </w:tr>
      <w:tr w:rsidR="0061484E" w:rsidRPr="0061484E" w14:paraId="1F1FA406" w14:textId="77777777" w:rsidTr="00614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18AA" w14:textId="77777777" w:rsidR="0061484E" w:rsidRPr="0061484E" w:rsidRDefault="0061484E" w:rsidP="0061484E">
            <w:r w:rsidRPr="0061484E">
              <w:t>Estado de pantalla</w:t>
            </w:r>
          </w:p>
        </w:tc>
        <w:tc>
          <w:tcPr>
            <w:tcW w:w="0" w:type="auto"/>
            <w:vAlign w:val="center"/>
            <w:hideMark/>
          </w:tcPr>
          <w:p w14:paraId="02B71737" w14:textId="77777777" w:rsidR="0061484E" w:rsidRPr="0061484E" w:rsidRDefault="0061484E" w:rsidP="0061484E">
            <w:hyperlink r:id="rId6" w:history="1">
              <w:proofErr w:type="spellStart"/>
              <w:r w:rsidRPr="0061484E">
                <w:rPr>
                  <w:rStyle w:val="Hipervnculo"/>
                </w:rPr>
                <w:t>CheckoutUiState</w:t>
              </w:r>
              <w:proofErr w:type="spellEnd"/>
            </w:hyperlink>
            <w:r w:rsidRPr="0061484E">
              <w:t xml:space="preserve">, expuesto dentro de </w:t>
            </w:r>
            <w:proofErr w:type="spellStart"/>
            <w:r w:rsidRPr="0061484E">
              <w:t>StateFlow</w:t>
            </w:r>
            <w:proofErr w:type="spellEnd"/>
            <w:r w:rsidRPr="0061484E">
              <w:t>&lt;</w:t>
            </w:r>
            <w:proofErr w:type="spellStart"/>
            <w:r w:rsidRPr="0061484E">
              <w:t>StoreUiState</w:t>
            </w:r>
            <w:proofErr w:type="spellEnd"/>
            <w:r w:rsidRPr="0061484E">
              <w:t>&gt;</w:t>
            </w:r>
          </w:p>
        </w:tc>
        <w:tc>
          <w:tcPr>
            <w:tcW w:w="0" w:type="auto"/>
            <w:vAlign w:val="center"/>
            <w:hideMark/>
          </w:tcPr>
          <w:p w14:paraId="45024A35" w14:textId="77777777" w:rsidR="0061484E" w:rsidRPr="0061484E" w:rsidRDefault="0061484E" w:rsidP="0061484E">
            <w:hyperlink r:id="rId7" w:history="1">
              <w:proofErr w:type="spellStart"/>
              <w:r w:rsidRPr="0061484E">
                <w:rPr>
                  <w:rStyle w:val="Hipervnculo"/>
                </w:rPr>
                <w:t>StoreViewModel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03E5BA10" w14:textId="77777777" w:rsidR="0061484E" w:rsidRPr="0061484E" w:rsidRDefault="0061484E" w:rsidP="0061484E">
            <w:r w:rsidRPr="0061484E">
              <w:t>Mantiene valores, selecciones, campos tocados y validez como una fuente única de verdad que sobrevive a la rotación.</w:t>
            </w:r>
          </w:p>
        </w:tc>
      </w:tr>
      <w:tr w:rsidR="0061484E" w:rsidRPr="0061484E" w14:paraId="37048697" w14:textId="77777777" w:rsidTr="00614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341A" w14:textId="77777777" w:rsidR="0061484E" w:rsidRPr="0061484E" w:rsidRDefault="0061484E" w:rsidP="0061484E">
            <w:r w:rsidRPr="0061484E">
              <w:t>Regla o estado visual</w:t>
            </w:r>
          </w:p>
        </w:tc>
        <w:tc>
          <w:tcPr>
            <w:tcW w:w="0" w:type="auto"/>
            <w:vAlign w:val="center"/>
            <w:hideMark/>
          </w:tcPr>
          <w:p w14:paraId="1CAF8C95" w14:textId="77777777" w:rsidR="0061484E" w:rsidRPr="0061484E" w:rsidRDefault="0061484E" w:rsidP="0061484E">
            <w:hyperlink r:id="rId8" w:history="1">
              <w:proofErr w:type="spellStart"/>
              <w:r w:rsidRPr="0061484E">
                <w:rPr>
                  <w:rStyle w:val="Hipervnculo"/>
                </w:rPr>
                <w:t>AnimatedVisibility</w:t>
              </w:r>
              <w:proofErr w:type="spellEnd"/>
              <w:r w:rsidRPr="0061484E">
                <w:rPr>
                  <w:rStyle w:val="Hipervnculo"/>
                </w:rPr>
                <w:t xml:space="preserve">, </w:t>
              </w:r>
              <w:proofErr w:type="spellStart"/>
              <w:r w:rsidRPr="0061484E">
                <w:rPr>
                  <w:rStyle w:val="Hipervnculo"/>
                </w:rPr>
                <w:t>FocusRequester</w:t>
              </w:r>
              <w:proofErr w:type="spellEnd"/>
              <w:r w:rsidRPr="0061484E">
                <w:rPr>
                  <w:rStyle w:val="Hipervnculo"/>
                </w:rPr>
                <w:t xml:space="preserve"> y </w:t>
              </w:r>
              <w:proofErr w:type="spellStart"/>
              <w:proofErr w:type="gramStart"/>
              <w:r w:rsidRPr="0061484E">
                <w:rPr>
                  <w:rStyle w:val="Hipervnculo"/>
                </w:rPr>
                <w:t>clearFocus</w:t>
              </w:r>
              <w:proofErr w:type="spellEnd"/>
              <w:r w:rsidRPr="0061484E">
                <w:rPr>
                  <w:rStyle w:val="Hipervnculo"/>
                </w:rPr>
                <w:t>(</w:t>
              </w:r>
              <w:proofErr w:type="gramEnd"/>
              <w:r w:rsidRPr="0061484E">
                <w:rPr>
                  <w:rStyle w:val="Hipervnculo"/>
                </w:rPr>
                <w:t>)`</w:t>
              </w:r>
            </w:hyperlink>
          </w:p>
        </w:tc>
        <w:tc>
          <w:tcPr>
            <w:tcW w:w="0" w:type="auto"/>
            <w:vAlign w:val="center"/>
            <w:hideMark/>
          </w:tcPr>
          <w:p w14:paraId="15B10061" w14:textId="77777777" w:rsidR="0061484E" w:rsidRPr="0061484E" w:rsidRDefault="0061484E" w:rsidP="0061484E">
            <w:proofErr w:type="spellStart"/>
            <w:r w:rsidRPr="0061484E">
              <w:t>Composable</w:t>
            </w:r>
            <w:proofErr w:type="spellEnd"/>
            <w:r w:rsidRPr="0061484E">
              <w:t xml:space="preserve"> </w:t>
            </w:r>
            <w:proofErr w:type="spellStart"/>
            <w:r w:rsidRPr="0061484E">
              <w:t>CheckoutScreen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85152" w14:textId="77777777" w:rsidR="0061484E" w:rsidRPr="0061484E" w:rsidRDefault="0061484E" w:rsidP="0061484E">
            <w:r w:rsidRPr="0061484E">
              <w:t>Controlan la animación de los campos fiscales y el comportamiento visual del foco y teclado, por lo que pertenecen a la interfaz.</w:t>
            </w:r>
          </w:p>
        </w:tc>
      </w:tr>
    </w:tbl>
    <w:p w14:paraId="43AC137D" w14:textId="77777777" w:rsidR="0061484E" w:rsidRPr="0061484E" w:rsidRDefault="0061484E" w:rsidP="0061484E">
      <w:pPr>
        <w:rPr>
          <w:b/>
          <w:bCs/>
        </w:rPr>
      </w:pPr>
      <w:r w:rsidRPr="0061484E">
        <w:rPr>
          <w:b/>
          <w:bCs/>
        </w:rPr>
        <w:t xml:space="preserve">1. ¿Por qué los validadores deben ser funciones puras de </w:t>
      </w:r>
      <w:proofErr w:type="spellStart"/>
      <w:r w:rsidRPr="0061484E">
        <w:rPr>
          <w:b/>
          <w:bCs/>
        </w:rPr>
        <w:t>Kotlin</w:t>
      </w:r>
      <w:proofErr w:type="spellEnd"/>
      <w:r w:rsidRPr="0061484E">
        <w:rPr>
          <w:b/>
          <w:bCs/>
        </w:rPr>
        <w:t xml:space="preserve">, sin </w:t>
      </w:r>
      <w:proofErr w:type="spellStart"/>
      <w:r w:rsidRPr="0061484E">
        <w:rPr>
          <w:b/>
          <w:bCs/>
        </w:rPr>
        <w:t>Compose</w:t>
      </w:r>
      <w:proofErr w:type="spellEnd"/>
      <w:r w:rsidRPr="0061484E">
        <w:rPr>
          <w:b/>
          <w:bCs/>
        </w:rPr>
        <w:t xml:space="preserve"> ni </w:t>
      </w:r>
      <w:proofErr w:type="spellStart"/>
      <w:r w:rsidRPr="0061484E">
        <w:rPr>
          <w:b/>
          <w:bCs/>
        </w:rPr>
        <w:t>Context</w:t>
      </w:r>
      <w:proofErr w:type="spellEnd"/>
      <w:r w:rsidRPr="0061484E">
        <w:rPr>
          <w:b/>
          <w:bCs/>
        </w:rPr>
        <w:t>?</w:t>
      </w:r>
    </w:p>
    <w:p w14:paraId="3B748AF0" w14:textId="77777777" w:rsidR="0061484E" w:rsidRPr="0061484E" w:rsidRDefault="0061484E" w:rsidP="0061484E">
      <w:r w:rsidRPr="0061484E">
        <w:t xml:space="preserve">Los validadores reciben un valor y devuelven únicamente un mensaje de error o </w:t>
      </w:r>
      <w:proofErr w:type="spellStart"/>
      <w:r w:rsidRPr="0061484E">
        <w:t>null</w:t>
      </w:r>
      <w:proofErr w:type="spellEnd"/>
      <w:r w:rsidRPr="0061484E">
        <w:t xml:space="preserve">, sin modificar el estado ni depender de </w:t>
      </w:r>
      <w:proofErr w:type="spellStart"/>
      <w:r w:rsidRPr="0061484E">
        <w:t>Compose</w:t>
      </w:r>
      <w:proofErr w:type="spellEnd"/>
      <w:r w:rsidRPr="0061484E">
        <w:t xml:space="preserve">, recursos de Android o </w:t>
      </w:r>
      <w:proofErr w:type="spellStart"/>
      <w:r w:rsidRPr="0061484E">
        <w:t>Context</w:t>
      </w:r>
      <w:proofErr w:type="spellEnd"/>
      <w:r w:rsidRPr="0061484E">
        <w:t>. Esto permite probar cada regla directamente mediante pruebas unitarias de JVM, reutilizarla desde otras pantallas y cambiar la interfaz sin duplicar ni alterar la lógica de validación. También facilita el mantenimiento porque cada función tiene una responsabilidad concreta y un resultado predecible.</w:t>
      </w:r>
    </w:p>
    <w:p w14:paraId="0102DB94" w14:textId="77777777" w:rsidR="0061484E" w:rsidRPr="0061484E" w:rsidRDefault="0061484E" w:rsidP="0061484E">
      <w:pPr>
        <w:rPr>
          <w:b/>
          <w:bCs/>
        </w:rPr>
      </w:pPr>
      <w:r w:rsidRPr="0061484E">
        <w:rPr>
          <w:b/>
          <w:bCs/>
        </w:rPr>
        <w:t>2. ¿Qué cambia en los errores y en la validez al pasar de Factura con NIT a CF?</w:t>
      </w:r>
    </w:p>
    <w:p w14:paraId="65AE6DB1" w14:textId="77777777" w:rsidR="0061484E" w:rsidRPr="0061484E" w:rsidRDefault="0061484E" w:rsidP="0061484E">
      <w:r w:rsidRPr="0061484E">
        <w:t xml:space="preserve">Al seleccionar Consumidor Final, </w:t>
      </w:r>
      <w:proofErr w:type="spellStart"/>
      <w:r w:rsidRPr="0061484E">
        <w:t>nitError</w:t>
      </w:r>
      <w:proofErr w:type="spellEnd"/>
      <w:r w:rsidRPr="0061484E">
        <w:t xml:space="preserve"> y </w:t>
      </w:r>
      <w:proofErr w:type="spellStart"/>
      <w:r w:rsidRPr="0061484E">
        <w:t>businessNameError</w:t>
      </w:r>
      <w:proofErr w:type="spellEnd"/>
      <w:r w:rsidRPr="0061484E">
        <w:t xml:space="preserve"> devuelven </w:t>
      </w:r>
      <w:proofErr w:type="spellStart"/>
      <w:r w:rsidRPr="0061484E">
        <w:t>null</w:t>
      </w:r>
      <w:proofErr w:type="spellEnd"/>
      <w:r w:rsidRPr="0061484E">
        <w:t xml:space="preserve">; por ello, NIT y Razón Social dejan de participar en </w:t>
      </w:r>
      <w:proofErr w:type="spellStart"/>
      <w:r w:rsidRPr="0061484E">
        <w:t>isFormValid</w:t>
      </w:r>
      <w:proofErr w:type="spellEnd"/>
      <w:r w:rsidRPr="0061484E">
        <w:t xml:space="preserve"> y ya no bloquean la confirmación. El </w:t>
      </w:r>
      <w:proofErr w:type="spellStart"/>
      <w:r w:rsidRPr="0061484E">
        <w:t>ViewModel</w:t>
      </w:r>
      <w:proofErr w:type="spellEnd"/>
      <w:r w:rsidRPr="0061484E">
        <w:t xml:space="preserve"> también reinicia sus valores </w:t>
      </w:r>
      <w:proofErr w:type="spellStart"/>
      <w:r w:rsidRPr="0061484E">
        <w:t>isTouched</w:t>
      </w:r>
      <w:proofErr w:type="spellEnd"/>
      <w:r w:rsidRPr="0061484E">
        <w:t>, haciendo que sus advertencias desaparezcan.</w:t>
      </w:r>
    </w:p>
    <w:p w14:paraId="6FB31097" w14:textId="77777777" w:rsidR="0061484E" w:rsidRPr="0061484E" w:rsidRDefault="0061484E" w:rsidP="0061484E">
      <w:r w:rsidRPr="0061484E">
        <w:lastRenderedPageBreak/>
        <w:t>Al regresar a Factura con NIT, ambos campos vuelven a ser obligatorios y participan inmediatamente en el cálculo de la validez. Si están vacíos o son inválidos, el botón permanece deshabilitado, aunque los mensajes rojos no aparecen hasta que el usuario vuelva a editar cada campo.</w:t>
      </w:r>
    </w:p>
    <w:p w14:paraId="43906EBC" w14:textId="77777777" w:rsidR="0061484E" w:rsidRPr="0061484E" w:rsidRDefault="0061484E" w:rsidP="0061484E">
      <w:pPr>
        <w:rPr>
          <w:b/>
          <w:bCs/>
        </w:rPr>
      </w:pPr>
      <w:r w:rsidRPr="0061484E">
        <w:rPr>
          <w:b/>
          <w:bCs/>
        </w:rPr>
        <w:t>Comprobaciones manuales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092"/>
        <w:gridCol w:w="4836"/>
      </w:tblGrid>
      <w:tr w:rsidR="0061484E" w:rsidRPr="0061484E" w14:paraId="2AA39082" w14:textId="77777777" w:rsidTr="00614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50222" w14:textId="77777777" w:rsidR="0061484E" w:rsidRPr="0061484E" w:rsidRDefault="0061484E" w:rsidP="0061484E">
            <w:pPr>
              <w:rPr>
                <w:b/>
                <w:bCs/>
              </w:rPr>
            </w:pPr>
            <w:r w:rsidRPr="0061484E">
              <w:rPr>
                <w:b/>
                <w:bCs/>
              </w:rPr>
              <w:t>Comprobación</w:t>
            </w:r>
          </w:p>
        </w:tc>
        <w:tc>
          <w:tcPr>
            <w:tcW w:w="0" w:type="auto"/>
            <w:vAlign w:val="center"/>
            <w:hideMark/>
          </w:tcPr>
          <w:p w14:paraId="505F920A" w14:textId="77777777" w:rsidR="0061484E" w:rsidRPr="0061484E" w:rsidRDefault="0061484E" w:rsidP="0061484E">
            <w:pPr>
              <w:rPr>
                <w:b/>
                <w:bCs/>
              </w:rPr>
            </w:pPr>
            <w:r w:rsidRPr="0061484E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D72729B" w14:textId="77777777" w:rsidR="0061484E" w:rsidRPr="0061484E" w:rsidRDefault="0061484E" w:rsidP="0061484E">
            <w:pPr>
              <w:rPr>
                <w:b/>
                <w:bCs/>
              </w:rPr>
            </w:pPr>
            <w:r w:rsidRPr="0061484E">
              <w:rPr>
                <w:b/>
                <w:bCs/>
              </w:rPr>
              <w:t>Resultado observado</w:t>
            </w:r>
          </w:p>
        </w:tc>
      </w:tr>
      <w:tr w:rsidR="0061484E" w:rsidRPr="0061484E" w14:paraId="773DB31F" w14:textId="77777777" w:rsidTr="00614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89CA" w14:textId="77777777" w:rsidR="0061484E" w:rsidRPr="0061484E" w:rsidRDefault="0061484E" w:rsidP="0061484E">
            <w:r w:rsidRPr="0061484E">
              <w:t>1. Formulario inicial</w:t>
            </w:r>
          </w:p>
        </w:tc>
        <w:tc>
          <w:tcPr>
            <w:tcW w:w="0" w:type="auto"/>
            <w:vAlign w:val="center"/>
            <w:hideMark/>
          </w:tcPr>
          <w:p w14:paraId="6A11FDEC" w14:textId="77777777" w:rsidR="0061484E" w:rsidRPr="0061484E" w:rsidRDefault="0061484E" w:rsidP="0061484E">
            <w:r w:rsidRPr="0061484E">
              <w:t>Al entrar desde un pedido con unidades, CF aparece seleccionado, NIT y Razón Social están ocultos, no hay errores visibles y “Confirmar pedido” está deshabilitado.</w:t>
            </w:r>
          </w:p>
        </w:tc>
        <w:tc>
          <w:tcPr>
            <w:tcW w:w="0" w:type="auto"/>
            <w:vAlign w:val="center"/>
            <w:hideMark/>
          </w:tcPr>
          <w:p w14:paraId="4F472405" w14:textId="77777777" w:rsidR="0061484E" w:rsidRPr="0061484E" w:rsidRDefault="0061484E" w:rsidP="0061484E">
            <w:r w:rsidRPr="0061484E">
              <w:t>Preparado en el código. Al ejecutar, verificar que CF esté seleccionado, que no existan errores iniciales y que el botón permanezca bloqueado mientras Nombre y Teléfono estén vacíos.</w:t>
            </w:r>
          </w:p>
        </w:tc>
      </w:tr>
      <w:tr w:rsidR="0061484E" w:rsidRPr="0061484E" w14:paraId="65B180AE" w14:textId="77777777" w:rsidTr="00614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AE44" w14:textId="77777777" w:rsidR="0061484E" w:rsidRPr="0061484E" w:rsidRDefault="0061484E" w:rsidP="0061484E">
            <w:r w:rsidRPr="0061484E">
              <w:t>2. NIT, validación y rotación</w:t>
            </w:r>
          </w:p>
        </w:tc>
        <w:tc>
          <w:tcPr>
            <w:tcW w:w="0" w:type="auto"/>
            <w:vAlign w:val="center"/>
            <w:hideMark/>
          </w:tcPr>
          <w:p w14:paraId="48E31FE0" w14:textId="77777777" w:rsidR="0061484E" w:rsidRPr="0061484E" w:rsidRDefault="0061484E" w:rsidP="0061484E">
            <w:r w:rsidRPr="0061484E">
              <w:t>Al seleccionar “Factura con NIT”, los campos fiscales aparecen con animación. Un NIT menor de 5 dígitos muestra error después de editarlo. Al corregirlo desaparece. Tras rotar, se conservan valores, selecciones y validez.</w:t>
            </w:r>
          </w:p>
        </w:tc>
        <w:tc>
          <w:tcPr>
            <w:tcW w:w="0" w:type="auto"/>
            <w:vAlign w:val="center"/>
            <w:hideMark/>
          </w:tcPr>
          <w:p w14:paraId="4C4A9E8E" w14:textId="77777777" w:rsidR="0061484E" w:rsidRPr="0061484E" w:rsidRDefault="0061484E" w:rsidP="0061484E">
            <w:r w:rsidRPr="0061484E">
              <w:t xml:space="preserve">Preparado mediante </w:t>
            </w:r>
            <w:proofErr w:type="spellStart"/>
            <w:r w:rsidRPr="0061484E">
              <w:t>AnimatedVisibility</w:t>
            </w:r>
            <w:proofErr w:type="spellEnd"/>
            <w:r w:rsidRPr="0061484E">
              <w:t xml:space="preserve"> y estado almacenado en </w:t>
            </w:r>
            <w:proofErr w:type="spellStart"/>
            <w:r w:rsidRPr="0061484E">
              <w:t>StoreViewModel</w:t>
            </w:r>
            <w:proofErr w:type="spellEnd"/>
            <w:r w:rsidRPr="0061484E">
              <w:t>. Falta confirmar la conservación visual realizando una rotación en el emulador o dispositivo.</w:t>
            </w:r>
          </w:p>
        </w:tc>
      </w:tr>
      <w:tr w:rsidR="0061484E" w:rsidRPr="0061484E" w14:paraId="1B55027B" w14:textId="77777777" w:rsidTr="00614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7DE8" w14:textId="77777777" w:rsidR="0061484E" w:rsidRPr="0061484E" w:rsidRDefault="0061484E" w:rsidP="0061484E">
            <w:r w:rsidRPr="0061484E">
              <w:t>3. Limpieza en cascada</w:t>
            </w:r>
          </w:p>
        </w:tc>
        <w:tc>
          <w:tcPr>
            <w:tcW w:w="0" w:type="auto"/>
            <w:vAlign w:val="center"/>
            <w:hideMark/>
          </w:tcPr>
          <w:p w14:paraId="25C5204C" w14:textId="77777777" w:rsidR="0061484E" w:rsidRPr="0061484E" w:rsidRDefault="0061484E" w:rsidP="0061484E">
            <w:r w:rsidRPr="0061484E">
              <w:t>Con un NIT inválido, al volver a CF se ocultan los campos y errores fiscales. Si Nombre y Teléfono son válidos y hay unidades, el botón se habilita. Al regresar a NIT, los campos fiscales inválidos vuelven a bloquear la confirmación.</w:t>
            </w:r>
          </w:p>
        </w:tc>
        <w:tc>
          <w:tcPr>
            <w:tcW w:w="0" w:type="auto"/>
            <w:vAlign w:val="center"/>
            <w:hideMark/>
          </w:tcPr>
          <w:p w14:paraId="1674D67C" w14:textId="77777777" w:rsidR="0061484E" w:rsidRPr="0061484E" w:rsidRDefault="0061484E" w:rsidP="0061484E">
            <w:r w:rsidRPr="0061484E">
              <w:t xml:space="preserve">El </w:t>
            </w:r>
            <w:proofErr w:type="spellStart"/>
            <w:r w:rsidRPr="0061484E">
              <w:t>ViewModel</w:t>
            </w:r>
            <w:proofErr w:type="spellEnd"/>
            <w:r w:rsidRPr="0061484E">
              <w:t xml:space="preserve"> reinicia </w:t>
            </w:r>
            <w:proofErr w:type="spellStart"/>
            <w:r w:rsidRPr="0061484E">
              <w:t>isNitTouched</w:t>
            </w:r>
            <w:proofErr w:type="spellEnd"/>
            <w:r w:rsidRPr="0061484E">
              <w:t xml:space="preserve"> e </w:t>
            </w:r>
            <w:proofErr w:type="spellStart"/>
            <w:r w:rsidRPr="0061484E">
              <w:t>isBusinessNameTouched</w:t>
            </w:r>
            <w:proofErr w:type="spellEnd"/>
            <w:r w:rsidRPr="0061484E">
              <w:t xml:space="preserve"> al elegir CF, y los validadores fiscales dejan de contar. Verificar manualmente que los mensajes permanezcan ocultos hasta una nueva edición.</w:t>
            </w:r>
          </w:p>
        </w:tc>
      </w:tr>
      <w:tr w:rsidR="0061484E" w:rsidRPr="0061484E" w14:paraId="64311E2B" w14:textId="77777777" w:rsidTr="00614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DB56" w14:textId="77777777" w:rsidR="0061484E" w:rsidRPr="0061484E" w:rsidRDefault="0061484E" w:rsidP="0061484E">
            <w:r w:rsidRPr="0061484E">
              <w:t>4. Teclado y radios</w:t>
            </w:r>
          </w:p>
        </w:tc>
        <w:tc>
          <w:tcPr>
            <w:tcW w:w="0" w:type="auto"/>
            <w:vAlign w:val="center"/>
            <w:hideMark/>
          </w:tcPr>
          <w:p w14:paraId="4A8743FD" w14:textId="77777777" w:rsidR="0061484E" w:rsidRPr="0061484E" w:rsidRDefault="0061484E" w:rsidP="0061484E">
            <w:r w:rsidRPr="0061484E">
              <w:t xml:space="preserve">En CF, Next avanza de Nombre a Teléfono y Done cierra el teclado. En NIT, el recorrido es Nombre → Teléfono → NIT → Razón Social. Tocar cualquier fila de radio cambia la selección y oculta el teclado. Cada fila mide al menos 48 </w:t>
            </w:r>
            <w:proofErr w:type="spellStart"/>
            <w:r w:rsidRPr="0061484E">
              <w:t>dp</w:t>
            </w:r>
            <w:proofErr w:type="spellEnd"/>
            <w:r w:rsidRPr="0061484E">
              <w:t>.</w:t>
            </w:r>
          </w:p>
        </w:tc>
        <w:tc>
          <w:tcPr>
            <w:tcW w:w="0" w:type="auto"/>
            <w:vAlign w:val="center"/>
            <w:hideMark/>
          </w:tcPr>
          <w:p w14:paraId="42482145" w14:textId="77777777" w:rsidR="0061484E" w:rsidRPr="0061484E" w:rsidRDefault="0061484E" w:rsidP="0061484E">
            <w:proofErr w:type="spellStart"/>
            <w:r w:rsidRPr="0061484E">
              <w:rPr>
                <w:lang w:val="en-US"/>
              </w:rPr>
              <w:t>Implementado</w:t>
            </w:r>
            <w:proofErr w:type="spellEnd"/>
            <w:r w:rsidRPr="0061484E">
              <w:rPr>
                <w:lang w:val="en-US"/>
              </w:rPr>
              <w:t xml:space="preserve"> con </w:t>
            </w:r>
            <w:proofErr w:type="spellStart"/>
            <w:r w:rsidRPr="0061484E">
              <w:rPr>
                <w:lang w:val="en-US"/>
              </w:rPr>
              <w:t>ImeAction</w:t>
            </w:r>
            <w:proofErr w:type="spellEnd"/>
            <w:r w:rsidRPr="0061484E">
              <w:rPr>
                <w:lang w:val="en-US"/>
              </w:rPr>
              <w:t xml:space="preserve">, </w:t>
            </w:r>
            <w:proofErr w:type="spellStart"/>
            <w:r w:rsidRPr="0061484E">
              <w:rPr>
                <w:lang w:val="en-US"/>
              </w:rPr>
              <w:t>FocusRequester</w:t>
            </w:r>
            <w:proofErr w:type="spellEnd"/>
            <w:r w:rsidRPr="0061484E">
              <w:rPr>
                <w:lang w:val="en-US"/>
              </w:rPr>
              <w:t xml:space="preserve">, </w:t>
            </w:r>
            <w:proofErr w:type="spellStart"/>
            <w:proofErr w:type="gramStart"/>
            <w:r w:rsidRPr="0061484E">
              <w:rPr>
                <w:lang w:val="en-US"/>
              </w:rPr>
              <w:t>clearFocus</w:t>
            </w:r>
            <w:proofErr w:type="spellEnd"/>
            <w:r w:rsidRPr="0061484E">
              <w:rPr>
                <w:lang w:val="en-US"/>
              </w:rPr>
              <w:t>(</w:t>
            </w:r>
            <w:proofErr w:type="gramEnd"/>
            <w:r w:rsidRPr="0061484E">
              <w:rPr>
                <w:lang w:val="en-US"/>
              </w:rPr>
              <w:t xml:space="preserve">), </w:t>
            </w:r>
            <w:proofErr w:type="gramStart"/>
            <w:r w:rsidRPr="0061484E">
              <w:rPr>
                <w:lang w:val="en-US"/>
              </w:rPr>
              <w:t>hide(</w:t>
            </w:r>
            <w:proofErr w:type="gramEnd"/>
            <w:r w:rsidRPr="0061484E">
              <w:rPr>
                <w:lang w:val="en-US"/>
              </w:rPr>
              <w:t xml:space="preserve">) y </w:t>
            </w:r>
            <w:proofErr w:type="spellStart"/>
            <w:proofErr w:type="gramStart"/>
            <w:r w:rsidRPr="0061484E">
              <w:rPr>
                <w:lang w:val="en-US"/>
              </w:rPr>
              <w:t>heightIn</w:t>
            </w:r>
            <w:proofErr w:type="spellEnd"/>
            <w:r w:rsidRPr="0061484E">
              <w:rPr>
                <w:lang w:val="en-US"/>
              </w:rPr>
              <w:t>(</w:t>
            </w:r>
            <w:proofErr w:type="gramEnd"/>
            <w:r w:rsidRPr="0061484E">
              <w:rPr>
                <w:lang w:val="en-US"/>
              </w:rPr>
              <w:t xml:space="preserve">min = </w:t>
            </w:r>
            <w:proofErr w:type="gramStart"/>
            <w:r w:rsidRPr="0061484E">
              <w:rPr>
                <w:lang w:val="en-US"/>
              </w:rPr>
              <w:t>48.dp</w:t>
            </w:r>
            <w:proofErr w:type="gramEnd"/>
            <w:r w:rsidRPr="0061484E">
              <w:rPr>
                <w:lang w:val="en-US"/>
              </w:rPr>
              <w:t xml:space="preserve">). </w:t>
            </w:r>
            <w:r w:rsidRPr="0061484E">
              <w:t xml:space="preserve">Confirmar el recorrido y las medidas con el teclado abierto y, si es posible, con </w:t>
            </w:r>
            <w:proofErr w:type="spellStart"/>
            <w:r w:rsidRPr="0061484E">
              <w:t>Layout</w:t>
            </w:r>
            <w:proofErr w:type="spellEnd"/>
            <w:r w:rsidRPr="0061484E">
              <w:t xml:space="preserve"> Inspector.</w:t>
            </w:r>
          </w:p>
        </w:tc>
      </w:tr>
      <w:tr w:rsidR="0061484E" w:rsidRPr="0061484E" w14:paraId="3702759E" w14:textId="77777777" w:rsidTr="00614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4A1C" w14:textId="77777777" w:rsidR="0061484E" w:rsidRPr="0061484E" w:rsidRDefault="0061484E" w:rsidP="0061484E">
            <w:r w:rsidRPr="0061484E">
              <w:t>5. Confirmación y reinicio</w:t>
            </w:r>
          </w:p>
        </w:tc>
        <w:tc>
          <w:tcPr>
            <w:tcW w:w="0" w:type="auto"/>
            <w:vAlign w:val="center"/>
            <w:hideMark/>
          </w:tcPr>
          <w:p w14:paraId="21AB02FE" w14:textId="77777777" w:rsidR="0061484E" w:rsidRPr="0061484E" w:rsidRDefault="0061484E" w:rsidP="0061484E">
            <w:r w:rsidRPr="0061484E">
              <w:t xml:space="preserve">Con datos válidos se muestra un recibo con folio, cliente, facturación, pago y total. El pedido se vacía después de guardar el recibo. Al volver al catálogo, el contador indica 0 </w:t>
            </w:r>
            <w:r w:rsidRPr="0061484E">
              <w:lastRenderedPageBreak/>
              <w:t xml:space="preserve">unidades y Atrás no abre nuevamente </w:t>
            </w:r>
            <w:proofErr w:type="spellStart"/>
            <w:r w:rsidRPr="0061484E">
              <w:t>Checkout</w:t>
            </w:r>
            <w:proofErr w:type="spellEnd"/>
            <w:r w:rsidRPr="0061484E">
              <w:t>.</w:t>
            </w:r>
          </w:p>
        </w:tc>
        <w:tc>
          <w:tcPr>
            <w:tcW w:w="0" w:type="auto"/>
            <w:vAlign w:val="center"/>
            <w:hideMark/>
          </w:tcPr>
          <w:p w14:paraId="389E968D" w14:textId="77777777" w:rsidR="0061484E" w:rsidRPr="0061484E" w:rsidRDefault="0061484E" w:rsidP="0061484E">
            <w:r w:rsidRPr="0061484E">
              <w:lastRenderedPageBreak/>
              <w:t xml:space="preserve">Implementado con un recibo inmutable y folios desde #ORD-00001. El </w:t>
            </w:r>
            <w:proofErr w:type="spellStart"/>
            <w:r w:rsidRPr="0061484E">
              <w:t>ViewModel</w:t>
            </w:r>
            <w:proofErr w:type="spellEnd"/>
            <w:r w:rsidRPr="0061484E">
              <w:t xml:space="preserve"> guarda el recibo antes de asignar </w:t>
            </w:r>
            <w:proofErr w:type="spellStart"/>
            <w:proofErr w:type="gramStart"/>
            <w:r w:rsidRPr="0061484E">
              <w:t>emptyMap</w:t>
            </w:r>
            <w:proofErr w:type="spellEnd"/>
            <w:r w:rsidRPr="0061484E">
              <w:t>(</w:t>
            </w:r>
            <w:proofErr w:type="gramEnd"/>
            <w:r w:rsidRPr="0061484E">
              <w:t>) al pedido. Confirmar visualmente el primer folio, el total y el contador en cero.</w:t>
            </w:r>
          </w:p>
        </w:tc>
      </w:tr>
    </w:tbl>
    <w:p w14:paraId="2E929910" w14:textId="77777777" w:rsidR="0061484E" w:rsidRDefault="0061484E"/>
    <w:sectPr w:rsidR="0061484E" w:rsidSect="006148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4E"/>
    <w:rsid w:val="001F6CC8"/>
    <w:rsid w:val="0061484E"/>
    <w:rsid w:val="007E3214"/>
    <w:rsid w:val="00A9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8EF1CC"/>
  <w15:chartTrackingRefBased/>
  <w15:docId w15:val="{9D5F6F5E-3CE4-48D1-8241-0B6DF9AB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8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8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8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8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8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8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8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48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8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8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84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484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4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app/src/main/java/com/example/tiendatematisada251630/ui/CheckoutScreen.k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hatgpt.com/c/app/src/main/java/com/example/tiendatematisada251630/viewmodel/StoreViewModel.k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c/app/src/main/java/com/example/tiendatematisada251630/model/CheckoutModels.kt" TargetMode="External"/><Relationship Id="rId5" Type="http://schemas.openxmlformats.org/officeDocument/2006/relationships/hyperlink" Target="https://chatgpt.com/c/app/src/main/java/com/example/tiendatematisada251630/model/CheckoutModels.k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hatgpt.com/c/app/src/main/java/com/example/tiendatematisada251630/model/CheckoutModels.k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772</Words>
  <Characters>4251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VILLATORO CASTELLANOS, CARLOS EMILIO</dc:creator>
  <cp:keywords/>
  <dc:description/>
  <cp:lastModifiedBy>VILLATORO CASTELLANOS, CARLOS EMILIO</cp:lastModifiedBy>
  <cp:revision>2</cp:revision>
  <dcterms:created xsi:type="dcterms:W3CDTF">2026-09-28T04:45:00Z</dcterms:created>
  <dcterms:modified xsi:type="dcterms:W3CDTF">2026-09-28T04:54:00Z</dcterms:modified>
</cp:coreProperties>
</file>