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-254635</wp:posOffset>
                </wp:positionH>
                <wp:positionV relativeFrom="paragraph">
                  <wp:posOffset>339725</wp:posOffset>
                </wp:positionV>
                <wp:extent cx="7044055" cy="2534920"/>
                <wp:effectExtent l="0" t="19050" r="2349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4056" cy="2534920"/>
                          <a:chOff x="-104781" y="0"/>
                          <a:chExt cx="7045911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104781" y="284671"/>
                            <a:ext cx="3719045" cy="2017959"/>
                            <a:chOff x="-104781" y="0"/>
                            <a:chExt cx="3719045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E176AD" w:rsidP="003E18A8">
                                <w:pPr>
                                  <w:jc w:val="center"/>
                                </w:pPr>
                                <w:r>
                                  <w:t xml:space="preserve">2. C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A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S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E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3. P</w:t>
                                </w:r>
                                <w:r w:rsidR="00E176AD">
                                  <w:t xml:space="preserve"> </w:t>
                                </w:r>
                                <w:r w:rsidR="00E176AD" w:rsidRPr="00E176AD">
                                  <w:rPr>
                                    <w:u w:val="single"/>
                                  </w:rPr>
                                  <w:t>L</w:t>
                                </w:r>
                                <w:r w:rsidR="00E176AD">
                                  <w:t xml:space="preserve"> </w:t>
                                </w:r>
                                <w:r w:rsidR="00E176AD" w:rsidRPr="00E176AD">
                                  <w:rPr>
                                    <w:u w:val="single"/>
                                  </w:rPr>
                                  <w:t>A</w:t>
                                </w:r>
                                <w:r w:rsidR="00E176AD">
                                  <w:t xml:space="preserve"> </w:t>
                                </w:r>
                                <w:r w:rsidR="00E176AD" w:rsidRPr="00E176AD">
                                  <w:rPr>
                                    <w:u w:val="single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E176AD" w:rsidP="003E18A8">
                                <w:pPr>
                                  <w:jc w:val="center"/>
                                </w:pPr>
                                <w:r>
                                  <w:t xml:space="preserve">4. O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R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A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C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L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854" y="0"/>
                              <a:ext cx="1347625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Pr="00E176AD" w:rsidRDefault="00E176AD" w:rsidP="003E18A8">
                                <w:pPr>
                                  <w:jc w:val="center"/>
                                </w:pPr>
                                <w:r>
                                  <w:t xml:space="preserve">1. H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A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R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N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E</w:t>
                                </w:r>
                                <w:r>
                                  <w:t xml:space="preserve"> </w:t>
                                </w:r>
                                <w:r w:rsidRPr="00E176AD">
                                  <w:rPr>
                                    <w:u w:val="single"/>
                                  </w:rPr>
                                  <w:t>S</w:t>
                                </w:r>
                                <w:r w:rsidRPr="00E176AD">
                                  <w:t xml:space="preserve"> </w:t>
                                </w:r>
                                <w:proofErr w:type="spellStart"/>
                                <w:r w:rsidRPr="00E176AD">
                                  <w:rPr>
                                    <w:u w:val="single"/>
                                  </w:rPr>
                                  <w:t>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887786" w:rsidP="003E18A8">
                                <w:pPr>
                                  <w:jc w:val="center"/>
                                </w:pPr>
                                <w:r>
                                  <w:t>5. S T R A T E G 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104781" y="377765"/>
                              <a:ext cx="1924557" cy="387549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457938" w:rsidP="003E18A8">
                                <w:pPr>
                                  <w:jc w:val="center"/>
                                </w:pPr>
                                <w:r>
                                  <w:t xml:space="preserve">7. I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M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P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L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E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M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E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N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T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A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T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I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O</w:t>
                                </w:r>
                                <w:r w:rsidR="003E18A8"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N</w:t>
                                </w:r>
                                <w:r>
                                  <w:t xml:space="preserve"> </w:t>
                                </w:r>
                                <w:r w:rsidRPr="00457938">
                                  <w:rPr>
                                    <w:u w:val="single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Pr="00F30834" w:rsidRDefault="00F30834" w:rsidP="003E18A8">
                                <w:pPr>
                                  <w:jc w:val="center"/>
                                </w:pPr>
                                <w:r>
                                  <w:t xml:space="preserve">6. S </w:t>
                                </w:r>
                                <w:r w:rsidRPr="00F30834">
                                  <w:rPr>
                                    <w:u w:val="single"/>
                                  </w:rPr>
                                  <w:t>U</w:t>
                                </w:r>
                                <w:r w:rsidRPr="00F30834">
                                  <w:t xml:space="preserve"> </w:t>
                                </w:r>
                                <w:r w:rsidRPr="00F30834">
                                  <w:rPr>
                                    <w:u w:val="single"/>
                                  </w:rPr>
                                  <w:t>I</w:t>
                                </w:r>
                                <w:r>
                                  <w:t xml:space="preserve"> </w:t>
                                </w:r>
                                <w:r w:rsidRPr="00F30834">
                                  <w:rPr>
                                    <w:u w:val="single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3820553" y="0"/>
                            <a:ext cx="3120577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E176AD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Test </w:t>
                              </w:r>
                              <w:hyperlink r:id="rId8" w:history="1">
                                <w:r w:rsidRPr="00E176AD">
                                  <w:rPr>
                                    <w:rStyle w:val="Hyperlink"/>
                                    <w:b/>
                                    <w:sz w:val="24"/>
                                    <w:szCs w:val="24"/>
                                    <w:u w:val="dotted"/>
                                  </w:rPr>
                                  <w:t>harn</w:t>
                                </w:r>
                                <w:bookmarkStart w:id="0" w:name="_GoBack"/>
                                <w:bookmarkEnd w:id="0"/>
                                <w:r w:rsidRPr="00E176AD">
                                  <w:rPr>
                                    <w:rStyle w:val="Hyperlink"/>
                                    <w:b/>
                                    <w:sz w:val="24"/>
                                    <w:szCs w:val="24"/>
                                    <w:u w:val="dotted"/>
                                  </w:rPr>
                                  <w:t>ess</w:t>
                                </w:r>
                              </w:hyperlink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 xml:space="preserve">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There are logical and concrete test </w:t>
                              </w:r>
                              <w:r w:rsidR="00E176AD" w:rsidRPr="00E176AD">
                                <w:rPr>
                                  <w:b/>
                                  <w:sz w:val="24"/>
                                  <w:szCs w:val="24"/>
                                  <w:u w:val="dotted"/>
                                </w:rPr>
                                <w:t>cases</w:t>
                              </w:r>
                              <w:r w:rsidR="00E176AD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The results from the planning activities </w:t>
                              </w:r>
                              <w:r w:rsidR="00E176AD">
                                <w:rPr>
                                  <w:sz w:val="24"/>
                                  <w:szCs w:val="24"/>
                                </w:rPr>
                                <w:t xml:space="preserve">should be documented in a test </w:t>
                              </w:r>
                              <w:r w:rsidR="00E176AD" w:rsidRPr="00E176AD">
                                <w:rPr>
                                  <w:b/>
                                  <w:sz w:val="24"/>
                                  <w:szCs w:val="24"/>
                                  <w:u w:val="dotted"/>
                                </w:rPr>
                                <w:t>plan</w:t>
                              </w: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</w:t>
                              </w:r>
                              <w:r w:rsidR="00E176AD">
                                <w:rPr>
                                  <w:sz w:val="24"/>
                                  <w:szCs w:val="24"/>
                                </w:rPr>
                                <w:t xml:space="preserve">he test results you use test </w:t>
                              </w:r>
                              <w:r w:rsidR="00E176AD" w:rsidRPr="00E176AD">
                                <w:rPr>
                                  <w:b/>
                                  <w:sz w:val="24"/>
                                  <w:szCs w:val="24"/>
                                  <w:u w:val="dotted"/>
                                </w:rPr>
                                <w:t>oracle</w:t>
                              </w:r>
                              <w:r w:rsidR="00E176AD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 xml:space="preserve">The main task </w:t>
                              </w:r>
                              <w:r w:rsidR="00887786">
                                <w:rPr>
                                  <w:sz w:val="24"/>
                                  <w:szCs w:val="24"/>
                                </w:rPr>
                                <w:t xml:space="preserve">of planning is to define test </w:t>
                              </w:r>
                              <w:r w:rsidR="00887786" w:rsidRPr="00457938">
                                <w:rPr>
                                  <w:b/>
                                  <w:sz w:val="24"/>
                                  <w:szCs w:val="24"/>
                                  <w:u w:val="dotted"/>
                                </w:rPr>
                                <w:t>strategy</w:t>
                              </w:r>
                              <w:r w:rsidR="00887786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</w:t>
                              </w:r>
                              <w:r w:rsidR="00F30834">
                                <w:rPr>
                                  <w:sz w:val="24"/>
                                  <w:szCs w:val="24"/>
                                </w:rPr>
                                <w:t xml:space="preserve">oup the test cases in a test </w:t>
                              </w:r>
                              <w:r w:rsidR="00F30834" w:rsidRPr="00457938">
                                <w:rPr>
                                  <w:b/>
                                  <w:sz w:val="24"/>
                                  <w:szCs w:val="24"/>
                                  <w:u w:val="dotted"/>
                                </w:rPr>
                                <w:t>suit</w:t>
                              </w:r>
                              <w:r w:rsidR="00F30834" w:rsidRPr="00F30834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</w:t>
                              </w:r>
                              <w:r w:rsidR="0045793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57938" w:rsidRPr="00457938">
                                <w:rPr>
                                  <w:b/>
                                  <w:sz w:val="24"/>
                                  <w:szCs w:val="24"/>
                                  <w:u w:val="dotted"/>
                                </w:rPr>
                                <w:t>implementations</w:t>
                              </w:r>
                              <w:r w:rsidR="00457938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20.05pt;margin-top:26.75pt;width:554.65pt;height:199.6pt;z-index:251657728;mso-width-relative:margin" coordorigin="-1047" coordsize="70459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BbwAYAAEQuAAAOAAAAZHJzL2Uyb0RvYy54bWzsmt1v2zYQwN8H7H8Q9O5aJEV9GHWKLF2L&#10;AUFTrB36zMiSrU0SNYqJnf71O37oK1YTL1vbwPVLIlkkdTzd/XhH3stXu7JwblPR5LxauuiF5zpp&#10;lfBVXq2X7h8f38wi12kkq1as4FW6dO/Sxn119vNPL7f1IsV8w4tVKhwYpGoW23rpbqSsF/N5k2zS&#10;kjUveJ1W8DDjomQSbsV6vhJsC6OXxRx7XjDfcrGqBU/SpoFfX5uH7pkeP8vSRF5lWZNKp1i6IJvU&#10;f4X+e63+zs9essVasHqTJ1YM9gQpSpZX8NJuqNdMMudG5HtDlXkieMMz+SLh5ZxnWZ6keg4wG+Td&#10;m81bwW9qPZf1YruuOzWBau/p6cnDJu9u3wsnXy1dHLtOxUr4Rvq1DtyDcrb1egFt3or6Q/1e2B/W&#10;5k7Nd5eJUv2HmTg7rda7Tq3pTjoJ/Bh6vu/RwHUSeIYp8WNsFZ9s4OuofjPk+WGEXKfvnWx+7fvT&#10;GMHDrn+oZZu3r58rKTuhuptOejtDAgYwnCHc//sZDiXFkR+EyNhQO1kSotjzqRXWQ2FMtbBscdhk&#10;v9T/i5MFv2l602j+m2l82LA61RbXqM/eKg50bxR3dcsKh+gpb2vdpDOLZtGAhUzYBKKeF8fw+eHb&#10;htgPkNVHq7GIBGFAjMIoCmlElUa7+bJFLRr5NuWloy6WbloUed0oKdmC3V420rRuW0FXJZoRRl/J&#10;uyJVjYvq9zQDWwd7w7q3pkx6UQgHprV0WZKklSTm0YatUvMziO9pSwGRuh5aQD2gGjnLi6IbGz00&#10;tpHVtlddUw2prrP3eOeuh34zr2TXucwrLqYGKKT+ZDCBzLRvlWRUo7Qkd9c77Q3N4pqv7uDLC25o&#10;2dTJmxw0f8ka+Z4JwCP4ESBfXsGfrODbpcvtletsuPg89btqD6YJT11nC7hdus3fN0ykrlP8VoHR&#10;xggYAXzWNz4NgRCOGD65Hj6pbsoLDl8M7BKk05eqvSzay0zw8hOsDOfqrfCIVQm8e+kmUrQ3F9Is&#10;A7C2JOn5uW4GTK6ZvKw+1IkaXClYmdXH3Scmamt+Euz2HW8dZc8ETVvVs+LnN5JnubZPpWKjV6t6&#10;cFrFp2/hvbj13su8Sp0LVhT8RjrYIdjw70A/xgHG2INVAvzYJ4h4/ph8MUFRaP2YUOIFrdO0a0Tr&#10;oVaR1/B9UmHFMQ6p3Vnpbr2ywGGrP+EjZ2UBZqfYgxGK7XuHbWCKfZsZCiIj2rAJSNY3wR71NGbG&#10;r/KHbWaI0HB/HEB7Pw5CGPCw3who1zea+UEQ6JHAAe0U4apVh5pvw4t89QYoom/E+rqD0nl8Qc0a&#10;o/DTNztBroex4fSBkNPBTreCnVh3XKwDLzeRyn3WEeWkircQ1jwes+AwiD2IMhXroiii+F6UF/kU&#10;QZyiI9IfhXU4iKMJ9I5RR0mE9LJyQp0ONL9rPGfyutbwT6g7LtRBsDKNOu2kh6OOIg9HoUYdRDw+&#10;8W3w1OZnCHkkULmzSr9/FNjNaOBFNlEdRpFj2hFMQq2tE+2eCe26Zf5Eu+OiHQRb07TTadzBtFOb&#10;UREFdALLbN7WcY74YYC/dlAX+/6jCayPEdVB1Dg7HWWwcYD9CT6NMlgfQea5n5yOMljsYdiv3G80&#10;Ap2PIqI968S5Z8K5bo0/ce64OAd+N8057cgHcy6OiK+OTABzKAj8KL636W4iPYj6vmpQN4NkcAJA&#10;o9066gWtcMNAawS7mdpnm9iLG9MO0lObpg8HGtFuhnBMHo3rKOT77eblab9OLZR6W1Kdye6flpgT&#10;ja93KKGT2G6RP+HuuHAHBJrGnfb2g3E3PJUlYRgGdnO/i+1i7FMgiMFdFFITO0E4838eTlAc04mT&#10;hxHu4jiCo3BwmgdiO4rx1AnGiHZwohpNvGtEO4BvHD52OoHgTAedTif6U9TvT7tuqT/R7rhoB8VQ&#10;07TTnnww7TCNwhioooI7L0BwlmmA0tIuDgiQyMIuhEhQ0/DYYYfgSHofrKM8FkF1DT5t2D0n1nXr&#10;/Il134p1fbnct6pA6UoLPypE/cJ3DtH56IB4jtzB76rqxp7TmgKuPkCzFYYkgtoNCtnh/gYegVCG&#10;hjbI03WG9+oE+5oLW4IioD5U5zaTdWSjegu4Gec/fbnBoCpDFZk5UBCFIxpSkzX1JRt7Q7QFZyaF&#10;Gg2jikNes2ZjShtWcKX0AggvKhU6mnTL1r4pLRpt6auJcrcHQhqtbz0ulJGpoUe1bAd0fFItW/vW&#10;J6SNq7/azg/Wsum0sVtWjxgu8jkVtGm0QKmyNlVbVq1qoYf3ugCuL/4++wcAAP//AwBQSwMEFAAG&#10;AAgAAAAhAHfYua3iAAAACwEAAA8AAABkcnMvZG93bnJldi54bWxMj8FuwjAQRO+V+g/WVuoN7ARC&#10;aRoHIdT2hJAKlVBvJl6SiHgdxSYJf19zao+reZp5m61G07AeO1dbkhBNBTCkwuqaSgnfh4/JEpjz&#10;irRqLKGEGzpY5Y8PmUq1HegL+70vWSghlyoJlfdtyrkrKjTKTW2LFLKz7Yzy4exKrjs1hHLT8FiI&#10;BTeqprBQqRY3FRaX/dVI+BzUsJ5F7/32ct7cfg7J7riNUMrnp3H9Bszj6P9guOsHdciD08leSTvW&#10;SJjMRRRQCcksAXYHxOI1BnaSME/iF+B5xv//kP8CAAD//wMAUEsBAi0AFAAGAAgAAAAhALaDOJL+&#10;AAAA4QEAABMAAAAAAAAAAAAAAAAAAAAAAFtDb250ZW50X1R5cGVzXS54bWxQSwECLQAUAAYACAAA&#10;ACEAOP0h/9YAAACUAQAACwAAAAAAAAAAAAAAAAAvAQAAX3JlbHMvLnJlbHNQSwECLQAUAAYACAAA&#10;ACEAndUwW8AGAABELgAADgAAAAAAAAAAAAAAAAAuAgAAZHJzL2Uyb0RvYy54bWxQSwECLQAUAAYA&#10;CAAAACEAd9i5reIAAAALAQAADwAAAAAAAAAAAAAAAAAaCQAAZHJzL2Rvd25yZXYueG1sUEsFBgAA&#10;AAAEAAQA8wAAACkKAAAAAA==&#10;">
                <v:group id="Group 30" o:spid="_x0000_s1027" style="position:absolute;left:-1047;top:2846;width:37189;height:20180" coordorigin="-1047" coordsize="37190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E176AD" w:rsidP="003E18A8">
                          <w:pPr>
                            <w:jc w:val="center"/>
                          </w:pPr>
                          <w:r>
                            <w:t xml:space="preserve">2. C </w:t>
                          </w:r>
                          <w:r w:rsidRPr="00E176AD">
                            <w:rPr>
                              <w:u w:val="single"/>
                            </w:rPr>
                            <w:t>A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S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E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3. P</w:t>
                          </w:r>
                          <w:r w:rsidR="00E176AD">
                            <w:t xml:space="preserve"> </w:t>
                          </w:r>
                          <w:r w:rsidR="00E176AD" w:rsidRPr="00E176AD">
                            <w:rPr>
                              <w:u w:val="single"/>
                            </w:rPr>
                            <w:t>L</w:t>
                          </w:r>
                          <w:r w:rsidR="00E176AD">
                            <w:t xml:space="preserve"> </w:t>
                          </w:r>
                          <w:r w:rsidR="00E176AD" w:rsidRPr="00E176AD">
                            <w:rPr>
                              <w:u w:val="single"/>
                            </w:rPr>
                            <w:t>A</w:t>
                          </w:r>
                          <w:r w:rsidR="00E176AD">
                            <w:t xml:space="preserve"> </w:t>
                          </w:r>
                          <w:r w:rsidR="00E176AD" w:rsidRPr="00E176AD">
                            <w:rPr>
                              <w:u w:val="single"/>
                            </w:rPr>
                            <w:t>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E176AD" w:rsidP="003E18A8">
                          <w:pPr>
                            <w:jc w:val="center"/>
                          </w:pPr>
                          <w:r>
                            <w:t xml:space="preserve">4. O </w:t>
                          </w:r>
                          <w:r w:rsidRPr="00E176AD">
                            <w:rPr>
                              <w:u w:val="single"/>
                            </w:rPr>
                            <w:t>R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A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C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L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8;width:13476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Pr="00E176AD" w:rsidRDefault="00E176AD" w:rsidP="003E18A8">
                          <w:pPr>
                            <w:jc w:val="center"/>
                          </w:pPr>
                          <w:r>
                            <w:t xml:space="preserve">1. H </w:t>
                          </w:r>
                          <w:r w:rsidRPr="00E176AD">
                            <w:rPr>
                              <w:u w:val="single"/>
                            </w:rPr>
                            <w:t>A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R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N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E</w:t>
                          </w:r>
                          <w:r>
                            <w:t xml:space="preserve"> </w:t>
                          </w:r>
                          <w:r w:rsidRPr="00E176AD">
                            <w:rPr>
                              <w:u w:val="single"/>
                            </w:rPr>
                            <w:t>S</w:t>
                          </w:r>
                          <w:r w:rsidRPr="00E176AD">
                            <w:t xml:space="preserve"> </w:t>
                          </w:r>
                          <w:proofErr w:type="spellStart"/>
                          <w:r w:rsidRPr="00E176AD">
                            <w:rPr>
                              <w:u w:val="single"/>
                            </w:rPr>
                            <w:t>S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887786" w:rsidP="003E18A8">
                          <w:pPr>
                            <w:jc w:val="center"/>
                          </w:pPr>
                          <w:r>
                            <w:t>5. S T R A T E G 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1047;top:3777;width:19244;height:3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457938" w:rsidP="003E18A8">
                          <w:pPr>
                            <w:jc w:val="center"/>
                          </w:pPr>
                          <w:r>
                            <w:t xml:space="preserve">7. I </w:t>
                          </w:r>
                          <w:r w:rsidRPr="00457938">
                            <w:rPr>
                              <w:u w:val="single"/>
                            </w:rPr>
                            <w:t>M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P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L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E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M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E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N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T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A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T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I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O</w:t>
                          </w:r>
                          <w:r w:rsidR="003E18A8"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N</w:t>
                          </w:r>
                          <w:r>
                            <w:t xml:space="preserve"> </w:t>
                          </w:r>
                          <w:r w:rsidRPr="00457938">
                            <w:rPr>
                              <w:u w:val="single"/>
                            </w:rPr>
                            <w:t>S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Pr="00F30834" w:rsidRDefault="00F30834" w:rsidP="003E18A8">
                          <w:pPr>
                            <w:jc w:val="center"/>
                          </w:pPr>
                          <w:r>
                            <w:t xml:space="preserve">6. S </w:t>
                          </w:r>
                          <w:r w:rsidRPr="00F30834">
                            <w:rPr>
                              <w:u w:val="single"/>
                            </w:rPr>
                            <w:t>U</w:t>
                          </w:r>
                          <w:r w:rsidRPr="00F30834">
                            <w:t xml:space="preserve"> </w:t>
                          </w:r>
                          <w:r w:rsidRPr="00F30834">
                            <w:rPr>
                              <w:u w:val="single"/>
                            </w:rPr>
                            <w:t>I</w:t>
                          </w:r>
                          <w:r>
                            <w:t xml:space="preserve"> </w:t>
                          </w:r>
                          <w:r w:rsidRPr="00F30834">
                            <w:rPr>
                              <w:u w:val="single"/>
                            </w:rPr>
                            <w:t>T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38205;width:31206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E176AD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Test </w:t>
                        </w:r>
                        <w:hyperlink r:id="rId9" w:history="1">
                          <w:r w:rsidRPr="00E176AD">
                            <w:rPr>
                              <w:rStyle w:val="Hyperlink"/>
                              <w:b/>
                              <w:sz w:val="24"/>
                              <w:szCs w:val="24"/>
                              <w:u w:val="dotted"/>
                            </w:rPr>
                            <w:t>harn</w:t>
                          </w:r>
                          <w:bookmarkStart w:id="1" w:name="_GoBack"/>
                          <w:bookmarkEnd w:id="1"/>
                          <w:r w:rsidRPr="00E176AD">
                            <w:rPr>
                              <w:rStyle w:val="Hyperlink"/>
                              <w:b/>
                              <w:sz w:val="24"/>
                              <w:szCs w:val="24"/>
                              <w:u w:val="dotted"/>
                            </w:rPr>
                            <w:t>ess</w:t>
                          </w:r>
                        </w:hyperlink>
                        <w:r w:rsidR="003E18A8" w:rsidRPr="003E18A8">
                          <w:rPr>
                            <w:sz w:val="24"/>
                            <w:szCs w:val="24"/>
                          </w:rPr>
                          <w:t xml:space="preserve">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There are logical and concrete test </w:t>
                        </w:r>
                        <w:r w:rsidR="00E176AD" w:rsidRPr="00E176AD">
                          <w:rPr>
                            <w:b/>
                            <w:sz w:val="24"/>
                            <w:szCs w:val="24"/>
                            <w:u w:val="dotted"/>
                          </w:rPr>
                          <w:t>cases</w:t>
                        </w:r>
                        <w:r w:rsidR="00E176AD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The results from the planning activities </w:t>
                        </w:r>
                        <w:r w:rsidR="00E176AD">
                          <w:rPr>
                            <w:sz w:val="24"/>
                            <w:szCs w:val="24"/>
                          </w:rPr>
                          <w:t xml:space="preserve">should be documented in a test </w:t>
                        </w:r>
                        <w:r w:rsidR="00E176AD" w:rsidRPr="00E176AD">
                          <w:rPr>
                            <w:b/>
                            <w:sz w:val="24"/>
                            <w:szCs w:val="24"/>
                            <w:u w:val="dotted"/>
                          </w:rPr>
                          <w:t>plan</w:t>
                        </w:r>
                        <w:r w:rsidRPr="003E18A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</w:t>
                        </w:r>
                        <w:r w:rsidR="00E176AD">
                          <w:rPr>
                            <w:sz w:val="24"/>
                            <w:szCs w:val="24"/>
                          </w:rPr>
                          <w:t xml:space="preserve">he test results you use test </w:t>
                        </w:r>
                        <w:r w:rsidR="00E176AD" w:rsidRPr="00E176AD">
                          <w:rPr>
                            <w:b/>
                            <w:sz w:val="24"/>
                            <w:szCs w:val="24"/>
                            <w:u w:val="dotted"/>
                          </w:rPr>
                          <w:t>oracle</w:t>
                        </w:r>
                        <w:r w:rsidR="00E176AD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 xml:space="preserve">The main task </w:t>
                        </w:r>
                        <w:r w:rsidR="00887786">
                          <w:rPr>
                            <w:sz w:val="24"/>
                            <w:szCs w:val="24"/>
                          </w:rPr>
                          <w:t xml:space="preserve">of planning is to define test </w:t>
                        </w:r>
                        <w:r w:rsidR="00887786" w:rsidRPr="00457938">
                          <w:rPr>
                            <w:b/>
                            <w:sz w:val="24"/>
                            <w:szCs w:val="24"/>
                            <w:u w:val="dotted"/>
                          </w:rPr>
                          <w:t>strategy</w:t>
                        </w:r>
                        <w:r w:rsidR="00887786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</w:t>
                        </w:r>
                        <w:r w:rsidR="00F30834">
                          <w:rPr>
                            <w:sz w:val="24"/>
                            <w:szCs w:val="24"/>
                          </w:rPr>
                          <w:t xml:space="preserve">oup the test cases in a test </w:t>
                        </w:r>
                        <w:r w:rsidR="00F30834" w:rsidRPr="00457938">
                          <w:rPr>
                            <w:b/>
                            <w:sz w:val="24"/>
                            <w:szCs w:val="24"/>
                            <w:u w:val="dotted"/>
                          </w:rPr>
                          <w:t>suit</w:t>
                        </w:r>
                        <w:r w:rsidR="00F30834" w:rsidRPr="00F30834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</w:t>
                        </w:r>
                        <w:r w:rsidR="00457938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457938" w:rsidRPr="00457938">
                          <w:rPr>
                            <w:b/>
                            <w:sz w:val="24"/>
                            <w:szCs w:val="24"/>
                            <w:u w:val="dotted"/>
                          </w:rPr>
                          <w:t>implementations</w:t>
                        </w:r>
                        <w:r w:rsidR="0045793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CB2AAC" w:rsidRPr="00FA564B" w:rsidRDefault="00CB2AAC" w:rsidP="00FA564B">
      <w:pPr>
        <w:spacing w:after="0"/>
        <w:ind w:right="720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10"/>
          <w:footerReference w:type="default" r:id="rId11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A7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A71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992239" w:rsidRDefault="007D2D43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Acceptance</w:t>
            </w:r>
            <w:r w:rsidR="00992239">
              <w:rPr>
                <w:rFonts w:ascii="Times New Roman" w:eastAsia="Times New Roman" w:hAnsi="Times New Roman" w:cs="Times New Roman"/>
                <w:bCs/>
              </w:rPr>
              <w:t xml:space="preserve"> testing</w:t>
            </w:r>
          </w:p>
        </w:tc>
      </w:tr>
      <w:tr w:rsidR="0001267F" w:rsidTr="00A7173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992239" w:rsidRDefault="007D2D43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System</w:t>
            </w:r>
            <w:r w:rsidR="00992239" w:rsidRPr="00992239">
              <w:rPr>
                <w:rFonts w:ascii="Times New Roman" w:eastAsia="Times New Roman" w:hAnsi="Times New Roman" w:cs="Times New Roman"/>
                <w:bCs/>
              </w:rPr>
              <w:t xml:space="preserve"> testing</w:t>
            </w:r>
          </w:p>
        </w:tc>
      </w:tr>
      <w:tr w:rsidR="0001267F" w:rsidTr="00A71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992239" w:rsidRDefault="007D2D43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Integration</w:t>
            </w:r>
            <w:r w:rsidR="00992239" w:rsidRPr="00992239">
              <w:rPr>
                <w:rFonts w:ascii="Times New Roman" w:eastAsia="Times New Roman" w:hAnsi="Times New Roman" w:cs="Times New Roman"/>
                <w:bCs/>
              </w:rPr>
              <w:t xml:space="preserve"> testing</w:t>
            </w:r>
          </w:p>
        </w:tc>
      </w:tr>
      <w:tr w:rsidR="0001267F" w:rsidTr="00A7173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992239" w:rsidRDefault="007D2D43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Component</w:t>
            </w:r>
            <w:r w:rsidR="00992239" w:rsidRPr="00992239">
              <w:rPr>
                <w:rFonts w:ascii="Times New Roman" w:eastAsia="Times New Roman" w:hAnsi="Times New Roman" w:cs="Times New Roman"/>
                <w:bCs/>
              </w:rPr>
              <w:t xml:space="preserve">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CB2AAC" w:rsidRPr="00FA564B" w:rsidRDefault="00CB2AAC" w:rsidP="00FA564B">
      <w:pPr>
        <w:ind w:right="600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Open the main menu, go to Invoices and create new Invoice. Check if the invoice is visible in menu </w:t>
            </w:r>
            <w:r w:rsidRPr="003E18A8">
              <w:rPr>
                <w:b w:val="0"/>
                <w:sz w:val="24"/>
                <w:szCs w:val="24"/>
              </w:rPr>
              <w:lastRenderedPageBreak/>
              <w:t>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F51F5" w:rsidRPr="00AF51F5" w:rsidRDefault="00AF51F5" w:rsidP="00390D87">
            <w:pPr>
              <w:ind w:left="56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1F5">
              <w:rPr>
                <w:b/>
                <w:sz w:val="24"/>
                <w:szCs w:val="24"/>
              </w:rPr>
              <w:lastRenderedPageBreak/>
              <w:t xml:space="preserve">Functional test </w:t>
            </w:r>
            <w:r w:rsidRPr="00AF51F5">
              <w:rPr>
                <w:sz w:val="24"/>
                <w:szCs w:val="24"/>
              </w:rPr>
              <w:t>- Verifies input-output behavior</w:t>
            </w:r>
            <w:r w:rsidR="00390D87">
              <w:rPr>
                <w:sz w:val="24"/>
                <w:szCs w:val="24"/>
              </w:rPr>
              <w:t>, testing is black-box.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7129DE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Risk-based</w:t>
            </w:r>
            <w:r w:rsidR="00AF51F5">
              <w:rPr>
                <w:b/>
                <w:sz w:val="24"/>
                <w:szCs w:val="24"/>
              </w:rPr>
              <w:t xml:space="preserve"> test </w:t>
            </w:r>
            <w:r>
              <w:rPr>
                <w:sz w:val="24"/>
                <w:szCs w:val="24"/>
              </w:rPr>
              <w:t>– The application cannot function without logging and the impact will be crititcal.</w:t>
            </w:r>
            <w:r w:rsidR="00AF51F5">
              <w:rPr>
                <w:b/>
                <w:sz w:val="24"/>
                <w:szCs w:val="24"/>
              </w:rPr>
              <w:t>/ Regression test</w:t>
            </w:r>
            <w:r>
              <w:rPr>
                <w:sz w:val="24"/>
                <w:szCs w:val="24"/>
              </w:rPr>
              <w:t xml:space="preserve"> – To repeat the test to verify everything is till working.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AF51F5" w:rsidRDefault="00AF51F5" w:rsidP="00F311C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51F5">
              <w:rPr>
                <w:b/>
                <w:sz w:val="24"/>
                <w:szCs w:val="24"/>
              </w:rPr>
              <w:t>Non-functional</w:t>
            </w:r>
            <w:r w:rsidR="00390D87">
              <w:rPr>
                <w:b/>
                <w:sz w:val="24"/>
                <w:szCs w:val="24"/>
              </w:rPr>
              <w:t xml:space="preserve"> test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</w:t>
            </w:r>
            <w:r w:rsidR="00F311C6">
              <w:rPr>
                <w:sz w:val="24"/>
                <w:szCs w:val="24"/>
              </w:rPr>
              <w:t>connected with</w:t>
            </w:r>
            <w:r>
              <w:rPr>
                <w:sz w:val="24"/>
                <w:szCs w:val="24"/>
              </w:rPr>
              <w:t xml:space="preserve"> </w:t>
            </w:r>
            <w:r w:rsidR="00F311C6" w:rsidRPr="00F311C6">
              <w:rPr>
                <w:b/>
                <w:sz w:val="24"/>
                <w:szCs w:val="24"/>
              </w:rPr>
              <w:t>load t</w:t>
            </w:r>
            <w:r w:rsidRPr="00F311C6">
              <w:rPr>
                <w:b/>
                <w:sz w:val="24"/>
                <w:szCs w:val="24"/>
              </w:rPr>
              <w:t>est</w:t>
            </w:r>
            <w:r w:rsidR="00F311C6" w:rsidRPr="00F311C6">
              <w:rPr>
                <w:b/>
                <w:sz w:val="24"/>
                <w:szCs w:val="24"/>
              </w:rPr>
              <w:t>ing</w:t>
            </w:r>
            <w:r w:rsidR="00F311C6">
              <w:rPr>
                <w:sz w:val="24"/>
                <w:szCs w:val="24"/>
              </w:rPr>
              <w:t>.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AF51F5" w:rsidRDefault="00AF51F5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51F5">
              <w:rPr>
                <w:b/>
                <w:sz w:val="24"/>
                <w:szCs w:val="24"/>
              </w:rPr>
              <w:t>Re-testing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to confirm that the bug is fixed.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0D87" w:rsidRPr="00390D87" w:rsidRDefault="00390D87" w:rsidP="00390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0D87">
              <w:rPr>
                <w:b/>
                <w:sz w:val="24"/>
                <w:szCs w:val="24"/>
              </w:rPr>
              <w:t>Structural</w:t>
            </w:r>
            <w:r w:rsidRPr="00390D87">
              <w:rPr>
                <w:sz w:val="24"/>
                <w:szCs w:val="24"/>
              </w:rPr>
              <w:t xml:space="preserve"> </w:t>
            </w:r>
            <w:r w:rsidRPr="00390D87">
              <w:rPr>
                <w:b/>
                <w:sz w:val="24"/>
                <w:szCs w:val="24"/>
              </w:rPr>
              <w:t xml:space="preserve">test </w:t>
            </w:r>
            <w:r w:rsidRPr="00390D87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u</w:t>
            </w:r>
            <w:r w:rsidRPr="00390D87">
              <w:rPr>
                <w:sz w:val="24"/>
                <w:szCs w:val="24"/>
              </w:rPr>
              <w:t xml:space="preserve">ses information about the internal code structure or architecture </w:t>
            </w:r>
            <w:r w:rsidR="00F311C6">
              <w:rPr>
                <w:sz w:val="24"/>
                <w:szCs w:val="24"/>
              </w:rPr>
              <w:t xml:space="preserve">– white-box testing, connected with </w:t>
            </w:r>
            <w:r w:rsidR="00F311C6" w:rsidRPr="00F311C6">
              <w:rPr>
                <w:b/>
                <w:sz w:val="24"/>
                <w:szCs w:val="24"/>
              </w:rPr>
              <w:t>component/unit testing</w:t>
            </w:r>
          </w:p>
          <w:p w:rsidR="003E18A8" w:rsidRPr="003E18A8" w:rsidRDefault="003E18A8" w:rsidP="00390D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90D87" w:rsidRPr="00390D87" w:rsidRDefault="00390D87" w:rsidP="0039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90D87">
              <w:rPr>
                <w:b/>
                <w:sz w:val="24"/>
                <w:szCs w:val="24"/>
              </w:rPr>
              <w:t>Maintanance</w:t>
            </w:r>
            <w:proofErr w:type="spellEnd"/>
            <w:r w:rsidRPr="00390D87">
              <w:rPr>
                <w:b/>
                <w:sz w:val="24"/>
                <w:szCs w:val="24"/>
              </w:rPr>
              <w:t xml:space="preserve"> test</w:t>
            </w:r>
            <w:r w:rsidRPr="00390D87">
              <w:rPr>
                <w:sz w:val="24"/>
                <w:szCs w:val="24"/>
              </w:rPr>
              <w:t xml:space="preserve"> - Product is adapte</w:t>
            </w:r>
            <w:r>
              <w:rPr>
                <w:sz w:val="24"/>
                <w:szCs w:val="24"/>
              </w:rPr>
              <w:t xml:space="preserve">d to new operational conditions; </w:t>
            </w:r>
            <w:r w:rsidRPr="00390D87">
              <w:rPr>
                <w:sz w:val="24"/>
                <w:szCs w:val="24"/>
              </w:rPr>
              <w:t>Testing is needed even if only the environment is changed</w:t>
            </w:r>
            <w:r w:rsidR="00F311C6">
              <w:rPr>
                <w:sz w:val="24"/>
                <w:szCs w:val="24"/>
              </w:rPr>
              <w:t>. In this case the link for help info is changed.</w:t>
            </w:r>
          </w:p>
          <w:p w:rsidR="003E18A8" w:rsidRPr="00390D87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FA564B" w:rsidRDefault="00FA564B" w:rsidP="00FA564B">
      <w:pPr>
        <w:pStyle w:val="ListParagraph"/>
        <w:numPr>
          <w:ilvl w:val="0"/>
          <w:numId w:val="0"/>
        </w:numPr>
        <w:ind w:left="900"/>
        <w:jc w:val="left"/>
        <w:rPr>
          <w:sz w:val="24"/>
          <w:szCs w:val="24"/>
        </w:rPr>
      </w:pPr>
    </w:p>
    <w:p w:rsidR="00667F10" w:rsidRDefault="0052671E" w:rsidP="00FA564B">
      <w:pPr>
        <w:pStyle w:val="ListParagraph"/>
        <w:numPr>
          <w:ilvl w:val="0"/>
          <w:numId w:val="10"/>
        </w:numPr>
        <w:ind w:left="360"/>
        <w:jc w:val="left"/>
        <w:rPr>
          <w:sz w:val="24"/>
          <w:szCs w:val="24"/>
        </w:rPr>
      </w:pPr>
      <w:r w:rsidRPr="00FA564B">
        <w:rPr>
          <w:sz w:val="24"/>
          <w:szCs w:val="24"/>
        </w:rPr>
        <w:t xml:space="preserve">Write test cases </w:t>
      </w:r>
      <w:r w:rsidR="00FA564B" w:rsidRPr="00FA564B">
        <w:rPr>
          <w:sz w:val="24"/>
          <w:szCs w:val="24"/>
        </w:rPr>
        <w:t>for a car. You need to cover the different levels and types</w:t>
      </w:r>
      <w:r w:rsidRPr="00FA564B">
        <w:rPr>
          <w:sz w:val="24"/>
          <w:szCs w:val="24"/>
        </w:rPr>
        <w:t xml:space="preserve">. </w:t>
      </w:r>
      <w:r w:rsidR="00FA564B" w:rsidRPr="00FA564B">
        <w:rPr>
          <w:sz w:val="24"/>
          <w:szCs w:val="24"/>
        </w:rPr>
        <w:t>Try to achieve a good test coverage.</w:t>
      </w:r>
    </w:p>
    <w:p w:rsidR="00F311C6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Verify that all the components needed are present – chassis, </w:t>
      </w:r>
      <w:r w:rsidRPr="00A93FA9">
        <w:rPr>
          <w:sz w:val="24"/>
          <w:szCs w:val="24"/>
        </w:rPr>
        <w:t>engine, transmission, drive shaf</w:t>
      </w:r>
      <w:r>
        <w:rPr>
          <w:sz w:val="24"/>
          <w:szCs w:val="24"/>
        </w:rPr>
        <w:t xml:space="preserve">t, differential, and suspension and other important </w:t>
      </w:r>
      <w:hyperlink r:id="rId17" w:history="1">
        <w:r w:rsidRPr="00A93FA9">
          <w:rPr>
            <w:rStyle w:val="Hyperlink"/>
            <w:sz w:val="24"/>
            <w:szCs w:val="24"/>
          </w:rPr>
          <w:t>parts</w:t>
        </w:r>
      </w:hyperlink>
      <w:r>
        <w:rPr>
          <w:sz w:val="24"/>
          <w:szCs w:val="24"/>
        </w:rPr>
        <w:t>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alternator is working properly.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if the </w:t>
      </w:r>
      <w:hyperlink r:id="rId18" w:history="1">
        <w:r w:rsidRPr="00A93FA9">
          <w:rPr>
            <w:rStyle w:val="Hyperlink"/>
            <w:sz w:val="24"/>
            <w:szCs w:val="24"/>
          </w:rPr>
          <w:t>automotive battery</w:t>
        </w:r>
      </w:hyperlink>
      <w:r>
        <w:rPr>
          <w:sz w:val="24"/>
          <w:szCs w:val="24"/>
        </w:rPr>
        <w:t xml:space="preserve"> is charged.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Ensure that </w:t>
      </w:r>
      <w:r w:rsidRPr="00A93FA9">
        <w:rPr>
          <w:sz w:val="24"/>
          <w:szCs w:val="24"/>
        </w:rPr>
        <w:t>Gauges and meters</w:t>
      </w:r>
      <w:r>
        <w:rPr>
          <w:sz w:val="24"/>
          <w:szCs w:val="24"/>
        </w:rPr>
        <w:t xml:space="preserve"> are showing the real expected results.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lighting and signaling system</w:t>
      </w:r>
      <w:r w:rsidR="00603EB3">
        <w:rPr>
          <w:sz w:val="24"/>
          <w:szCs w:val="24"/>
        </w:rPr>
        <w:t>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sensors</w:t>
      </w:r>
      <w:r w:rsidR="00603EB3">
        <w:rPr>
          <w:sz w:val="24"/>
          <w:szCs w:val="24"/>
        </w:rPr>
        <w:t>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if the starter is working smooth</w:t>
      </w:r>
      <w:r w:rsidR="00603EB3">
        <w:rPr>
          <w:sz w:val="24"/>
          <w:szCs w:val="24"/>
        </w:rPr>
        <w:t>.</w:t>
      </w:r>
    </w:p>
    <w:p w:rsidR="00A93FA9" w:rsidRDefault="00A93FA9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wiring harnesses</w:t>
      </w:r>
      <w:r w:rsidR="00603EB3">
        <w:rPr>
          <w:sz w:val="24"/>
          <w:szCs w:val="24"/>
        </w:rPr>
        <w:t>.</w:t>
      </w:r>
    </w:p>
    <w:p w:rsidR="00603EB3" w:rsidRDefault="00603EB3" w:rsidP="00A93FA9">
      <w:pPr>
        <w:pStyle w:val="ListParagraph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all miscellaneous </w:t>
      </w:r>
    </w:p>
    <w:p w:rsid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Air bag control module</w:t>
      </w:r>
    </w:p>
    <w:p w:rsid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Alarm and siren</w:t>
      </w:r>
    </w:p>
    <w:p w:rsid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Central locking system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Chassis control computer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lastRenderedPageBreak/>
        <w:t>Cruise control computer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Door contact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Engine computer and management system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Engine control unit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Fuse box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Ground strap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603EB3">
        <w:rPr>
          <w:sz w:val="24"/>
          <w:szCs w:val="24"/>
        </w:rPr>
        <w:t>Grab Handle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Performance chip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Performance monitor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Relay connector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Remote lock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Shift improver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Speed controller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Speedometer calibrator</w:t>
      </w:r>
    </w:p>
    <w:p w:rsidR="00603EB3" w:rsidRPr="00603EB3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Transmission computer</w:t>
      </w:r>
    </w:p>
    <w:p w:rsidR="00A93FA9" w:rsidRDefault="00603EB3" w:rsidP="00603EB3">
      <w:pPr>
        <w:pStyle w:val="ListParagraph"/>
        <w:numPr>
          <w:ilvl w:val="1"/>
          <w:numId w:val="21"/>
        </w:numPr>
        <w:jc w:val="left"/>
        <w:rPr>
          <w:sz w:val="24"/>
          <w:szCs w:val="24"/>
        </w:rPr>
      </w:pPr>
      <w:r w:rsidRPr="00603EB3">
        <w:rPr>
          <w:sz w:val="24"/>
          <w:szCs w:val="24"/>
        </w:rPr>
        <w:t>Wiring connector</w:t>
      </w:r>
    </w:p>
    <w:p w:rsidR="00603EB3" w:rsidRPr="00603EB3" w:rsidRDefault="00603EB3" w:rsidP="00603EB3">
      <w:pPr>
        <w:pStyle w:val="ListParagraph"/>
        <w:numPr>
          <w:ilvl w:val="0"/>
          <w:numId w:val="2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Check b</w:t>
      </w:r>
      <w:r w:rsidRPr="00603EB3">
        <w:rPr>
          <w:sz w:val="24"/>
          <w:szCs w:val="24"/>
        </w:rPr>
        <w:t>raking system</w:t>
      </w:r>
      <w:r>
        <w:rPr>
          <w:sz w:val="24"/>
          <w:szCs w:val="24"/>
        </w:rPr>
        <w:t xml:space="preserve"> components and perform a test drive.</w:t>
      </w:r>
    </w:p>
    <w:sectPr w:rsidR="00603EB3" w:rsidRPr="00603EB3" w:rsidSect="0001267F">
      <w:headerReference w:type="default" r:id="rId19"/>
      <w:footerReference w:type="default" r:id="rId20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A3" w:rsidRDefault="002B72A3" w:rsidP="008068A2">
      <w:pPr>
        <w:spacing w:after="0" w:line="240" w:lineRule="auto"/>
      </w:pPr>
      <w:r>
        <w:separator/>
      </w:r>
    </w:p>
  </w:endnote>
  <w:endnote w:type="continuationSeparator" w:id="0">
    <w:p w:rsidR="002B72A3" w:rsidRDefault="002B72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7173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7173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7173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7173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7173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7173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7173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7173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A3" w:rsidRDefault="002B72A3" w:rsidP="008068A2">
      <w:pPr>
        <w:spacing w:after="0" w:line="240" w:lineRule="auto"/>
      </w:pPr>
      <w:r>
        <w:separator/>
      </w:r>
    </w:p>
  </w:footnote>
  <w:footnote w:type="continuationSeparator" w:id="0">
    <w:p w:rsidR="002B72A3" w:rsidRDefault="002B72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925B0"/>
    <w:multiLevelType w:val="hybridMultilevel"/>
    <w:tmpl w:val="C45C7C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816AA9"/>
    <w:multiLevelType w:val="hybridMultilevel"/>
    <w:tmpl w:val="69A40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049C7"/>
    <w:multiLevelType w:val="hybridMultilevel"/>
    <w:tmpl w:val="187007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3"/>
  </w:num>
  <w:num w:numId="12">
    <w:abstractNumId w:val="11"/>
  </w:num>
  <w:num w:numId="13">
    <w:abstractNumId w:val="15"/>
  </w:num>
  <w:num w:numId="14">
    <w:abstractNumId w:val="21"/>
  </w:num>
  <w:num w:numId="15">
    <w:abstractNumId w:val="14"/>
  </w:num>
  <w:num w:numId="16">
    <w:abstractNumId w:val="18"/>
  </w:num>
  <w:num w:numId="17">
    <w:abstractNumId w:val="4"/>
  </w:num>
  <w:num w:numId="18">
    <w:abstractNumId w:val="6"/>
  </w:num>
  <w:num w:numId="19">
    <w:abstractNumId w:val="2"/>
  </w:num>
  <w:num w:numId="20">
    <w:abstractNumId w:val="12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3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285821"/>
    <w:rsid w:val="002B72A3"/>
    <w:rsid w:val="003155BE"/>
    <w:rsid w:val="00373ABF"/>
    <w:rsid w:val="003817EF"/>
    <w:rsid w:val="00382A45"/>
    <w:rsid w:val="00390D87"/>
    <w:rsid w:val="003A1601"/>
    <w:rsid w:val="003A34A4"/>
    <w:rsid w:val="003D3DB3"/>
    <w:rsid w:val="003E167F"/>
    <w:rsid w:val="003E18A8"/>
    <w:rsid w:val="00401E09"/>
    <w:rsid w:val="00415DDC"/>
    <w:rsid w:val="00416C3A"/>
    <w:rsid w:val="00457938"/>
    <w:rsid w:val="0047331A"/>
    <w:rsid w:val="00494D39"/>
    <w:rsid w:val="004A7E77"/>
    <w:rsid w:val="004D29A9"/>
    <w:rsid w:val="00524789"/>
    <w:rsid w:val="0052671E"/>
    <w:rsid w:val="005510A1"/>
    <w:rsid w:val="00564D7B"/>
    <w:rsid w:val="00580A90"/>
    <w:rsid w:val="005B6A7B"/>
    <w:rsid w:val="005C131C"/>
    <w:rsid w:val="005E04CE"/>
    <w:rsid w:val="00603EB3"/>
    <w:rsid w:val="00624DCF"/>
    <w:rsid w:val="00664AC4"/>
    <w:rsid w:val="00667F10"/>
    <w:rsid w:val="00670041"/>
    <w:rsid w:val="006C323B"/>
    <w:rsid w:val="006F68DA"/>
    <w:rsid w:val="00710DF2"/>
    <w:rsid w:val="007129DE"/>
    <w:rsid w:val="007367A5"/>
    <w:rsid w:val="0078620A"/>
    <w:rsid w:val="0079324A"/>
    <w:rsid w:val="007A635E"/>
    <w:rsid w:val="007D2D43"/>
    <w:rsid w:val="007E0960"/>
    <w:rsid w:val="007E2E0C"/>
    <w:rsid w:val="007F6993"/>
    <w:rsid w:val="008068A2"/>
    <w:rsid w:val="00856CBC"/>
    <w:rsid w:val="0086543E"/>
    <w:rsid w:val="00883F8D"/>
    <w:rsid w:val="00887786"/>
    <w:rsid w:val="0090090B"/>
    <w:rsid w:val="009121E4"/>
    <w:rsid w:val="0093030D"/>
    <w:rsid w:val="00992239"/>
    <w:rsid w:val="009C544B"/>
    <w:rsid w:val="009D0092"/>
    <w:rsid w:val="00A127F6"/>
    <w:rsid w:val="00A32B2D"/>
    <w:rsid w:val="00A45A89"/>
    <w:rsid w:val="00A52FE5"/>
    <w:rsid w:val="00A70227"/>
    <w:rsid w:val="00A71730"/>
    <w:rsid w:val="00A8593C"/>
    <w:rsid w:val="00A93FA9"/>
    <w:rsid w:val="00AD2B74"/>
    <w:rsid w:val="00AF51F5"/>
    <w:rsid w:val="00B148DD"/>
    <w:rsid w:val="00B60228"/>
    <w:rsid w:val="00B60EA6"/>
    <w:rsid w:val="00B93283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176AD"/>
    <w:rsid w:val="00E3250B"/>
    <w:rsid w:val="00E43ABA"/>
    <w:rsid w:val="00E465C4"/>
    <w:rsid w:val="00E76F33"/>
    <w:rsid w:val="00EA3B29"/>
    <w:rsid w:val="00F30834"/>
    <w:rsid w:val="00F311C6"/>
    <w:rsid w:val="00F46918"/>
    <w:rsid w:val="00F55A1D"/>
    <w:rsid w:val="00FA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39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71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3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35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7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st_harness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en.wikipedia.org/wiki/Automotive_batte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en.wikipedia.org/wiki/List_of_auto_parts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st_harness" TargetMode="Externa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ACE7A8B-0705-41F0-865F-3D5035F7843F}" type="presOf" srcId="{869552E5-AB86-47FA-AD21-7EFDF4C0F7EA}" destId="{D29BB239-6C38-4A3D-8C82-58930C0E0592}" srcOrd="1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F20B6D87-4A49-4903-BB3B-53C1D8912445}" type="presOf" srcId="{863FC430-8461-40B6-9036-BD9A6249FCDA}" destId="{48273378-BB74-45E3-A1AC-582BC970D6F4}" srcOrd="0" destOrd="0" presId="urn:microsoft.com/office/officeart/2005/8/layout/pyramid1"/>
    <dgm:cxn modelId="{E7AAA657-F80A-4B28-A62D-2F9F1B0A562E}" type="presOf" srcId="{8A29EEAA-0696-487C-8B26-878EA5BC5F43}" destId="{4530128F-35E4-41F8-BC0B-D735054E719E}" srcOrd="1" destOrd="0" presId="urn:microsoft.com/office/officeart/2005/8/layout/pyramid1"/>
    <dgm:cxn modelId="{F384D5AD-DEE8-4EE4-A6BE-486898579976}" type="presOf" srcId="{8A29EEAA-0696-487C-8B26-878EA5BC5F43}" destId="{6301DE8B-7AE4-4DED-BDF6-636659DDAAE4}" srcOrd="0" destOrd="0" presId="urn:microsoft.com/office/officeart/2005/8/layout/pyramid1"/>
    <dgm:cxn modelId="{2E2685E9-BD28-4349-9B9F-B7678E379132}" type="presOf" srcId="{DBA0D445-B7FF-46EB-BB80-FE9AFF7315BF}" destId="{B5B9BC8B-297E-4427-BDF8-44E5648E2D74}" srcOrd="0" destOrd="0" presId="urn:microsoft.com/office/officeart/2005/8/layout/pyramid1"/>
    <dgm:cxn modelId="{569DE3B9-947A-4C21-9BEA-2DA593E1E0EE}" type="presOf" srcId="{869552E5-AB86-47FA-AD21-7EFDF4C0F7EA}" destId="{51921212-6977-4790-A02E-D876C68E87D6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8E544D23-B044-4EE0-B381-D1FC763EC8FA}" type="presOf" srcId="{2CDD0FC9-F446-43B1-B5FD-686E8E0522DA}" destId="{237A460B-4181-49B6-92B6-E8D1D0721968}" srcOrd="0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ED297BC8-CA61-4F2F-BF13-3A41D637E4E2}" type="presOf" srcId="{863FC430-8461-40B6-9036-BD9A6249FCDA}" destId="{9D5EF99D-B6F8-4F87-9C2D-29F0F7B83EBA}" srcOrd="1" destOrd="0" presId="urn:microsoft.com/office/officeart/2005/8/layout/pyramid1"/>
    <dgm:cxn modelId="{C3B63471-F018-40BB-96AC-B8015601190E}" type="presOf" srcId="{2CDD0FC9-F446-43B1-B5FD-686E8E0522DA}" destId="{216CA897-A821-43D9-BF6F-DFBE1E416B7A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2BF854A7-5436-4895-97FC-9994C84E708D}" type="presParOf" srcId="{B5B9BC8B-297E-4427-BDF8-44E5648E2D74}" destId="{72C5B2A4-2DBB-4A40-B4C6-AEB9F4B18D4B}" srcOrd="0" destOrd="0" presId="urn:microsoft.com/office/officeart/2005/8/layout/pyramid1"/>
    <dgm:cxn modelId="{CF0682EC-449D-43FC-B366-909A004C2580}" type="presParOf" srcId="{72C5B2A4-2DBB-4A40-B4C6-AEB9F4B18D4B}" destId="{6301DE8B-7AE4-4DED-BDF6-636659DDAAE4}" srcOrd="0" destOrd="0" presId="urn:microsoft.com/office/officeart/2005/8/layout/pyramid1"/>
    <dgm:cxn modelId="{2F5A6ACD-BBA7-4971-8312-09A796178EE0}" type="presParOf" srcId="{72C5B2A4-2DBB-4A40-B4C6-AEB9F4B18D4B}" destId="{4530128F-35E4-41F8-BC0B-D735054E719E}" srcOrd="1" destOrd="0" presId="urn:microsoft.com/office/officeart/2005/8/layout/pyramid1"/>
    <dgm:cxn modelId="{4D62441D-7DCA-4FBB-B74C-E445BA16AF9F}" type="presParOf" srcId="{B5B9BC8B-297E-4427-BDF8-44E5648E2D74}" destId="{6BE7B44C-6A41-4C1E-826D-6CCB6BC1CBAA}" srcOrd="1" destOrd="0" presId="urn:microsoft.com/office/officeart/2005/8/layout/pyramid1"/>
    <dgm:cxn modelId="{281416E7-BFCD-4103-B54B-760048242B78}" type="presParOf" srcId="{6BE7B44C-6A41-4C1E-826D-6CCB6BC1CBAA}" destId="{48273378-BB74-45E3-A1AC-582BC970D6F4}" srcOrd="0" destOrd="0" presId="urn:microsoft.com/office/officeart/2005/8/layout/pyramid1"/>
    <dgm:cxn modelId="{85128AC0-C735-4FE6-8FBD-1C09936BC1BB}" type="presParOf" srcId="{6BE7B44C-6A41-4C1E-826D-6CCB6BC1CBAA}" destId="{9D5EF99D-B6F8-4F87-9C2D-29F0F7B83EBA}" srcOrd="1" destOrd="0" presId="urn:microsoft.com/office/officeart/2005/8/layout/pyramid1"/>
    <dgm:cxn modelId="{D9465A50-DD52-44DB-B483-3F5C4B615A96}" type="presParOf" srcId="{B5B9BC8B-297E-4427-BDF8-44E5648E2D74}" destId="{DEE0EB82-CB89-4CEE-BC8B-9F4780660741}" srcOrd="2" destOrd="0" presId="urn:microsoft.com/office/officeart/2005/8/layout/pyramid1"/>
    <dgm:cxn modelId="{A8C995D6-D219-42B1-8ABA-9563E0E122A4}" type="presParOf" srcId="{DEE0EB82-CB89-4CEE-BC8B-9F4780660741}" destId="{237A460B-4181-49B6-92B6-E8D1D0721968}" srcOrd="0" destOrd="0" presId="urn:microsoft.com/office/officeart/2005/8/layout/pyramid1"/>
    <dgm:cxn modelId="{790B424F-F37E-4670-9495-598FF33B61C8}" type="presParOf" srcId="{DEE0EB82-CB89-4CEE-BC8B-9F4780660741}" destId="{216CA897-A821-43D9-BF6F-DFBE1E416B7A}" srcOrd="1" destOrd="0" presId="urn:microsoft.com/office/officeart/2005/8/layout/pyramid1"/>
    <dgm:cxn modelId="{BF6C843C-249E-4594-BD66-8F0D9DFEB64C}" type="presParOf" srcId="{B5B9BC8B-297E-4427-BDF8-44E5648E2D74}" destId="{F141C307-5659-4005-A53C-2042DC652082}" srcOrd="3" destOrd="0" presId="urn:microsoft.com/office/officeart/2005/8/layout/pyramid1"/>
    <dgm:cxn modelId="{65B7D5C0-78DC-48CB-9347-89648CECD415}" type="presParOf" srcId="{F141C307-5659-4005-A53C-2042DC652082}" destId="{51921212-6977-4790-A02E-D876C68E87D6}" srcOrd="0" destOrd="0" presId="urn:microsoft.com/office/officeart/2005/8/layout/pyramid1"/>
    <dgm:cxn modelId="{DDB94679-BF48-467E-88D4-723D0E68C631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7D00-AD03-4AE1-AD6B-3BB652C3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Emi</cp:lastModifiedBy>
  <cp:revision>38</cp:revision>
  <cp:lastPrinted>2013-05-15T18:19:00Z</cp:lastPrinted>
  <dcterms:created xsi:type="dcterms:W3CDTF">2013-03-18T08:29:00Z</dcterms:created>
  <dcterms:modified xsi:type="dcterms:W3CDTF">2015-11-20T13:27:00Z</dcterms:modified>
</cp:coreProperties>
</file>