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563" w:rsidRDefault="003234A4" w:rsidP="003234A4">
      <w:pPr>
        <w:jc w:val="center"/>
      </w:pPr>
      <w:r>
        <w:t>OWL Ch19 Q16-20</w:t>
      </w:r>
    </w:p>
    <w:p w:rsidR="003234A4" w:rsidRDefault="003234A4" w:rsidP="003234A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>16.</w:t>
      </w:r>
      <w:r>
        <w:rPr>
          <w:rFonts w:ascii="Arial" w:hAnsi="Arial" w:cs="Arial"/>
        </w:rPr>
        <w:t>The oxidative decarboxylation of pyruvate to acetyl-CoA is catalyzed by: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320"/>
        <w:gridCol w:w="3700"/>
      </w:tblGrid>
      <w:tr w:rsidR="003234A4">
        <w:tblPrEx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7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pyruvate</w:t>
            </w:r>
            <w:proofErr w:type="gramEnd"/>
            <w:r>
              <w:rPr>
                <w:rFonts w:ascii="Arial" w:hAnsi="Arial" w:cs="Arial"/>
              </w:rPr>
              <w:t xml:space="preserve"> carboxylase</w:t>
            </w:r>
          </w:p>
        </w:tc>
      </w:tr>
      <w:tr w:rsidR="003234A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7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pyruvate</w:t>
            </w:r>
            <w:proofErr w:type="gramEnd"/>
            <w:r>
              <w:rPr>
                <w:rFonts w:ascii="Arial" w:hAnsi="Arial" w:cs="Arial"/>
              </w:rPr>
              <w:t xml:space="preserve"> decarboxylase</w:t>
            </w:r>
          </w:p>
        </w:tc>
      </w:tr>
      <w:tr w:rsidR="003234A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D5F0D16" wp14:editId="4285F2B0">
                  <wp:extent cx="304800" cy="304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7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pyruvate</w:t>
            </w:r>
            <w:proofErr w:type="gramEnd"/>
            <w:r>
              <w:rPr>
                <w:rFonts w:ascii="Arial" w:hAnsi="Arial" w:cs="Arial"/>
              </w:rPr>
              <w:t xml:space="preserve"> dehydrogenase complex</w:t>
            </w:r>
          </w:p>
        </w:tc>
      </w:tr>
      <w:tr w:rsidR="003234A4" w:rsidTr="003234A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7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acetyl</w:t>
            </w:r>
            <w:proofErr w:type="gramEnd"/>
            <w:r>
              <w:rPr>
                <w:rFonts w:ascii="Arial" w:hAnsi="Arial" w:cs="Arial"/>
              </w:rPr>
              <w:t xml:space="preserve">-CoA </w:t>
            </w:r>
            <w:proofErr w:type="spellStart"/>
            <w:r>
              <w:rPr>
                <w:rFonts w:ascii="Arial" w:hAnsi="Arial" w:cs="Arial"/>
              </w:rPr>
              <w:t>synthetase</w:t>
            </w:r>
            <w:proofErr w:type="spellEnd"/>
          </w:p>
        </w:tc>
      </w:tr>
    </w:tbl>
    <w:p w:rsidR="003234A4" w:rsidRDefault="003234A4" w:rsidP="003234A4"/>
    <w:p w:rsidR="003234A4" w:rsidRDefault="003234A4" w:rsidP="003234A4"/>
    <w:p w:rsidR="003234A4" w:rsidRPr="003234A4" w:rsidRDefault="003234A4" w:rsidP="003234A4">
      <w:r>
        <w:t>17.</w:t>
      </w:r>
      <w:r w:rsidRPr="003234A4">
        <w:rPr>
          <w:rFonts w:ascii="Arial" w:hAnsi="Arial" w:cs="Arial"/>
        </w:rPr>
        <w:t xml:space="preserve"> </w:t>
      </w:r>
      <w:r w:rsidRPr="003234A4">
        <w:t>The number of carbon atoms of acetate lost as CO</w:t>
      </w:r>
      <w:r w:rsidRPr="003234A4">
        <w:rPr>
          <w:vertAlign w:val="subscript"/>
        </w:rPr>
        <w:t>2</w:t>
      </w:r>
      <w:r w:rsidRPr="003234A4">
        <w:t xml:space="preserve"> during the first turn of the TCA cycle is/are: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320"/>
        <w:gridCol w:w="14380"/>
      </w:tblGrid>
      <w:tr w:rsidR="003234A4" w:rsidRPr="003234A4">
        <w:tblPrEx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Pr="003234A4" w:rsidRDefault="003234A4" w:rsidP="003234A4">
            <w:r w:rsidRPr="003234A4">
              <w:drawing>
                <wp:inline distT="0" distB="0" distL="0" distR="0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Pr="003234A4" w:rsidRDefault="003234A4" w:rsidP="003234A4"/>
        </w:tc>
        <w:tc>
          <w:tcPr>
            <w:tcW w:w="143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Pr="003234A4" w:rsidRDefault="003234A4" w:rsidP="003234A4">
            <w:proofErr w:type="gramStart"/>
            <w:r w:rsidRPr="003234A4">
              <w:t>zero</w:t>
            </w:r>
            <w:proofErr w:type="gramEnd"/>
          </w:p>
        </w:tc>
      </w:tr>
      <w:tr w:rsidR="003234A4" w:rsidRPr="003234A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Pr="003234A4" w:rsidRDefault="003234A4" w:rsidP="003234A4"/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Pr="003234A4" w:rsidRDefault="003234A4" w:rsidP="003234A4"/>
        </w:tc>
        <w:tc>
          <w:tcPr>
            <w:tcW w:w="143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Pr="003234A4" w:rsidRDefault="003234A4" w:rsidP="003234A4">
            <w:r w:rsidRPr="003234A4">
              <w:t>0.5 because of randomization of the carboxyl group of acetate in the formation of citrate, a symmetrical compound, by citrate synthase</w:t>
            </w:r>
          </w:p>
        </w:tc>
      </w:tr>
      <w:tr w:rsidR="003234A4" w:rsidRPr="003234A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Pr="003234A4" w:rsidRDefault="003234A4" w:rsidP="003234A4"/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Pr="003234A4" w:rsidRDefault="003234A4" w:rsidP="003234A4"/>
        </w:tc>
        <w:tc>
          <w:tcPr>
            <w:tcW w:w="143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Pr="003234A4" w:rsidRDefault="003234A4" w:rsidP="003234A4">
            <w:r w:rsidRPr="003234A4">
              <w:t xml:space="preserve">1 -- the carboxyl group comes off at </w:t>
            </w:r>
            <w:proofErr w:type="spellStart"/>
            <w:r w:rsidRPr="003234A4">
              <w:t>isocitrate</w:t>
            </w:r>
            <w:proofErr w:type="spellEnd"/>
            <w:r w:rsidRPr="003234A4">
              <w:t xml:space="preserve"> dehydrogenase</w:t>
            </w:r>
          </w:p>
        </w:tc>
      </w:tr>
      <w:tr w:rsidR="003234A4" w:rsidRPr="003234A4">
        <w:tblPrEx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Pr="003234A4" w:rsidRDefault="003234A4" w:rsidP="003234A4"/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Pr="003234A4" w:rsidRDefault="003234A4" w:rsidP="003234A4"/>
        </w:tc>
        <w:tc>
          <w:tcPr>
            <w:tcW w:w="143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Pr="003234A4" w:rsidRDefault="003234A4" w:rsidP="003234A4">
            <w:r w:rsidRPr="003234A4">
              <w:t xml:space="preserve">2 -- the carboxyl group comes off at </w:t>
            </w:r>
            <w:proofErr w:type="spellStart"/>
            <w:r w:rsidRPr="003234A4">
              <w:t>isocitrate</w:t>
            </w:r>
            <w:proofErr w:type="spellEnd"/>
            <w:r w:rsidRPr="003234A4">
              <w:t xml:space="preserve"> dehydrogenase and the methyl group at α-</w:t>
            </w:r>
            <w:proofErr w:type="spellStart"/>
            <w:r w:rsidRPr="003234A4">
              <w:t>ketoglutarate</w:t>
            </w:r>
            <w:proofErr w:type="spellEnd"/>
            <w:r w:rsidRPr="003234A4">
              <w:t xml:space="preserve"> dehydrogenase</w:t>
            </w:r>
          </w:p>
        </w:tc>
      </w:tr>
    </w:tbl>
    <w:p w:rsidR="003234A4" w:rsidRDefault="003234A4" w:rsidP="003234A4"/>
    <w:p w:rsidR="003234A4" w:rsidRDefault="003234A4" w:rsidP="003234A4"/>
    <w:p w:rsidR="003234A4" w:rsidRDefault="003234A4" w:rsidP="003234A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t xml:space="preserve">18. </w:t>
      </w:r>
      <w:r>
        <w:rPr>
          <w:rFonts w:ascii="Arial" w:hAnsi="Arial" w:cs="Arial"/>
        </w:rPr>
        <w:t>Which enzyme in the citric acid cycle proceeds by a similar mechanism and with similar cofactors as pyruvate dehydrogenase?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320"/>
        <w:gridCol w:w="3420"/>
      </w:tblGrid>
      <w:tr w:rsidR="003234A4">
        <w:tblPrEx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succinate</w:t>
            </w:r>
            <w:proofErr w:type="gramEnd"/>
            <w:r>
              <w:rPr>
                <w:rFonts w:ascii="Arial" w:hAnsi="Arial" w:cs="Arial"/>
              </w:rPr>
              <w:t xml:space="preserve"> dehydrogenase</w:t>
            </w:r>
          </w:p>
        </w:tc>
      </w:tr>
      <w:tr w:rsidR="003234A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succinyl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-CoA </w:t>
            </w:r>
            <w:proofErr w:type="spellStart"/>
            <w:r>
              <w:rPr>
                <w:rFonts w:ascii="Arial" w:hAnsi="Arial" w:cs="Arial"/>
              </w:rPr>
              <w:t>synthetase</w:t>
            </w:r>
            <w:proofErr w:type="spellEnd"/>
          </w:p>
        </w:tc>
      </w:tr>
      <w:tr w:rsidR="003234A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α-</w:t>
            </w:r>
            <w:proofErr w:type="spellStart"/>
            <w:r>
              <w:rPr>
                <w:rFonts w:ascii="Arial" w:hAnsi="Arial" w:cs="Arial"/>
              </w:rPr>
              <w:t>ketoglutarate</w:t>
            </w:r>
            <w:proofErr w:type="spellEnd"/>
            <w:r>
              <w:rPr>
                <w:rFonts w:ascii="Arial" w:hAnsi="Arial" w:cs="Arial"/>
              </w:rPr>
              <w:t xml:space="preserve"> dehydrogenase</w:t>
            </w:r>
          </w:p>
        </w:tc>
      </w:tr>
      <w:tr w:rsidR="003234A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citrate</w:t>
            </w:r>
            <w:proofErr w:type="gramEnd"/>
            <w:r>
              <w:rPr>
                <w:rFonts w:ascii="Arial" w:hAnsi="Arial" w:cs="Arial"/>
              </w:rPr>
              <w:t xml:space="preserve"> synthase</w:t>
            </w:r>
          </w:p>
        </w:tc>
      </w:tr>
      <w:tr w:rsidR="003234A4">
        <w:tblPrEx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isocitrate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dehydrogenase</w:t>
            </w:r>
          </w:p>
        </w:tc>
      </w:tr>
    </w:tbl>
    <w:p w:rsidR="003234A4" w:rsidRDefault="003234A4" w:rsidP="003234A4"/>
    <w:p w:rsidR="003234A4" w:rsidRDefault="003234A4" w:rsidP="003234A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t xml:space="preserve">19. </w:t>
      </w:r>
      <w:r>
        <w:rPr>
          <w:rFonts w:ascii="Arial" w:hAnsi="Arial" w:cs="Arial"/>
        </w:rPr>
        <w:t>The succinate dehydrogenase reaction is stereospecific. The mechanism involves the removal of: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320"/>
        <w:gridCol w:w="8420"/>
      </w:tblGrid>
      <w:tr w:rsidR="003234A4">
        <w:tblPrEx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both</w:t>
            </w:r>
            <w:proofErr w:type="gramEnd"/>
            <w:r>
              <w:rPr>
                <w:rFonts w:ascii="Arial" w:hAnsi="Arial" w:cs="Arial"/>
              </w:rPr>
              <w:t xml:space="preserve"> pro-</w:t>
            </w:r>
            <w:r>
              <w:rPr>
                <w:rFonts w:ascii="Arial" w:hAnsi="Arial" w:cs="Arial"/>
                <w:i/>
                <w:iCs/>
              </w:rPr>
              <w:t>R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hydrogens</w:t>
            </w:r>
            <w:proofErr w:type="spellEnd"/>
          </w:p>
        </w:tc>
      </w:tr>
      <w:tr w:rsidR="003234A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both</w:t>
            </w:r>
            <w:proofErr w:type="gramEnd"/>
            <w:r>
              <w:rPr>
                <w:rFonts w:ascii="Arial" w:hAnsi="Arial" w:cs="Arial"/>
              </w:rPr>
              <w:t xml:space="preserve"> A and B depending on how the substrate enters the active site</w:t>
            </w:r>
          </w:p>
        </w:tc>
      </w:tr>
      <w:tr w:rsidR="003234A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both</w:t>
            </w:r>
            <w:proofErr w:type="gramEnd"/>
            <w:r>
              <w:rPr>
                <w:rFonts w:ascii="Arial" w:hAnsi="Arial" w:cs="Arial"/>
              </w:rPr>
              <w:t xml:space="preserve"> pro-</w:t>
            </w:r>
            <w:r>
              <w:rPr>
                <w:rFonts w:ascii="Arial" w:hAnsi="Arial" w:cs="Arial"/>
                <w:i/>
                <w:iCs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hydrogens</w:t>
            </w:r>
            <w:proofErr w:type="spellEnd"/>
          </w:p>
        </w:tc>
      </w:tr>
      <w:tr w:rsidR="003234A4">
        <w:tblPrEx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4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the</w:t>
            </w:r>
            <w:proofErr w:type="gramEnd"/>
            <w:r>
              <w:rPr>
                <w:rFonts w:ascii="Arial" w:hAnsi="Arial" w:cs="Arial"/>
              </w:rPr>
              <w:t xml:space="preserve"> pro-</w:t>
            </w:r>
            <w:r>
              <w:rPr>
                <w:rFonts w:ascii="Arial" w:hAnsi="Arial" w:cs="Arial"/>
                <w:i/>
                <w:iCs/>
              </w:rPr>
              <w:t>S</w:t>
            </w:r>
            <w:r>
              <w:rPr>
                <w:rFonts w:ascii="Arial" w:hAnsi="Arial" w:cs="Arial"/>
              </w:rPr>
              <w:t xml:space="preserve"> hydrogen of one carbon and the pro-</w:t>
            </w:r>
            <w:r>
              <w:rPr>
                <w:rFonts w:ascii="Arial" w:hAnsi="Arial" w:cs="Arial"/>
                <w:i/>
                <w:iCs/>
              </w:rPr>
              <w:t>R</w:t>
            </w:r>
            <w:r>
              <w:rPr>
                <w:rFonts w:ascii="Arial" w:hAnsi="Arial" w:cs="Arial"/>
              </w:rPr>
              <w:t xml:space="preserve"> hydrogen of the other carbon</w:t>
            </w:r>
          </w:p>
        </w:tc>
      </w:tr>
    </w:tbl>
    <w:p w:rsidR="003234A4" w:rsidRDefault="003234A4" w:rsidP="003234A4"/>
    <w:p w:rsidR="003234A4" w:rsidRDefault="003234A4" w:rsidP="003234A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t>20.</w:t>
      </w:r>
      <w:r w:rsidRPr="003234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essential feature of thiamine pyrophosphate chemistry is: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320"/>
        <w:gridCol w:w="5260"/>
      </w:tblGrid>
      <w:tr w:rsidR="003234A4">
        <w:tblPrEx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2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</w:t>
            </w:r>
            <w:proofErr w:type="gramEnd"/>
            <w:r>
              <w:rPr>
                <w:rFonts w:ascii="Arial" w:hAnsi="Arial" w:cs="Arial"/>
              </w:rPr>
              <w:t xml:space="preserve"> one electron transfer to form a </w:t>
            </w:r>
            <w:proofErr w:type="spellStart"/>
            <w:r>
              <w:rPr>
                <w:rFonts w:ascii="Arial" w:hAnsi="Arial" w:cs="Arial"/>
              </w:rPr>
              <w:t>semiquinone</w:t>
            </w:r>
            <w:proofErr w:type="spellEnd"/>
          </w:p>
        </w:tc>
      </w:tr>
      <w:tr w:rsidR="003234A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2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the</w:t>
            </w:r>
            <w:proofErr w:type="gramEnd"/>
            <w:r>
              <w:rPr>
                <w:rFonts w:ascii="Arial" w:hAnsi="Arial" w:cs="Arial"/>
              </w:rPr>
              <w:t xml:space="preserve"> ring strain of the oxidized </w:t>
            </w:r>
            <w:proofErr w:type="spellStart"/>
            <w:r>
              <w:rPr>
                <w:rFonts w:ascii="Arial" w:hAnsi="Arial" w:cs="Arial"/>
              </w:rPr>
              <w:t>dithio</w:t>
            </w:r>
            <w:proofErr w:type="spellEnd"/>
            <w:r>
              <w:rPr>
                <w:rFonts w:ascii="Arial" w:hAnsi="Arial" w:cs="Arial"/>
              </w:rPr>
              <w:t xml:space="preserve"> form</w:t>
            </w:r>
          </w:p>
        </w:tc>
      </w:tr>
      <w:tr w:rsidR="003234A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2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</w:t>
            </w:r>
            <w:proofErr w:type="gramEnd"/>
            <w:r>
              <w:rPr>
                <w:rFonts w:ascii="Arial" w:hAnsi="Arial" w:cs="Arial"/>
              </w:rPr>
              <w:t xml:space="preserve"> cationic imine N that acts as an electron sink</w:t>
            </w:r>
          </w:p>
        </w:tc>
      </w:tr>
      <w:tr w:rsidR="003234A4">
        <w:tblPrEx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2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the</w:t>
            </w:r>
            <w:proofErr w:type="gramEnd"/>
            <w:r>
              <w:rPr>
                <w:rFonts w:ascii="Arial" w:hAnsi="Arial" w:cs="Arial"/>
              </w:rPr>
              <w:t xml:space="preserve"> resonance stabilized </w:t>
            </w:r>
            <w:proofErr w:type="spellStart"/>
            <w:r>
              <w:rPr>
                <w:rFonts w:ascii="Arial" w:hAnsi="Arial" w:cs="Arial"/>
              </w:rPr>
              <w:t>hydroxyethyl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carbanion</w:t>
            </w:r>
            <w:proofErr w:type="spellEnd"/>
          </w:p>
        </w:tc>
      </w:tr>
    </w:tbl>
    <w:p w:rsidR="003234A4" w:rsidRDefault="003234A4" w:rsidP="003234A4"/>
    <w:p w:rsidR="003234A4" w:rsidRDefault="003234A4" w:rsidP="003234A4">
      <w:pPr>
        <w:jc w:val="center"/>
      </w:pPr>
      <w:proofErr w:type="spellStart"/>
      <w:r>
        <w:lastRenderedPageBreak/>
        <w:t>Ch</w:t>
      </w:r>
      <w:proofErr w:type="spellEnd"/>
      <w:r>
        <w:t xml:space="preserve"> 20 Q1</w:t>
      </w:r>
    </w:p>
    <w:p w:rsidR="003234A4" w:rsidRDefault="003234A4" w:rsidP="003234A4">
      <w:pPr>
        <w:widowControl w:val="0"/>
        <w:autoSpaceDE w:val="0"/>
        <w:autoSpaceDN w:val="0"/>
        <w:adjustRightInd w:val="0"/>
        <w:spacing w:after="240"/>
      </w:pPr>
      <w:bookmarkStart w:id="0" w:name="_GoBack"/>
      <w:bookmarkEnd w:id="0"/>
    </w:p>
    <w:p w:rsidR="003234A4" w:rsidRDefault="003234A4" w:rsidP="003234A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t>1.</w:t>
      </w:r>
      <w:r w:rsidRPr="003234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glycerophosphate</w:t>
      </w:r>
      <w:proofErr w:type="spellEnd"/>
      <w:r>
        <w:rPr>
          <w:rFonts w:ascii="Arial" w:hAnsi="Arial" w:cs="Arial"/>
        </w:rPr>
        <w:t xml:space="preserve"> shuttle transfers 2e</w:t>
      </w:r>
      <w:r>
        <w:rPr>
          <w:rFonts w:ascii="Arial" w:hAnsi="Arial" w:cs="Arial"/>
          <w:sz w:val="20"/>
          <w:szCs w:val="20"/>
          <w:vertAlign w:val="superscript"/>
        </w:rPr>
        <w:t>-</w:t>
      </w:r>
      <w:r>
        <w:rPr>
          <w:rFonts w:ascii="Arial" w:hAnsi="Arial" w:cs="Arial"/>
        </w:rPr>
        <w:t xml:space="preserve"> from: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320"/>
        <w:gridCol w:w="7100"/>
      </w:tblGrid>
      <w:tr w:rsidR="003234A4">
        <w:tblPrEx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dihydroxyacetone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phosphate in the matrix to NADH in the cytosol.</w:t>
            </w:r>
          </w:p>
        </w:tc>
      </w:tr>
      <w:tr w:rsidR="003234A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cytosolic</w:t>
            </w:r>
            <w:proofErr w:type="gramEnd"/>
            <w:r>
              <w:rPr>
                <w:rFonts w:ascii="Arial" w:hAnsi="Arial" w:cs="Arial"/>
              </w:rPr>
              <w:t xml:space="preserve"> NADH to malate in the matrix.</w:t>
            </w:r>
          </w:p>
        </w:tc>
      </w:tr>
      <w:tr w:rsidR="003234A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cytosolic</w:t>
            </w:r>
            <w:proofErr w:type="gramEnd"/>
            <w:r>
              <w:rPr>
                <w:rFonts w:ascii="Arial" w:hAnsi="Arial" w:cs="Arial"/>
              </w:rPr>
              <w:t xml:space="preserve"> NADH to coenzyme Q in the matrix.</w:t>
            </w:r>
          </w:p>
        </w:tc>
      </w:tr>
      <w:tr w:rsidR="003234A4">
        <w:tblPrEx>
          <w:tblCellMar>
            <w:top w:w="0" w:type="dxa"/>
            <w:bottom w:w="0" w:type="dxa"/>
          </w:tblCellMar>
        </w:tblPrEx>
        <w:tc>
          <w:tcPr>
            <w:tcW w:w="4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3234A4" w:rsidRDefault="003234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cytosolic</w:t>
            </w:r>
            <w:proofErr w:type="gramEnd"/>
            <w:r>
              <w:rPr>
                <w:rFonts w:ascii="Arial" w:hAnsi="Arial" w:cs="Arial"/>
              </w:rPr>
              <w:t xml:space="preserve"> glycerol-3-phosphate to malate in the matrix.</w:t>
            </w:r>
          </w:p>
        </w:tc>
      </w:tr>
    </w:tbl>
    <w:p w:rsidR="003234A4" w:rsidRPr="003234A4" w:rsidRDefault="003234A4" w:rsidP="003234A4"/>
    <w:sectPr w:rsidR="003234A4" w:rsidRPr="003234A4" w:rsidSect="00D950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A4"/>
    <w:rsid w:val="003234A4"/>
    <w:rsid w:val="006F1563"/>
    <w:rsid w:val="00D9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175D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4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4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6EDEBC-4915-424B-84C6-DB7A54303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1488</Characters>
  <Application>Microsoft Macintosh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Tso</dc:creator>
  <cp:keywords/>
  <dc:description/>
  <cp:lastModifiedBy>Wesley Tso</cp:lastModifiedBy>
  <cp:revision>1</cp:revision>
  <dcterms:created xsi:type="dcterms:W3CDTF">2014-12-07T20:46:00Z</dcterms:created>
  <dcterms:modified xsi:type="dcterms:W3CDTF">2014-12-07T20:52:00Z</dcterms:modified>
</cp:coreProperties>
</file>