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7C9" w:rsidRPr="006837C9" w:rsidRDefault="006837C9" w:rsidP="006837C9">
      <w:pPr>
        <w:widowControl w:val="0"/>
        <w:autoSpaceDE w:val="0"/>
        <w:autoSpaceDN w:val="0"/>
        <w:adjustRightInd w:val="0"/>
        <w:spacing w:after="240"/>
        <w:rPr>
          <w:rFonts w:ascii="Arial" w:hAnsi="Arial" w:cs="Arial"/>
          <w:sz w:val="20"/>
          <w:szCs w:val="20"/>
        </w:rPr>
      </w:pPr>
      <w:r w:rsidRPr="006837C9">
        <w:rPr>
          <w:rFonts w:ascii="Arial" w:hAnsi="Arial" w:cs="Arial"/>
          <w:sz w:val="20"/>
          <w:szCs w:val="20"/>
        </w:rPr>
        <w:t xml:space="preserve">Which of the following compounds are “high energy” </w:t>
      </w:r>
      <w:proofErr w:type="spellStart"/>
      <w:r w:rsidRPr="006837C9">
        <w:rPr>
          <w:rFonts w:ascii="Arial" w:hAnsi="Arial" w:cs="Arial"/>
          <w:sz w:val="20"/>
          <w:szCs w:val="20"/>
        </w:rPr>
        <w:t>phosphoesters</w:t>
      </w:r>
      <w:proofErr w:type="spellEnd"/>
      <w:proofErr w:type="gramStart"/>
      <w:r w:rsidRPr="006837C9">
        <w:rPr>
          <w:rFonts w:ascii="Arial" w:hAnsi="Arial" w:cs="Arial"/>
          <w:sz w:val="20"/>
          <w:szCs w:val="20"/>
        </w:rPr>
        <w:t>? </w:t>
      </w:r>
      <w:proofErr w:type="gramEnd"/>
      <w:r w:rsidRPr="006837C9">
        <w:rPr>
          <w:rFonts w:ascii="Arial" w:hAnsi="Arial" w:cs="Arial"/>
          <w:sz w:val="20"/>
          <w:szCs w:val="20"/>
        </w:rPr>
        <w:t> A. Glucose–1-phosphate B. Glucose–6-phosphate C. ATP D. ADP E. Inorganic Pyrophosphate F. Glycerol–3-phosphate</w:t>
      </w:r>
    </w:p>
    <w:tbl>
      <w:tblPr>
        <w:tblW w:w="0" w:type="auto"/>
        <w:tblBorders>
          <w:top w:val="nil"/>
          <w:left w:val="nil"/>
          <w:right w:val="nil"/>
        </w:tblBorders>
        <w:tblLayout w:type="fixed"/>
        <w:tblLook w:val="0000" w:firstRow="0" w:lastRow="0" w:firstColumn="0" w:lastColumn="0" w:noHBand="0" w:noVBand="0"/>
      </w:tblPr>
      <w:tblGrid>
        <w:gridCol w:w="686"/>
        <w:gridCol w:w="460"/>
        <w:gridCol w:w="1315"/>
      </w:tblGrid>
      <w:tr w:rsidR="006837C9" w:rsidRPr="006837C9" w:rsidTr="006837C9">
        <w:tblPrEx>
          <w:tblCellMar>
            <w:top w:w="0" w:type="dxa"/>
            <w:bottom w:w="0" w:type="dxa"/>
          </w:tblCellMar>
        </w:tblPrEx>
        <w:trPr>
          <w:trHeight w:val="667"/>
        </w:trPr>
        <w:tc>
          <w:tcPr>
            <w:tcW w:w="686"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noProof/>
                <w:sz w:val="20"/>
                <w:szCs w:val="20"/>
              </w:rPr>
              <w:drawing>
                <wp:inline distT="0" distB="0" distL="0" distR="0" wp14:anchorId="459D804F" wp14:editId="465026DF">
                  <wp:extent cx="3048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60"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1315"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C, D &amp; E</w:t>
            </w:r>
          </w:p>
        </w:tc>
      </w:tr>
      <w:tr w:rsidR="006837C9" w:rsidRPr="006837C9" w:rsidTr="006837C9">
        <w:tblPrEx>
          <w:tblBorders>
            <w:top w:val="none" w:sz="0" w:space="0" w:color="auto"/>
          </w:tblBorders>
          <w:tblCellMar>
            <w:top w:w="0" w:type="dxa"/>
            <w:bottom w:w="0" w:type="dxa"/>
          </w:tblCellMar>
        </w:tblPrEx>
        <w:trPr>
          <w:trHeight w:val="667"/>
        </w:trPr>
        <w:tc>
          <w:tcPr>
            <w:tcW w:w="686"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460"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1315"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D, E &amp; F</w:t>
            </w:r>
          </w:p>
        </w:tc>
      </w:tr>
      <w:tr w:rsidR="006837C9" w:rsidRPr="006837C9" w:rsidTr="006837C9">
        <w:tblPrEx>
          <w:tblBorders>
            <w:top w:val="none" w:sz="0" w:space="0" w:color="auto"/>
          </w:tblBorders>
          <w:tblCellMar>
            <w:top w:w="0" w:type="dxa"/>
            <w:bottom w:w="0" w:type="dxa"/>
          </w:tblCellMar>
        </w:tblPrEx>
        <w:trPr>
          <w:trHeight w:val="309"/>
        </w:trPr>
        <w:tc>
          <w:tcPr>
            <w:tcW w:w="686"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460"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1315"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B &amp; C</w:t>
            </w:r>
          </w:p>
        </w:tc>
      </w:tr>
      <w:tr w:rsidR="006837C9" w:rsidRPr="006837C9" w:rsidTr="006837C9">
        <w:tblPrEx>
          <w:tblBorders>
            <w:top w:val="none" w:sz="0" w:space="0" w:color="auto"/>
          </w:tblBorders>
          <w:tblCellMar>
            <w:top w:w="0" w:type="dxa"/>
            <w:bottom w:w="0" w:type="dxa"/>
          </w:tblCellMar>
        </w:tblPrEx>
        <w:trPr>
          <w:trHeight w:val="332"/>
        </w:trPr>
        <w:tc>
          <w:tcPr>
            <w:tcW w:w="686"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460"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1315"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C</w:t>
            </w:r>
          </w:p>
        </w:tc>
      </w:tr>
      <w:tr w:rsidR="006837C9" w:rsidRPr="006837C9" w:rsidTr="006837C9">
        <w:tblPrEx>
          <w:tblBorders>
            <w:top w:val="none" w:sz="0" w:space="0" w:color="auto"/>
          </w:tblBorders>
          <w:tblCellMar>
            <w:top w:w="0" w:type="dxa"/>
            <w:bottom w:w="0" w:type="dxa"/>
          </w:tblCellMar>
        </w:tblPrEx>
        <w:trPr>
          <w:trHeight w:val="667"/>
        </w:trPr>
        <w:tc>
          <w:tcPr>
            <w:tcW w:w="686"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460"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1315"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B, C &amp; D</w:t>
            </w:r>
          </w:p>
        </w:tc>
      </w:tr>
      <w:tr w:rsidR="006837C9" w:rsidRPr="006837C9" w:rsidTr="006837C9">
        <w:tblPrEx>
          <w:tblCellMar>
            <w:top w:w="0" w:type="dxa"/>
            <w:bottom w:w="0" w:type="dxa"/>
          </w:tblCellMar>
        </w:tblPrEx>
        <w:trPr>
          <w:trHeight w:val="667"/>
        </w:trPr>
        <w:tc>
          <w:tcPr>
            <w:tcW w:w="686"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460"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1315"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A, B &amp; F</w:t>
            </w:r>
          </w:p>
        </w:tc>
      </w:tr>
    </w:tbl>
    <w:p w:rsidR="006837C9" w:rsidRPr="006837C9" w:rsidRDefault="006837C9" w:rsidP="006837C9">
      <w:pPr>
        <w:widowControl w:val="0"/>
        <w:autoSpaceDE w:val="0"/>
        <w:autoSpaceDN w:val="0"/>
        <w:adjustRightInd w:val="0"/>
        <w:spacing w:after="240"/>
        <w:rPr>
          <w:rFonts w:ascii="Arial" w:hAnsi="Arial" w:cs="Arial"/>
          <w:sz w:val="20"/>
          <w:szCs w:val="20"/>
        </w:rPr>
      </w:pPr>
      <w:r w:rsidRPr="006837C9">
        <w:rPr>
          <w:rFonts w:ascii="Arial" w:hAnsi="Arial" w:cs="Arial"/>
          <w:sz w:val="20"/>
          <w:szCs w:val="20"/>
        </w:rPr>
        <w:t>For the reaction A → B, ΔG is 6.2 kJ/mol. For the reaction B → C, ΔG is –3.8 kJ/mol. For the overall reaction A → C, ΔG would be:</w:t>
      </w:r>
    </w:p>
    <w:tbl>
      <w:tblPr>
        <w:tblW w:w="0" w:type="auto"/>
        <w:tblBorders>
          <w:top w:val="nil"/>
          <w:left w:val="nil"/>
          <w:right w:val="nil"/>
        </w:tblBorders>
        <w:tblLayout w:type="fixed"/>
        <w:tblLook w:val="0000" w:firstRow="0" w:lastRow="0" w:firstColumn="0" w:lastColumn="0" w:noHBand="0" w:noVBand="0"/>
      </w:tblPr>
      <w:tblGrid>
        <w:gridCol w:w="684"/>
        <w:gridCol w:w="455"/>
        <w:gridCol w:w="1680"/>
      </w:tblGrid>
      <w:tr w:rsidR="006837C9" w:rsidRPr="006837C9" w:rsidTr="006837C9">
        <w:tblPrEx>
          <w:tblCellMar>
            <w:top w:w="0" w:type="dxa"/>
            <w:bottom w:w="0" w:type="dxa"/>
          </w:tblCellMar>
        </w:tblPrEx>
        <w:trPr>
          <w:trHeight w:val="616"/>
        </w:trPr>
        <w:tc>
          <w:tcPr>
            <w:tcW w:w="684"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455"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1680"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-2.4 kJ/</w:t>
            </w:r>
            <w:proofErr w:type="spellStart"/>
            <w:r w:rsidRPr="006837C9">
              <w:rPr>
                <w:rFonts w:ascii="Arial" w:hAnsi="Arial" w:cs="Arial"/>
                <w:sz w:val="20"/>
                <w:szCs w:val="20"/>
              </w:rPr>
              <w:t>mol</w:t>
            </w:r>
            <w:proofErr w:type="spellEnd"/>
          </w:p>
        </w:tc>
      </w:tr>
      <w:tr w:rsidR="006837C9" w:rsidRPr="006837C9" w:rsidTr="006837C9">
        <w:tblPrEx>
          <w:tblBorders>
            <w:top w:val="none" w:sz="0" w:space="0" w:color="auto"/>
          </w:tblBorders>
          <w:tblCellMar>
            <w:top w:w="0" w:type="dxa"/>
            <w:bottom w:w="0" w:type="dxa"/>
          </w:tblCellMar>
        </w:tblPrEx>
        <w:trPr>
          <w:trHeight w:val="594"/>
        </w:trPr>
        <w:tc>
          <w:tcPr>
            <w:tcW w:w="684"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455"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1680"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10 kJ/</w:t>
            </w:r>
            <w:proofErr w:type="spellStart"/>
            <w:r w:rsidRPr="006837C9">
              <w:rPr>
                <w:rFonts w:ascii="Arial" w:hAnsi="Arial" w:cs="Arial"/>
                <w:sz w:val="20"/>
                <w:szCs w:val="20"/>
              </w:rPr>
              <w:t>mol</w:t>
            </w:r>
            <w:proofErr w:type="spellEnd"/>
          </w:p>
        </w:tc>
      </w:tr>
      <w:tr w:rsidR="006837C9" w:rsidRPr="006837C9" w:rsidTr="006837C9">
        <w:tblPrEx>
          <w:tblBorders>
            <w:top w:val="none" w:sz="0" w:space="0" w:color="auto"/>
          </w:tblBorders>
          <w:tblCellMar>
            <w:top w:w="0" w:type="dxa"/>
            <w:bottom w:w="0" w:type="dxa"/>
          </w:tblCellMar>
        </w:tblPrEx>
        <w:trPr>
          <w:trHeight w:val="616"/>
        </w:trPr>
        <w:tc>
          <w:tcPr>
            <w:tcW w:w="684"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455"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1680"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-10 kJ/</w:t>
            </w:r>
            <w:proofErr w:type="spellStart"/>
            <w:r w:rsidRPr="006837C9">
              <w:rPr>
                <w:rFonts w:ascii="Arial" w:hAnsi="Arial" w:cs="Arial"/>
                <w:sz w:val="20"/>
                <w:szCs w:val="20"/>
              </w:rPr>
              <w:t>mol</w:t>
            </w:r>
            <w:proofErr w:type="spellEnd"/>
          </w:p>
        </w:tc>
      </w:tr>
      <w:tr w:rsidR="006837C9" w:rsidRPr="006837C9" w:rsidTr="006837C9">
        <w:tblPrEx>
          <w:tblCellMar>
            <w:top w:w="0" w:type="dxa"/>
            <w:bottom w:w="0" w:type="dxa"/>
          </w:tblCellMar>
        </w:tblPrEx>
        <w:trPr>
          <w:trHeight w:val="616"/>
        </w:trPr>
        <w:tc>
          <w:tcPr>
            <w:tcW w:w="684"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noProof/>
                <w:sz w:val="20"/>
                <w:szCs w:val="20"/>
              </w:rPr>
              <w:drawing>
                <wp:inline distT="0" distB="0" distL="0" distR="0" wp14:anchorId="0BF0207E" wp14:editId="161B2F55">
                  <wp:extent cx="3048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55"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1680"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2.4 kJ/</w:t>
            </w:r>
            <w:proofErr w:type="spellStart"/>
            <w:r w:rsidRPr="006837C9">
              <w:rPr>
                <w:rFonts w:ascii="Arial" w:hAnsi="Arial" w:cs="Arial"/>
                <w:sz w:val="20"/>
                <w:szCs w:val="20"/>
              </w:rPr>
              <w:t>mol</w:t>
            </w:r>
            <w:proofErr w:type="spellEnd"/>
          </w:p>
        </w:tc>
      </w:tr>
    </w:tbl>
    <w:p w:rsidR="006837C9" w:rsidRPr="006837C9" w:rsidRDefault="006837C9" w:rsidP="006837C9">
      <w:pPr>
        <w:widowControl w:val="0"/>
        <w:autoSpaceDE w:val="0"/>
        <w:autoSpaceDN w:val="0"/>
        <w:adjustRightInd w:val="0"/>
        <w:spacing w:after="240"/>
        <w:rPr>
          <w:rFonts w:ascii="Arial" w:hAnsi="Arial" w:cs="Arial"/>
          <w:sz w:val="20"/>
          <w:szCs w:val="20"/>
        </w:rPr>
      </w:pPr>
      <w:r w:rsidRPr="006837C9">
        <w:rPr>
          <w:rFonts w:ascii="Arial" w:hAnsi="Arial" w:cs="Arial"/>
          <w:sz w:val="20"/>
          <w:szCs w:val="20"/>
        </w:rPr>
        <w:t>For the uncoupled and coupled reactions  glucose + phosphate → glucose-6-phosphate, ΔG°' = +13.8 kJ/</w:t>
      </w:r>
      <w:proofErr w:type="spellStart"/>
      <w:r w:rsidRPr="006837C9">
        <w:rPr>
          <w:rFonts w:ascii="Arial" w:hAnsi="Arial" w:cs="Arial"/>
          <w:sz w:val="20"/>
          <w:szCs w:val="20"/>
        </w:rPr>
        <w:t>mol</w:t>
      </w:r>
      <w:proofErr w:type="spellEnd"/>
      <w:r w:rsidRPr="006837C9">
        <w:rPr>
          <w:rFonts w:ascii="Arial" w:hAnsi="Arial" w:cs="Arial"/>
          <w:sz w:val="20"/>
          <w:szCs w:val="20"/>
        </w:rPr>
        <w:t> glucose + ATP → glucose-6-phosphate + ADP, ΔG°' = -16.7 kJ/</w:t>
      </w:r>
      <w:proofErr w:type="spellStart"/>
      <w:r w:rsidRPr="006837C9">
        <w:rPr>
          <w:rFonts w:ascii="Arial" w:hAnsi="Arial" w:cs="Arial"/>
          <w:sz w:val="20"/>
          <w:szCs w:val="20"/>
        </w:rPr>
        <w:t>mol</w:t>
      </w:r>
      <w:proofErr w:type="spellEnd"/>
      <w:r w:rsidRPr="006837C9">
        <w:rPr>
          <w:rFonts w:ascii="Arial" w:hAnsi="Arial" w:cs="Arial"/>
          <w:sz w:val="20"/>
          <w:szCs w:val="20"/>
        </w:rPr>
        <w:t xml:space="preserve">  By how much does coupling to ATP increase the apparent equilibrium constant for the formation of glucose-6-phosphate? Given </w:t>
      </w:r>
      <w:r w:rsidRPr="006837C9">
        <w:rPr>
          <w:rFonts w:ascii="Arial" w:hAnsi="Arial" w:cs="Arial"/>
          <w:i/>
          <w:iCs/>
          <w:sz w:val="20"/>
          <w:szCs w:val="20"/>
        </w:rPr>
        <w:t>R</w:t>
      </w:r>
      <w:r w:rsidRPr="006837C9">
        <w:rPr>
          <w:rFonts w:ascii="Arial" w:hAnsi="Arial" w:cs="Arial"/>
          <w:sz w:val="20"/>
          <w:szCs w:val="20"/>
        </w:rPr>
        <w:t xml:space="preserve"> = 8.315 J/</w:t>
      </w:r>
      <w:proofErr w:type="spellStart"/>
      <w:r w:rsidRPr="006837C9">
        <w:rPr>
          <w:rFonts w:ascii="Arial" w:hAnsi="Arial" w:cs="Arial"/>
          <w:sz w:val="20"/>
          <w:szCs w:val="20"/>
        </w:rPr>
        <w:t>mol</w:t>
      </w:r>
      <w:proofErr w:type="spellEnd"/>
      <w:r w:rsidRPr="006837C9">
        <w:rPr>
          <w:rFonts w:ascii="Arial" w:hAnsi="Arial" w:cs="Arial"/>
          <w:sz w:val="20"/>
          <w:szCs w:val="20"/>
        </w:rPr>
        <w:t xml:space="preserve"> · K. T = 298 K.</w:t>
      </w:r>
    </w:p>
    <w:tbl>
      <w:tblPr>
        <w:tblW w:w="0" w:type="auto"/>
        <w:tblBorders>
          <w:top w:val="nil"/>
          <w:left w:val="nil"/>
          <w:right w:val="nil"/>
        </w:tblBorders>
        <w:tblLayout w:type="fixed"/>
        <w:tblLook w:val="0000" w:firstRow="0" w:lastRow="0" w:firstColumn="0" w:lastColumn="0" w:noHBand="0" w:noVBand="0"/>
      </w:tblPr>
      <w:tblGrid>
        <w:gridCol w:w="577"/>
        <w:gridCol w:w="384"/>
        <w:gridCol w:w="2039"/>
      </w:tblGrid>
      <w:tr w:rsidR="006837C9" w:rsidRPr="006837C9" w:rsidTr="006837C9">
        <w:tblPrEx>
          <w:tblCellMar>
            <w:top w:w="0" w:type="dxa"/>
            <w:bottom w:w="0" w:type="dxa"/>
          </w:tblCellMar>
        </w:tblPrEx>
        <w:trPr>
          <w:trHeight w:val="292"/>
        </w:trPr>
        <w:tc>
          <w:tcPr>
            <w:tcW w:w="577"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384"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2039"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1.2 times</w:t>
            </w:r>
          </w:p>
        </w:tc>
      </w:tr>
      <w:tr w:rsidR="006837C9" w:rsidRPr="006837C9" w:rsidTr="006837C9">
        <w:tblPrEx>
          <w:tblBorders>
            <w:top w:val="none" w:sz="0" w:space="0" w:color="auto"/>
          </w:tblBorders>
          <w:tblCellMar>
            <w:top w:w="0" w:type="dxa"/>
            <w:bottom w:w="0" w:type="dxa"/>
          </w:tblCellMar>
        </w:tblPrEx>
        <w:trPr>
          <w:trHeight w:val="583"/>
        </w:trPr>
        <w:tc>
          <w:tcPr>
            <w:tcW w:w="577"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384"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2039"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4.5 × 10</w:t>
            </w:r>
            <w:r w:rsidRPr="006837C9">
              <w:rPr>
                <w:rFonts w:ascii="Arial" w:hAnsi="Arial" w:cs="Arial"/>
                <w:sz w:val="20"/>
                <w:szCs w:val="20"/>
                <w:vertAlign w:val="superscript"/>
              </w:rPr>
              <w:t>-6</w:t>
            </w:r>
            <w:r w:rsidRPr="006837C9">
              <w:rPr>
                <w:rFonts w:ascii="Arial" w:hAnsi="Arial" w:cs="Arial"/>
                <w:sz w:val="20"/>
                <w:szCs w:val="20"/>
              </w:rPr>
              <w:t xml:space="preserve"> times</w:t>
            </w:r>
          </w:p>
        </w:tc>
      </w:tr>
      <w:tr w:rsidR="006837C9" w:rsidRPr="006837C9" w:rsidTr="006837C9">
        <w:tblPrEx>
          <w:tblBorders>
            <w:top w:val="none" w:sz="0" w:space="0" w:color="auto"/>
          </w:tblBorders>
          <w:tblCellMar>
            <w:top w:w="0" w:type="dxa"/>
            <w:bottom w:w="0" w:type="dxa"/>
          </w:tblCellMar>
        </w:tblPrEx>
        <w:trPr>
          <w:trHeight w:val="583"/>
        </w:trPr>
        <w:tc>
          <w:tcPr>
            <w:tcW w:w="577"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noProof/>
                <w:sz w:val="20"/>
                <w:szCs w:val="20"/>
              </w:rPr>
              <w:drawing>
                <wp:inline distT="0" distB="0" distL="0" distR="0" wp14:anchorId="2BF39424" wp14:editId="3A86EEC3">
                  <wp:extent cx="3048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384"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2039"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2.2 × 10</w:t>
            </w:r>
            <w:r w:rsidRPr="006837C9">
              <w:rPr>
                <w:rFonts w:ascii="Arial" w:hAnsi="Arial" w:cs="Arial"/>
                <w:sz w:val="20"/>
                <w:szCs w:val="20"/>
                <w:vertAlign w:val="superscript"/>
              </w:rPr>
              <w:t>5</w:t>
            </w:r>
            <w:r w:rsidRPr="006837C9">
              <w:rPr>
                <w:rFonts w:ascii="Arial" w:hAnsi="Arial" w:cs="Arial"/>
                <w:sz w:val="20"/>
                <w:szCs w:val="20"/>
              </w:rPr>
              <w:t xml:space="preserve"> times</w:t>
            </w:r>
          </w:p>
        </w:tc>
      </w:tr>
      <w:tr w:rsidR="006837C9" w:rsidRPr="006837C9" w:rsidTr="006837C9">
        <w:tblPrEx>
          <w:tblCellMar>
            <w:top w:w="0" w:type="dxa"/>
            <w:bottom w:w="0" w:type="dxa"/>
          </w:tblCellMar>
        </w:tblPrEx>
        <w:trPr>
          <w:trHeight w:val="583"/>
        </w:trPr>
        <w:tc>
          <w:tcPr>
            <w:tcW w:w="577"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384"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2039"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2.2 × 10</w:t>
            </w:r>
            <w:r w:rsidRPr="006837C9">
              <w:rPr>
                <w:rFonts w:ascii="Arial" w:hAnsi="Arial" w:cs="Arial"/>
                <w:sz w:val="20"/>
                <w:szCs w:val="20"/>
                <w:vertAlign w:val="superscript"/>
              </w:rPr>
              <w:t>8</w:t>
            </w:r>
            <w:r w:rsidRPr="006837C9">
              <w:rPr>
                <w:rFonts w:ascii="Arial" w:hAnsi="Arial" w:cs="Arial"/>
                <w:sz w:val="20"/>
                <w:szCs w:val="20"/>
              </w:rPr>
              <w:t xml:space="preserve"> times</w:t>
            </w:r>
          </w:p>
        </w:tc>
      </w:tr>
    </w:tbl>
    <w:p w:rsidR="006837C9" w:rsidRPr="006837C9" w:rsidRDefault="006837C9" w:rsidP="006837C9">
      <w:pPr>
        <w:widowControl w:val="0"/>
        <w:autoSpaceDE w:val="0"/>
        <w:autoSpaceDN w:val="0"/>
        <w:adjustRightInd w:val="0"/>
        <w:spacing w:after="240"/>
        <w:rPr>
          <w:rFonts w:ascii="Arial" w:hAnsi="Arial" w:cs="Arial"/>
          <w:sz w:val="20"/>
          <w:szCs w:val="20"/>
        </w:rPr>
      </w:pPr>
      <w:r w:rsidRPr="006837C9">
        <w:rPr>
          <w:rFonts w:ascii="Arial" w:hAnsi="Arial" w:cs="Arial"/>
          <w:sz w:val="20"/>
          <w:szCs w:val="20"/>
        </w:rPr>
        <w:t>Phosphocreatine + H</w:t>
      </w:r>
      <w:r w:rsidRPr="006837C9">
        <w:rPr>
          <w:rFonts w:ascii="Arial" w:hAnsi="Arial" w:cs="Arial"/>
          <w:sz w:val="20"/>
          <w:szCs w:val="20"/>
          <w:vertAlign w:val="subscript"/>
        </w:rPr>
        <w:t>2</w:t>
      </w:r>
      <w:r w:rsidRPr="006837C9">
        <w:rPr>
          <w:rFonts w:ascii="Arial" w:hAnsi="Arial" w:cs="Arial"/>
          <w:sz w:val="20"/>
          <w:szCs w:val="20"/>
        </w:rPr>
        <w:t xml:space="preserve">O </w:t>
      </w:r>
      <w:r w:rsidRPr="006837C9">
        <w:rPr>
          <w:rFonts w:ascii="Arial" w:hAnsi="Arial" w:cs="Arial"/>
          <w:noProof/>
          <w:sz w:val="20"/>
          <w:szCs w:val="20"/>
        </w:rPr>
        <w:drawing>
          <wp:inline distT="0" distB="0" distL="0" distR="0" wp14:anchorId="658285D4" wp14:editId="5B5511CC">
            <wp:extent cx="647700" cy="1397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139700"/>
                    </a:xfrm>
                    <a:prstGeom prst="rect">
                      <a:avLst/>
                    </a:prstGeom>
                    <a:noFill/>
                    <a:ln>
                      <a:noFill/>
                    </a:ln>
                  </pic:spPr>
                </pic:pic>
              </a:graphicData>
            </a:graphic>
          </wp:inline>
        </w:drawing>
      </w:r>
      <w:r w:rsidRPr="006837C9">
        <w:rPr>
          <w:rFonts w:ascii="Arial" w:hAnsi="Arial" w:cs="Arial"/>
          <w:sz w:val="20"/>
          <w:szCs w:val="20"/>
        </w:rPr>
        <w:t xml:space="preserve"> </w:t>
      </w:r>
      <w:proofErr w:type="spellStart"/>
      <w:r w:rsidRPr="006837C9">
        <w:rPr>
          <w:rFonts w:ascii="Arial" w:hAnsi="Arial" w:cs="Arial"/>
          <w:sz w:val="20"/>
          <w:szCs w:val="20"/>
        </w:rPr>
        <w:t>creatine</w:t>
      </w:r>
      <w:proofErr w:type="spellEnd"/>
      <w:r w:rsidRPr="006837C9">
        <w:rPr>
          <w:rFonts w:ascii="Arial" w:hAnsi="Arial" w:cs="Arial"/>
          <w:sz w:val="20"/>
          <w:szCs w:val="20"/>
        </w:rPr>
        <w:t xml:space="preserve"> + phosphate, ΔG° is -42.8 kJ/</w:t>
      </w:r>
      <w:proofErr w:type="spellStart"/>
      <w:r w:rsidRPr="006837C9">
        <w:rPr>
          <w:rFonts w:ascii="Arial" w:hAnsi="Arial" w:cs="Arial"/>
          <w:sz w:val="20"/>
          <w:szCs w:val="20"/>
        </w:rPr>
        <w:t>mol</w:t>
      </w:r>
      <w:proofErr w:type="spellEnd"/>
      <w:r w:rsidRPr="006837C9">
        <w:rPr>
          <w:rFonts w:ascii="Arial" w:hAnsi="Arial" w:cs="Arial"/>
          <w:sz w:val="20"/>
          <w:szCs w:val="20"/>
        </w:rPr>
        <w:t xml:space="preserve"> at 37°C. If the concentrations of reactants and products are 10 </w:t>
      </w:r>
      <w:proofErr w:type="spellStart"/>
      <w:r w:rsidRPr="006837C9">
        <w:rPr>
          <w:rFonts w:ascii="Arial" w:hAnsi="Arial" w:cs="Arial"/>
          <w:sz w:val="20"/>
          <w:szCs w:val="20"/>
        </w:rPr>
        <w:t>mM</w:t>
      </w:r>
      <w:proofErr w:type="spellEnd"/>
      <w:r w:rsidRPr="006837C9">
        <w:rPr>
          <w:rFonts w:ascii="Arial" w:hAnsi="Arial" w:cs="Arial"/>
          <w:sz w:val="20"/>
          <w:szCs w:val="20"/>
        </w:rPr>
        <w:t xml:space="preserve">, what will be the ΔG?  Given </w:t>
      </w:r>
      <w:r w:rsidRPr="006837C9">
        <w:rPr>
          <w:rFonts w:ascii="Arial" w:hAnsi="Arial" w:cs="Arial"/>
          <w:i/>
          <w:iCs/>
          <w:sz w:val="20"/>
          <w:szCs w:val="20"/>
        </w:rPr>
        <w:t>R</w:t>
      </w:r>
      <w:r w:rsidRPr="006837C9">
        <w:rPr>
          <w:rFonts w:ascii="Arial" w:hAnsi="Arial" w:cs="Arial"/>
          <w:sz w:val="20"/>
          <w:szCs w:val="20"/>
        </w:rPr>
        <w:t xml:space="preserve"> = 8.315 J/</w:t>
      </w:r>
      <w:proofErr w:type="spellStart"/>
      <w:r w:rsidRPr="006837C9">
        <w:rPr>
          <w:rFonts w:ascii="Arial" w:hAnsi="Arial" w:cs="Arial"/>
          <w:sz w:val="20"/>
          <w:szCs w:val="20"/>
        </w:rPr>
        <w:t>mol</w:t>
      </w:r>
      <w:proofErr w:type="spellEnd"/>
      <w:r w:rsidRPr="006837C9">
        <w:rPr>
          <w:rFonts w:ascii="Arial" w:hAnsi="Arial" w:cs="Arial"/>
          <w:sz w:val="20"/>
          <w:szCs w:val="20"/>
        </w:rPr>
        <w:t xml:space="preserve"> · K.</w:t>
      </w:r>
    </w:p>
    <w:tbl>
      <w:tblPr>
        <w:tblW w:w="0" w:type="auto"/>
        <w:tblBorders>
          <w:top w:val="nil"/>
          <w:left w:val="nil"/>
          <w:right w:val="nil"/>
        </w:tblBorders>
        <w:tblLayout w:type="fixed"/>
        <w:tblLook w:val="0000" w:firstRow="0" w:lastRow="0" w:firstColumn="0" w:lastColumn="0" w:noHBand="0" w:noVBand="0"/>
      </w:tblPr>
      <w:tblGrid>
        <w:gridCol w:w="496"/>
        <w:gridCol w:w="331"/>
        <w:gridCol w:w="1571"/>
      </w:tblGrid>
      <w:tr w:rsidR="006837C9" w:rsidRPr="006837C9" w:rsidTr="006837C9">
        <w:tblPrEx>
          <w:tblCellMar>
            <w:top w:w="0" w:type="dxa"/>
            <w:bottom w:w="0" w:type="dxa"/>
          </w:tblCellMar>
        </w:tblPrEx>
        <w:trPr>
          <w:trHeight w:val="52"/>
        </w:trPr>
        <w:tc>
          <w:tcPr>
            <w:tcW w:w="496"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noProof/>
                <w:sz w:val="20"/>
                <w:szCs w:val="20"/>
              </w:rPr>
              <w:drawing>
                <wp:inline distT="0" distB="0" distL="0" distR="0" wp14:anchorId="69989BA5" wp14:editId="1E97EF4C">
                  <wp:extent cx="30480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331"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1571"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-54.7 kJ/</w:t>
            </w:r>
            <w:proofErr w:type="spellStart"/>
            <w:r w:rsidRPr="006837C9">
              <w:rPr>
                <w:rFonts w:ascii="Arial" w:hAnsi="Arial" w:cs="Arial"/>
                <w:sz w:val="20"/>
                <w:szCs w:val="20"/>
              </w:rPr>
              <w:t>mol</w:t>
            </w:r>
            <w:proofErr w:type="spellEnd"/>
          </w:p>
        </w:tc>
      </w:tr>
      <w:tr w:rsidR="006837C9" w:rsidRPr="006837C9" w:rsidTr="006837C9">
        <w:tblPrEx>
          <w:tblBorders>
            <w:top w:val="none" w:sz="0" w:space="0" w:color="auto"/>
          </w:tblBorders>
          <w:tblCellMar>
            <w:top w:w="0" w:type="dxa"/>
            <w:bottom w:w="0" w:type="dxa"/>
          </w:tblCellMar>
        </w:tblPrEx>
        <w:trPr>
          <w:trHeight w:val="52"/>
        </w:trPr>
        <w:tc>
          <w:tcPr>
            <w:tcW w:w="496"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331"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1571"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 xml:space="preserve">+48.74 </w:t>
            </w:r>
            <w:r w:rsidRPr="006837C9">
              <w:rPr>
                <w:rFonts w:ascii="Arial" w:hAnsi="Arial" w:cs="Arial"/>
                <w:sz w:val="20"/>
                <w:szCs w:val="20"/>
              </w:rPr>
              <w:t>kJ/</w:t>
            </w:r>
            <w:proofErr w:type="spellStart"/>
            <w:r w:rsidRPr="006837C9">
              <w:rPr>
                <w:rFonts w:ascii="Arial" w:hAnsi="Arial" w:cs="Arial"/>
                <w:sz w:val="20"/>
                <w:szCs w:val="20"/>
              </w:rPr>
              <w:t>mol</w:t>
            </w:r>
            <w:proofErr w:type="spellEnd"/>
          </w:p>
        </w:tc>
      </w:tr>
      <w:tr w:rsidR="006837C9" w:rsidRPr="006837C9" w:rsidTr="006837C9">
        <w:tblPrEx>
          <w:tblBorders>
            <w:top w:val="none" w:sz="0" w:space="0" w:color="auto"/>
          </w:tblBorders>
          <w:tblCellMar>
            <w:top w:w="0" w:type="dxa"/>
            <w:bottom w:w="0" w:type="dxa"/>
          </w:tblCellMar>
        </w:tblPrEx>
        <w:trPr>
          <w:trHeight w:val="24"/>
        </w:trPr>
        <w:tc>
          <w:tcPr>
            <w:tcW w:w="496"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331"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1571"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-36.9 kJ/</w:t>
            </w:r>
            <w:proofErr w:type="spellStart"/>
            <w:r w:rsidRPr="006837C9">
              <w:rPr>
                <w:rFonts w:ascii="Arial" w:hAnsi="Arial" w:cs="Arial"/>
                <w:sz w:val="20"/>
                <w:szCs w:val="20"/>
              </w:rPr>
              <w:t>mol</w:t>
            </w:r>
            <w:proofErr w:type="spellEnd"/>
          </w:p>
        </w:tc>
      </w:tr>
      <w:tr w:rsidR="006837C9" w:rsidRPr="006837C9" w:rsidTr="006837C9">
        <w:tblPrEx>
          <w:tblCellMar>
            <w:top w:w="0" w:type="dxa"/>
            <w:bottom w:w="0" w:type="dxa"/>
          </w:tblCellMar>
        </w:tblPrEx>
        <w:trPr>
          <w:trHeight w:val="52"/>
        </w:trPr>
        <w:tc>
          <w:tcPr>
            <w:tcW w:w="496"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331"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1571"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-42.1 kJ/</w:t>
            </w:r>
            <w:proofErr w:type="spellStart"/>
            <w:r w:rsidRPr="006837C9">
              <w:rPr>
                <w:rFonts w:ascii="Arial" w:hAnsi="Arial" w:cs="Arial"/>
                <w:sz w:val="20"/>
                <w:szCs w:val="20"/>
              </w:rPr>
              <w:t>mol</w:t>
            </w:r>
            <w:proofErr w:type="spellEnd"/>
          </w:p>
        </w:tc>
      </w:tr>
    </w:tbl>
    <w:p w:rsidR="006837C9" w:rsidRPr="006837C9" w:rsidRDefault="006837C9" w:rsidP="006837C9">
      <w:pPr>
        <w:widowControl w:val="0"/>
        <w:autoSpaceDE w:val="0"/>
        <w:autoSpaceDN w:val="0"/>
        <w:adjustRightInd w:val="0"/>
        <w:spacing w:after="240"/>
        <w:rPr>
          <w:rFonts w:ascii="Arial" w:hAnsi="Arial" w:cs="Arial"/>
          <w:sz w:val="20"/>
          <w:szCs w:val="20"/>
        </w:rPr>
      </w:pPr>
      <w:r w:rsidRPr="006837C9">
        <w:rPr>
          <w:rFonts w:ascii="Arial" w:hAnsi="Arial" w:cs="Arial"/>
          <w:sz w:val="20"/>
          <w:szCs w:val="20"/>
        </w:rPr>
        <w:lastRenderedPageBreak/>
        <w:t>I</w:t>
      </w:r>
      <w:r w:rsidRPr="006837C9">
        <w:rPr>
          <w:rFonts w:ascii="Arial" w:hAnsi="Arial" w:cs="Arial"/>
          <w:sz w:val="20"/>
          <w:szCs w:val="20"/>
        </w:rPr>
        <w:t xml:space="preserve">n a study of the temperature-induced reversible denaturation of </w:t>
      </w:r>
      <w:proofErr w:type="spellStart"/>
      <w:r w:rsidRPr="006837C9">
        <w:rPr>
          <w:rFonts w:ascii="Arial" w:hAnsi="Arial" w:cs="Arial"/>
          <w:sz w:val="20"/>
          <w:szCs w:val="20"/>
        </w:rPr>
        <w:t>chymotrypsinogen</w:t>
      </w:r>
      <w:proofErr w:type="spellEnd"/>
      <w:r w:rsidRPr="006837C9">
        <w:rPr>
          <w:rFonts w:ascii="Arial" w:hAnsi="Arial" w:cs="Arial"/>
          <w:sz w:val="20"/>
          <w:szCs w:val="20"/>
        </w:rPr>
        <w:t xml:space="preserve"> you determine, using a </w:t>
      </w:r>
      <w:proofErr w:type="spellStart"/>
      <w:r w:rsidRPr="006837C9">
        <w:rPr>
          <w:rFonts w:ascii="Arial" w:hAnsi="Arial" w:cs="Arial"/>
          <w:sz w:val="20"/>
          <w:szCs w:val="20"/>
        </w:rPr>
        <w:t>van’t</w:t>
      </w:r>
      <w:proofErr w:type="spellEnd"/>
      <w:r w:rsidRPr="006837C9">
        <w:rPr>
          <w:rFonts w:ascii="Arial" w:hAnsi="Arial" w:cs="Arial"/>
          <w:sz w:val="20"/>
          <w:szCs w:val="20"/>
        </w:rPr>
        <w:t xml:space="preserve"> Hoff plot, that the enthalpy change at 54.5°C is +533 kJ/mol. What is the ΔG° and ΔS° given that the </w:t>
      </w:r>
      <w:proofErr w:type="spellStart"/>
      <w:r w:rsidRPr="006837C9">
        <w:rPr>
          <w:rFonts w:ascii="Arial" w:hAnsi="Arial" w:cs="Arial"/>
          <w:i/>
          <w:iCs/>
          <w:sz w:val="20"/>
          <w:szCs w:val="20"/>
        </w:rPr>
        <w:t>K</w:t>
      </w:r>
      <w:r w:rsidRPr="006837C9">
        <w:rPr>
          <w:rFonts w:ascii="Arial" w:hAnsi="Arial" w:cs="Arial"/>
          <w:sz w:val="20"/>
          <w:szCs w:val="20"/>
          <w:vertAlign w:val="subscript"/>
        </w:rPr>
        <w:t>eq</w:t>
      </w:r>
      <w:proofErr w:type="spellEnd"/>
      <w:r w:rsidRPr="006837C9">
        <w:rPr>
          <w:rFonts w:ascii="Arial" w:hAnsi="Arial" w:cs="Arial"/>
          <w:sz w:val="20"/>
          <w:szCs w:val="20"/>
        </w:rPr>
        <w:t xml:space="preserve"> at 54.5°C = 0.27 and </w:t>
      </w:r>
      <w:r w:rsidRPr="006837C9">
        <w:rPr>
          <w:rFonts w:ascii="Arial" w:hAnsi="Arial" w:cs="Arial"/>
          <w:i/>
          <w:iCs/>
          <w:sz w:val="20"/>
          <w:szCs w:val="20"/>
        </w:rPr>
        <w:t>R</w:t>
      </w:r>
      <w:r w:rsidRPr="006837C9">
        <w:rPr>
          <w:rFonts w:ascii="Arial" w:hAnsi="Arial" w:cs="Arial"/>
          <w:sz w:val="20"/>
          <w:szCs w:val="20"/>
        </w:rPr>
        <w:t xml:space="preserve"> = 8.315 J/</w:t>
      </w:r>
      <w:proofErr w:type="spellStart"/>
      <w:r w:rsidRPr="006837C9">
        <w:rPr>
          <w:rFonts w:ascii="Arial" w:hAnsi="Arial" w:cs="Arial"/>
          <w:sz w:val="20"/>
          <w:szCs w:val="20"/>
        </w:rPr>
        <w:t>mol</w:t>
      </w:r>
      <w:proofErr w:type="spellEnd"/>
      <w:r w:rsidRPr="006837C9">
        <w:rPr>
          <w:rFonts w:ascii="Arial" w:hAnsi="Arial" w:cs="Arial"/>
          <w:sz w:val="20"/>
          <w:szCs w:val="20"/>
        </w:rPr>
        <w:t xml:space="preserve"> · K?</w:t>
      </w:r>
    </w:p>
    <w:tbl>
      <w:tblPr>
        <w:tblW w:w="0" w:type="auto"/>
        <w:tblBorders>
          <w:top w:val="nil"/>
          <w:left w:val="nil"/>
          <w:right w:val="nil"/>
        </w:tblBorders>
        <w:tblLayout w:type="fixed"/>
        <w:tblLook w:val="0000" w:firstRow="0" w:lastRow="0" w:firstColumn="0" w:lastColumn="0" w:noHBand="0" w:noVBand="0"/>
      </w:tblPr>
      <w:tblGrid>
        <w:gridCol w:w="521"/>
        <w:gridCol w:w="348"/>
        <w:gridCol w:w="5012"/>
      </w:tblGrid>
      <w:tr w:rsidR="006837C9" w:rsidRPr="006837C9" w:rsidTr="006837C9">
        <w:tblPrEx>
          <w:tblCellMar>
            <w:top w:w="0" w:type="dxa"/>
            <w:bottom w:w="0" w:type="dxa"/>
          </w:tblCellMar>
        </w:tblPrEx>
        <w:trPr>
          <w:trHeight w:val="575"/>
        </w:trPr>
        <w:tc>
          <w:tcPr>
            <w:tcW w:w="521"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348"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5012"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ΔG° = +3.57 kJ/</w:t>
            </w:r>
            <w:proofErr w:type="spellStart"/>
            <w:r w:rsidRPr="006837C9">
              <w:rPr>
                <w:rFonts w:ascii="Arial" w:hAnsi="Arial" w:cs="Arial"/>
                <w:sz w:val="20"/>
                <w:szCs w:val="20"/>
              </w:rPr>
              <w:t>mol</w:t>
            </w:r>
            <w:proofErr w:type="spellEnd"/>
            <w:r w:rsidRPr="006837C9">
              <w:rPr>
                <w:rFonts w:ascii="Arial" w:hAnsi="Arial" w:cs="Arial"/>
                <w:sz w:val="20"/>
                <w:szCs w:val="20"/>
              </w:rPr>
              <w:t>, ΔS° = +9.72 kJ/</w:t>
            </w:r>
            <w:proofErr w:type="spellStart"/>
            <w:r w:rsidRPr="006837C9">
              <w:rPr>
                <w:rFonts w:ascii="Arial" w:hAnsi="Arial" w:cs="Arial"/>
                <w:sz w:val="20"/>
                <w:szCs w:val="20"/>
              </w:rPr>
              <w:t>mol</w:t>
            </w:r>
            <w:proofErr w:type="spellEnd"/>
            <w:r w:rsidRPr="006837C9">
              <w:rPr>
                <w:rFonts w:ascii="Arial" w:hAnsi="Arial" w:cs="Arial"/>
                <w:sz w:val="20"/>
                <w:szCs w:val="20"/>
              </w:rPr>
              <w:t xml:space="preserve"> · K</w:t>
            </w:r>
          </w:p>
        </w:tc>
      </w:tr>
      <w:tr w:rsidR="006837C9" w:rsidRPr="006837C9" w:rsidTr="006837C9">
        <w:tblPrEx>
          <w:tblBorders>
            <w:top w:val="none" w:sz="0" w:space="0" w:color="auto"/>
          </w:tblBorders>
          <w:tblCellMar>
            <w:top w:w="0" w:type="dxa"/>
            <w:bottom w:w="0" w:type="dxa"/>
          </w:tblCellMar>
        </w:tblPrEx>
        <w:trPr>
          <w:trHeight w:val="596"/>
        </w:trPr>
        <w:tc>
          <w:tcPr>
            <w:tcW w:w="521"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348"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5012"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ΔG° = +059 kJ/</w:t>
            </w:r>
            <w:proofErr w:type="spellStart"/>
            <w:r w:rsidRPr="006837C9">
              <w:rPr>
                <w:rFonts w:ascii="Arial" w:hAnsi="Arial" w:cs="Arial"/>
                <w:sz w:val="20"/>
                <w:szCs w:val="20"/>
              </w:rPr>
              <w:t>mol</w:t>
            </w:r>
            <w:proofErr w:type="spellEnd"/>
            <w:r w:rsidRPr="006837C9">
              <w:rPr>
                <w:rFonts w:ascii="Arial" w:hAnsi="Arial" w:cs="Arial"/>
                <w:sz w:val="20"/>
                <w:szCs w:val="20"/>
              </w:rPr>
              <w:t>, ΔS° = -9.77 kJ/</w:t>
            </w:r>
            <w:proofErr w:type="spellStart"/>
            <w:r w:rsidRPr="006837C9">
              <w:rPr>
                <w:rFonts w:ascii="Arial" w:hAnsi="Arial" w:cs="Arial"/>
                <w:sz w:val="20"/>
                <w:szCs w:val="20"/>
              </w:rPr>
              <w:t>mol</w:t>
            </w:r>
            <w:proofErr w:type="spellEnd"/>
            <w:r w:rsidRPr="006837C9">
              <w:rPr>
                <w:rFonts w:ascii="Arial" w:hAnsi="Arial" w:cs="Arial"/>
                <w:sz w:val="20"/>
                <w:szCs w:val="20"/>
              </w:rPr>
              <w:t xml:space="preserve"> · K</w:t>
            </w:r>
          </w:p>
        </w:tc>
      </w:tr>
      <w:tr w:rsidR="006837C9" w:rsidRPr="006837C9" w:rsidTr="006837C9">
        <w:tblPrEx>
          <w:tblBorders>
            <w:top w:val="none" w:sz="0" w:space="0" w:color="auto"/>
          </w:tblBorders>
          <w:tblCellMar>
            <w:top w:w="0" w:type="dxa"/>
            <w:bottom w:w="0" w:type="dxa"/>
          </w:tblCellMar>
        </w:tblPrEx>
        <w:trPr>
          <w:trHeight w:val="596"/>
        </w:trPr>
        <w:tc>
          <w:tcPr>
            <w:tcW w:w="521"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noProof/>
                <w:sz w:val="20"/>
                <w:szCs w:val="20"/>
              </w:rPr>
              <w:drawing>
                <wp:inline distT="0" distB="0" distL="0" distR="0" wp14:anchorId="45C3EEBB" wp14:editId="08AA57A6">
                  <wp:extent cx="304800" cy="30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348"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5012"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ΔG° = +3.57 kJ/</w:t>
            </w:r>
            <w:proofErr w:type="spellStart"/>
            <w:r w:rsidRPr="006837C9">
              <w:rPr>
                <w:rFonts w:ascii="Arial" w:hAnsi="Arial" w:cs="Arial"/>
                <w:sz w:val="20"/>
                <w:szCs w:val="20"/>
              </w:rPr>
              <w:t>mol</w:t>
            </w:r>
            <w:proofErr w:type="spellEnd"/>
            <w:r w:rsidRPr="006837C9">
              <w:rPr>
                <w:rFonts w:ascii="Arial" w:hAnsi="Arial" w:cs="Arial"/>
                <w:sz w:val="20"/>
                <w:szCs w:val="20"/>
              </w:rPr>
              <w:t>, ΔS° = +1.62 kJ/</w:t>
            </w:r>
            <w:proofErr w:type="spellStart"/>
            <w:r w:rsidRPr="006837C9">
              <w:rPr>
                <w:rFonts w:ascii="Arial" w:hAnsi="Arial" w:cs="Arial"/>
                <w:sz w:val="20"/>
                <w:szCs w:val="20"/>
              </w:rPr>
              <w:t>mol</w:t>
            </w:r>
            <w:proofErr w:type="spellEnd"/>
            <w:r w:rsidRPr="006837C9">
              <w:rPr>
                <w:rFonts w:ascii="Arial" w:hAnsi="Arial" w:cs="Arial"/>
                <w:sz w:val="20"/>
                <w:szCs w:val="20"/>
              </w:rPr>
              <w:t xml:space="preserve"> · K</w:t>
            </w:r>
          </w:p>
        </w:tc>
      </w:tr>
      <w:tr w:rsidR="006837C9" w:rsidRPr="006837C9" w:rsidTr="006837C9">
        <w:tblPrEx>
          <w:tblCellMar>
            <w:top w:w="0" w:type="dxa"/>
            <w:bottom w:w="0" w:type="dxa"/>
          </w:tblCellMar>
        </w:tblPrEx>
        <w:trPr>
          <w:trHeight w:val="596"/>
        </w:trPr>
        <w:tc>
          <w:tcPr>
            <w:tcW w:w="521"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348"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5012"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ΔG° = +1.55 kJ/</w:t>
            </w:r>
            <w:proofErr w:type="spellStart"/>
            <w:r w:rsidRPr="006837C9">
              <w:rPr>
                <w:rFonts w:ascii="Arial" w:hAnsi="Arial" w:cs="Arial"/>
                <w:sz w:val="20"/>
                <w:szCs w:val="20"/>
              </w:rPr>
              <w:t>mol</w:t>
            </w:r>
            <w:proofErr w:type="spellEnd"/>
            <w:r w:rsidRPr="006837C9">
              <w:rPr>
                <w:rFonts w:ascii="Arial" w:hAnsi="Arial" w:cs="Arial"/>
                <w:sz w:val="20"/>
                <w:szCs w:val="20"/>
              </w:rPr>
              <w:t>, ΔS° = +1.62 kJ/</w:t>
            </w:r>
            <w:proofErr w:type="spellStart"/>
            <w:r w:rsidRPr="006837C9">
              <w:rPr>
                <w:rFonts w:ascii="Arial" w:hAnsi="Arial" w:cs="Arial"/>
                <w:sz w:val="20"/>
                <w:szCs w:val="20"/>
              </w:rPr>
              <w:t>mol</w:t>
            </w:r>
            <w:proofErr w:type="spellEnd"/>
            <w:r w:rsidRPr="006837C9">
              <w:rPr>
                <w:rFonts w:ascii="Arial" w:hAnsi="Arial" w:cs="Arial"/>
                <w:sz w:val="20"/>
                <w:szCs w:val="20"/>
              </w:rPr>
              <w:t xml:space="preserve"> · K</w:t>
            </w:r>
          </w:p>
        </w:tc>
      </w:tr>
    </w:tbl>
    <w:p w:rsidR="006837C9" w:rsidRPr="006837C9" w:rsidRDefault="006837C9" w:rsidP="006837C9">
      <w:pPr>
        <w:widowControl w:val="0"/>
        <w:autoSpaceDE w:val="0"/>
        <w:autoSpaceDN w:val="0"/>
        <w:adjustRightInd w:val="0"/>
        <w:spacing w:after="240"/>
        <w:rPr>
          <w:rFonts w:ascii="Arial" w:hAnsi="Arial" w:cs="Arial"/>
          <w:sz w:val="20"/>
          <w:szCs w:val="20"/>
        </w:rPr>
      </w:pPr>
      <w:r w:rsidRPr="006837C9">
        <w:rPr>
          <w:rFonts w:ascii="Arial" w:hAnsi="Arial" w:cs="Arial"/>
          <w:sz w:val="20"/>
          <w:szCs w:val="20"/>
        </w:rPr>
        <w:t xml:space="preserve">In a study of the temperature-induced reversible denaturation of </w:t>
      </w:r>
      <w:proofErr w:type="spellStart"/>
      <w:r w:rsidRPr="006837C9">
        <w:rPr>
          <w:rFonts w:ascii="Arial" w:hAnsi="Arial" w:cs="Arial"/>
          <w:sz w:val="20"/>
          <w:szCs w:val="20"/>
        </w:rPr>
        <w:t>chymotrypsinogen</w:t>
      </w:r>
      <w:proofErr w:type="spellEnd"/>
      <w:r w:rsidRPr="006837C9">
        <w:rPr>
          <w:rFonts w:ascii="Arial" w:hAnsi="Arial" w:cs="Arial"/>
          <w:sz w:val="20"/>
          <w:szCs w:val="20"/>
        </w:rPr>
        <w:t xml:space="preserve">, the slope of your </w:t>
      </w:r>
      <w:proofErr w:type="spellStart"/>
      <w:r w:rsidRPr="006837C9">
        <w:rPr>
          <w:rFonts w:ascii="Arial" w:hAnsi="Arial" w:cs="Arial"/>
          <w:sz w:val="20"/>
          <w:szCs w:val="20"/>
        </w:rPr>
        <w:t>van't</w:t>
      </w:r>
      <w:proofErr w:type="spellEnd"/>
      <w:r w:rsidRPr="006837C9">
        <w:rPr>
          <w:rFonts w:ascii="Arial" w:hAnsi="Arial" w:cs="Arial"/>
          <w:sz w:val="20"/>
          <w:szCs w:val="20"/>
        </w:rPr>
        <w:t xml:space="preserve"> Hoff plot is -533 kJ/mol. This means that the:</w:t>
      </w:r>
    </w:p>
    <w:tbl>
      <w:tblPr>
        <w:tblW w:w="0" w:type="auto"/>
        <w:tblBorders>
          <w:top w:val="nil"/>
          <w:left w:val="nil"/>
          <w:right w:val="nil"/>
        </w:tblBorders>
        <w:tblLayout w:type="fixed"/>
        <w:tblLook w:val="0000" w:firstRow="0" w:lastRow="0" w:firstColumn="0" w:lastColumn="0" w:noHBand="0" w:noVBand="0"/>
      </w:tblPr>
      <w:tblGrid>
        <w:gridCol w:w="512"/>
        <w:gridCol w:w="341"/>
        <w:gridCol w:w="6287"/>
      </w:tblGrid>
      <w:tr w:rsidR="006837C9" w:rsidRPr="006837C9" w:rsidTr="006837C9">
        <w:tblPrEx>
          <w:tblCellMar>
            <w:top w:w="0" w:type="dxa"/>
            <w:bottom w:w="0" w:type="dxa"/>
          </w:tblCellMar>
        </w:tblPrEx>
        <w:trPr>
          <w:trHeight w:val="280"/>
        </w:trPr>
        <w:tc>
          <w:tcPr>
            <w:tcW w:w="512"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341"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6287"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roofErr w:type="gramStart"/>
            <w:r w:rsidRPr="006837C9">
              <w:rPr>
                <w:rFonts w:ascii="Arial" w:hAnsi="Arial" w:cs="Arial"/>
                <w:sz w:val="20"/>
                <w:szCs w:val="20"/>
              </w:rPr>
              <w:t>equilibrium</w:t>
            </w:r>
            <w:proofErr w:type="gramEnd"/>
            <w:r w:rsidRPr="006837C9">
              <w:rPr>
                <w:rFonts w:ascii="Arial" w:hAnsi="Arial" w:cs="Arial"/>
                <w:sz w:val="20"/>
                <w:szCs w:val="20"/>
              </w:rPr>
              <w:t xml:space="preserve"> constant for denaturation is 533</w:t>
            </w:r>
          </w:p>
        </w:tc>
      </w:tr>
      <w:tr w:rsidR="006837C9" w:rsidRPr="006837C9" w:rsidTr="006837C9">
        <w:tblPrEx>
          <w:tblBorders>
            <w:top w:val="none" w:sz="0" w:space="0" w:color="auto"/>
          </w:tblBorders>
          <w:tblCellMar>
            <w:top w:w="0" w:type="dxa"/>
            <w:bottom w:w="0" w:type="dxa"/>
          </w:tblCellMar>
        </w:tblPrEx>
        <w:trPr>
          <w:trHeight w:val="560"/>
        </w:trPr>
        <w:tc>
          <w:tcPr>
            <w:tcW w:w="512"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341"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6287"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roofErr w:type="gramStart"/>
            <w:r w:rsidRPr="006837C9">
              <w:rPr>
                <w:rFonts w:ascii="Arial" w:hAnsi="Arial" w:cs="Arial"/>
                <w:sz w:val="20"/>
                <w:szCs w:val="20"/>
              </w:rPr>
              <w:t>free</w:t>
            </w:r>
            <w:proofErr w:type="gramEnd"/>
            <w:r w:rsidRPr="006837C9">
              <w:rPr>
                <w:rFonts w:ascii="Arial" w:hAnsi="Arial" w:cs="Arial"/>
                <w:sz w:val="20"/>
                <w:szCs w:val="20"/>
              </w:rPr>
              <w:t xml:space="preserve"> energy change, ΔG, of denaturation is -533 kJ/</w:t>
            </w:r>
            <w:proofErr w:type="spellStart"/>
            <w:r w:rsidRPr="006837C9">
              <w:rPr>
                <w:rFonts w:ascii="Arial" w:hAnsi="Arial" w:cs="Arial"/>
                <w:sz w:val="20"/>
                <w:szCs w:val="20"/>
              </w:rPr>
              <w:t>mol</w:t>
            </w:r>
            <w:proofErr w:type="spellEnd"/>
          </w:p>
        </w:tc>
      </w:tr>
      <w:tr w:rsidR="006837C9" w:rsidRPr="006837C9" w:rsidTr="006837C9">
        <w:tblPrEx>
          <w:tblBorders>
            <w:top w:val="none" w:sz="0" w:space="0" w:color="auto"/>
          </w:tblBorders>
          <w:tblCellMar>
            <w:top w:w="0" w:type="dxa"/>
            <w:bottom w:w="0" w:type="dxa"/>
          </w:tblCellMar>
        </w:tblPrEx>
        <w:trPr>
          <w:trHeight w:val="480"/>
        </w:trPr>
        <w:tc>
          <w:tcPr>
            <w:tcW w:w="512"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noProof/>
                <w:sz w:val="20"/>
                <w:szCs w:val="20"/>
              </w:rPr>
              <w:drawing>
                <wp:inline distT="0" distB="0" distL="0" distR="0" wp14:anchorId="09F13B5F" wp14:editId="067F6A9B">
                  <wp:extent cx="304800" cy="30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341"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6287"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roofErr w:type="gramStart"/>
            <w:r w:rsidRPr="006837C9">
              <w:rPr>
                <w:rFonts w:ascii="Arial" w:hAnsi="Arial" w:cs="Arial"/>
                <w:sz w:val="20"/>
                <w:szCs w:val="20"/>
              </w:rPr>
              <w:t>enthalpy</w:t>
            </w:r>
            <w:proofErr w:type="gramEnd"/>
            <w:r w:rsidRPr="006837C9">
              <w:rPr>
                <w:rFonts w:ascii="Arial" w:hAnsi="Arial" w:cs="Arial"/>
                <w:sz w:val="20"/>
                <w:szCs w:val="20"/>
              </w:rPr>
              <w:t xml:space="preserve"> change, ΔH, of denaturation is +533 kJ/</w:t>
            </w:r>
            <w:proofErr w:type="spellStart"/>
            <w:r w:rsidRPr="006837C9">
              <w:rPr>
                <w:rFonts w:ascii="Arial" w:hAnsi="Arial" w:cs="Arial"/>
                <w:sz w:val="20"/>
                <w:szCs w:val="20"/>
              </w:rPr>
              <w:t>mol</w:t>
            </w:r>
            <w:proofErr w:type="spellEnd"/>
          </w:p>
        </w:tc>
      </w:tr>
      <w:tr w:rsidR="006837C9" w:rsidRPr="006837C9" w:rsidTr="006837C9">
        <w:tblPrEx>
          <w:tblCellMar>
            <w:top w:w="0" w:type="dxa"/>
            <w:bottom w:w="0" w:type="dxa"/>
          </w:tblCellMar>
        </w:tblPrEx>
        <w:trPr>
          <w:trHeight w:val="280"/>
        </w:trPr>
        <w:tc>
          <w:tcPr>
            <w:tcW w:w="512"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341"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6287"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roofErr w:type="gramStart"/>
            <w:r w:rsidRPr="006837C9">
              <w:rPr>
                <w:rFonts w:ascii="Arial" w:hAnsi="Arial" w:cs="Arial"/>
                <w:sz w:val="20"/>
                <w:szCs w:val="20"/>
              </w:rPr>
              <w:t>enthalpy</w:t>
            </w:r>
            <w:proofErr w:type="gramEnd"/>
            <w:r w:rsidRPr="006837C9">
              <w:rPr>
                <w:rFonts w:ascii="Arial" w:hAnsi="Arial" w:cs="Arial"/>
                <w:sz w:val="20"/>
                <w:szCs w:val="20"/>
              </w:rPr>
              <w:t xml:space="preserve"> change, ΔH, of denaturation is -533 kJ/</w:t>
            </w:r>
            <w:proofErr w:type="spellStart"/>
            <w:r w:rsidRPr="006837C9">
              <w:rPr>
                <w:rFonts w:ascii="Arial" w:hAnsi="Arial" w:cs="Arial"/>
                <w:sz w:val="20"/>
                <w:szCs w:val="20"/>
              </w:rPr>
              <w:t>mol</w:t>
            </w:r>
            <w:proofErr w:type="spellEnd"/>
          </w:p>
        </w:tc>
      </w:tr>
    </w:tbl>
    <w:p w:rsidR="006837C9" w:rsidRPr="006837C9" w:rsidRDefault="006837C9" w:rsidP="006837C9">
      <w:pPr>
        <w:widowControl w:val="0"/>
        <w:autoSpaceDE w:val="0"/>
        <w:autoSpaceDN w:val="0"/>
        <w:adjustRightInd w:val="0"/>
        <w:spacing w:after="240"/>
        <w:rPr>
          <w:rFonts w:ascii="Arial" w:hAnsi="Arial" w:cs="Arial"/>
          <w:sz w:val="20"/>
          <w:szCs w:val="20"/>
        </w:rPr>
      </w:pPr>
      <w:r w:rsidRPr="006837C9">
        <w:rPr>
          <w:rFonts w:ascii="Arial" w:hAnsi="Arial" w:cs="Arial"/>
          <w:sz w:val="20"/>
          <w:szCs w:val="20"/>
        </w:rPr>
        <w:t>For the dissociation of acetic acid, CH</w:t>
      </w:r>
      <w:r w:rsidRPr="006837C9">
        <w:rPr>
          <w:rFonts w:ascii="Arial" w:hAnsi="Arial" w:cs="Arial"/>
          <w:sz w:val="20"/>
          <w:szCs w:val="20"/>
          <w:vertAlign w:val="subscript"/>
        </w:rPr>
        <w:t>3</w:t>
      </w:r>
      <w:r w:rsidRPr="006837C9">
        <w:rPr>
          <w:rFonts w:ascii="Arial" w:hAnsi="Arial" w:cs="Arial"/>
          <w:sz w:val="20"/>
          <w:szCs w:val="20"/>
        </w:rPr>
        <w:t xml:space="preserve">COOH </w:t>
      </w:r>
      <w:r w:rsidRPr="006837C9">
        <w:rPr>
          <w:rFonts w:ascii="Arial" w:hAnsi="Arial" w:cs="Arial"/>
          <w:noProof/>
          <w:sz w:val="20"/>
          <w:szCs w:val="20"/>
        </w:rPr>
        <w:drawing>
          <wp:inline distT="0" distB="0" distL="0" distR="0" wp14:anchorId="61296D89" wp14:editId="0D5C0793">
            <wp:extent cx="647700" cy="139700"/>
            <wp:effectExtent l="0" t="0" r="1270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139700"/>
                    </a:xfrm>
                    <a:prstGeom prst="rect">
                      <a:avLst/>
                    </a:prstGeom>
                    <a:noFill/>
                    <a:ln>
                      <a:noFill/>
                    </a:ln>
                  </pic:spPr>
                </pic:pic>
              </a:graphicData>
            </a:graphic>
          </wp:inline>
        </w:drawing>
      </w:r>
      <w:r w:rsidRPr="006837C9">
        <w:rPr>
          <w:rFonts w:ascii="Arial" w:hAnsi="Arial" w:cs="Arial"/>
          <w:sz w:val="20"/>
          <w:szCs w:val="20"/>
        </w:rPr>
        <w:t xml:space="preserve"> CH</w:t>
      </w:r>
      <w:r w:rsidRPr="006837C9">
        <w:rPr>
          <w:rFonts w:ascii="Arial" w:hAnsi="Arial" w:cs="Arial"/>
          <w:sz w:val="20"/>
          <w:szCs w:val="20"/>
          <w:vertAlign w:val="subscript"/>
        </w:rPr>
        <w:t>3</w:t>
      </w:r>
      <w:r w:rsidRPr="006837C9">
        <w:rPr>
          <w:rFonts w:ascii="Arial" w:hAnsi="Arial" w:cs="Arial"/>
          <w:sz w:val="20"/>
          <w:szCs w:val="20"/>
        </w:rPr>
        <w:t>COO</w:t>
      </w:r>
      <w:r w:rsidRPr="006837C9">
        <w:rPr>
          <w:rFonts w:ascii="Arial" w:hAnsi="Arial" w:cs="Arial"/>
          <w:sz w:val="20"/>
          <w:szCs w:val="20"/>
          <w:vertAlign w:val="superscript"/>
        </w:rPr>
        <w:t>-</w:t>
      </w:r>
      <w:r w:rsidRPr="006837C9">
        <w:rPr>
          <w:rFonts w:ascii="Arial" w:hAnsi="Arial" w:cs="Arial"/>
          <w:sz w:val="20"/>
          <w:szCs w:val="20"/>
        </w:rPr>
        <w:t xml:space="preserve"> + H</w:t>
      </w:r>
      <w:r w:rsidRPr="006837C9">
        <w:rPr>
          <w:rFonts w:ascii="Arial" w:hAnsi="Arial" w:cs="Arial"/>
          <w:sz w:val="20"/>
          <w:szCs w:val="20"/>
          <w:vertAlign w:val="superscript"/>
        </w:rPr>
        <w:t>+</w:t>
      </w:r>
      <w:r w:rsidRPr="006837C9">
        <w:rPr>
          <w:rFonts w:ascii="Arial" w:hAnsi="Arial" w:cs="Arial"/>
          <w:sz w:val="20"/>
          <w:szCs w:val="20"/>
        </w:rPr>
        <w:t xml:space="preserve">, the free energy change, ΔG° = 27.26 kJ/mol. What is the free energy change, ΔG°', in the biochemical standard state? Given </w:t>
      </w:r>
      <w:r w:rsidRPr="006837C9">
        <w:rPr>
          <w:rFonts w:ascii="Arial" w:hAnsi="Arial" w:cs="Arial"/>
          <w:i/>
          <w:iCs/>
          <w:sz w:val="20"/>
          <w:szCs w:val="20"/>
        </w:rPr>
        <w:t>R</w:t>
      </w:r>
      <w:r w:rsidRPr="006837C9">
        <w:rPr>
          <w:rFonts w:ascii="Arial" w:hAnsi="Arial" w:cs="Arial"/>
          <w:sz w:val="20"/>
          <w:szCs w:val="20"/>
        </w:rPr>
        <w:t xml:space="preserve"> = 8.315 J/</w:t>
      </w:r>
      <w:proofErr w:type="spellStart"/>
      <w:r w:rsidRPr="006837C9">
        <w:rPr>
          <w:rFonts w:ascii="Arial" w:hAnsi="Arial" w:cs="Arial"/>
          <w:sz w:val="20"/>
          <w:szCs w:val="20"/>
        </w:rPr>
        <w:t>mol</w:t>
      </w:r>
      <w:proofErr w:type="spellEnd"/>
      <w:r w:rsidRPr="006837C9">
        <w:rPr>
          <w:rFonts w:ascii="Arial" w:hAnsi="Arial" w:cs="Arial"/>
          <w:sz w:val="20"/>
          <w:szCs w:val="20"/>
        </w:rPr>
        <w:t xml:space="preserve"> · K. T = 25°C.</w:t>
      </w:r>
    </w:p>
    <w:tbl>
      <w:tblPr>
        <w:tblW w:w="0" w:type="auto"/>
        <w:tblBorders>
          <w:top w:val="nil"/>
          <w:left w:val="nil"/>
          <w:right w:val="nil"/>
        </w:tblBorders>
        <w:tblLayout w:type="fixed"/>
        <w:tblLook w:val="0000" w:firstRow="0" w:lastRow="0" w:firstColumn="0" w:lastColumn="0" w:noHBand="0" w:noVBand="0"/>
      </w:tblPr>
      <w:tblGrid>
        <w:gridCol w:w="620"/>
        <w:gridCol w:w="414"/>
        <w:gridCol w:w="1966"/>
      </w:tblGrid>
      <w:tr w:rsidR="006837C9" w:rsidRPr="006837C9" w:rsidTr="006837C9">
        <w:tblPrEx>
          <w:tblCellMar>
            <w:top w:w="0" w:type="dxa"/>
            <w:bottom w:w="0" w:type="dxa"/>
          </w:tblCellMar>
        </w:tblPrEx>
        <w:trPr>
          <w:trHeight w:val="575"/>
        </w:trPr>
        <w:tc>
          <w:tcPr>
            <w:tcW w:w="620"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414"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1966"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+27.26 kJ/</w:t>
            </w:r>
            <w:proofErr w:type="spellStart"/>
            <w:r w:rsidRPr="006837C9">
              <w:rPr>
                <w:rFonts w:ascii="Arial" w:hAnsi="Arial" w:cs="Arial"/>
                <w:sz w:val="20"/>
                <w:szCs w:val="20"/>
              </w:rPr>
              <w:t>mol</w:t>
            </w:r>
            <w:proofErr w:type="spellEnd"/>
          </w:p>
        </w:tc>
      </w:tr>
      <w:tr w:rsidR="006837C9" w:rsidRPr="006837C9" w:rsidTr="006837C9">
        <w:tblPrEx>
          <w:tblBorders>
            <w:top w:val="none" w:sz="0" w:space="0" w:color="auto"/>
          </w:tblBorders>
          <w:tblCellMar>
            <w:top w:w="0" w:type="dxa"/>
            <w:bottom w:w="0" w:type="dxa"/>
          </w:tblCellMar>
        </w:tblPrEx>
        <w:trPr>
          <w:trHeight w:val="596"/>
        </w:trPr>
        <w:tc>
          <w:tcPr>
            <w:tcW w:w="620"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414"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1966"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+67.20 kJ/</w:t>
            </w:r>
            <w:proofErr w:type="spellStart"/>
            <w:r w:rsidRPr="006837C9">
              <w:rPr>
                <w:rFonts w:ascii="Arial" w:hAnsi="Arial" w:cs="Arial"/>
                <w:sz w:val="20"/>
                <w:szCs w:val="20"/>
              </w:rPr>
              <w:t>mol</w:t>
            </w:r>
            <w:proofErr w:type="spellEnd"/>
          </w:p>
        </w:tc>
      </w:tr>
      <w:tr w:rsidR="006837C9" w:rsidRPr="006837C9" w:rsidTr="006837C9">
        <w:tblPrEx>
          <w:tblBorders>
            <w:top w:val="none" w:sz="0" w:space="0" w:color="auto"/>
          </w:tblBorders>
          <w:tblCellMar>
            <w:top w:w="0" w:type="dxa"/>
            <w:bottom w:w="0" w:type="dxa"/>
          </w:tblCellMar>
        </w:tblPrEx>
        <w:trPr>
          <w:trHeight w:val="596"/>
        </w:trPr>
        <w:tc>
          <w:tcPr>
            <w:tcW w:w="620"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noProof/>
                <w:sz w:val="20"/>
                <w:szCs w:val="20"/>
              </w:rPr>
              <w:drawing>
                <wp:inline distT="0" distB="0" distL="0" distR="0" wp14:anchorId="1E9B4DF9" wp14:editId="470B0C71">
                  <wp:extent cx="304800" cy="30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14"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1966"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-12.68 kJ/</w:t>
            </w:r>
            <w:proofErr w:type="spellStart"/>
            <w:r w:rsidRPr="006837C9">
              <w:rPr>
                <w:rFonts w:ascii="Arial" w:hAnsi="Arial" w:cs="Arial"/>
                <w:sz w:val="20"/>
                <w:szCs w:val="20"/>
              </w:rPr>
              <w:t>mol</w:t>
            </w:r>
            <w:proofErr w:type="spellEnd"/>
          </w:p>
        </w:tc>
      </w:tr>
      <w:tr w:rsidR="006837C9" w:rsidRPr="006837C9" w:rsidTr="006837C9">
        <w:tblPrEx>
          <w:tblCellMar>
            <w:top w:w="0" w:type="dxa"/>
            <w:bottom w:w="0" w:type="dxa"/>
          </w:tblCellMar>
        </w:tblPrEx>
        <w:trPr>
          <w:trHeight w:val="596"/>
        </w:trPr>
        <w:tc>
          <w:tcPr>
            <w:tcW w:w="620"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414"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1966"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+23.91 kJ/</w:t>
            </w:r>
            <w:proofErr w:type="spellStart"/>
            <w:r w:rsidRPr="006837C9">
              <w:rPr>
                <w:rFonts w:ascii="Arial" w:hAnsi="Arial" w:cs="Arial"/>
                <w:sz w:val="20"/>
                <w:szCs w:val="20"/>
              </w:rPr>
              <w:t>mol</w:t>
            </w:r>
            <w:proofErr w:type="spellEnd"/>
          </w:p>
        </w:tc>
      </w:tr>
    </w:tbl>
    <w:p w:rsidR="006837C9" w:rsidRPr="006837C9" w:rsidRDefault="006837C9" w:rsidP="006837C9">
      <w:pPr>
        <w:widowControl w:val="0"/>
        <w:autoSpaceDE w:val="0"/>
        <w:autoSpaceDN w:val="0"/>
        <w:adjustRightInd w:val="0"/>
        <w:spacing w:after="240"/>
        <w:rPr>
          <w:rFonts w:ascii="Arial" w:hAnsi="Arial" w:cs="Arial"/>
          <w:sz w:val="20"/>
          <w:szCs w:val="20"/>
        </w:rPr>
      </w:pPr>
      <w:proofErr w:type="gramStart"/>
      <w:r w:rsidRPr="006837C9">
        <w:rPr>
          <w:rFonts w:ascii="Arial" w:hAnsi="Arial" w:cs="Arial"/>
          <w:sz w:val="20"/>
          <w:szCs w:val="20"/>
        </w:rPr>
        <w:t xml:space="preserve">Reactions which are </w:t>
      </w:r>
      <w:proofErr w:type="spellStart"/>
      <w:r w:rsidRPr="006837C9">
        <w:rPr>
          <w:rFonts w:ascii="Arial" w:hAnsi="Arial" w:cs="Arial"/>
          <w:sz w:val="20"/>
          <w:szCs w:val="20"/>
        </w:rPr>
        <w:t>enthalpically</w:t>
      </w:r>
      <w:proofErr w:type="spellEnd"/>
      <w:r w:rsidRPr="006837C9">
        <w:rPr>
          <w:rFonts w:ascii="Arial" w:hAnsi="Arial" w:cs="Arial"/>
          <w:sz w:val="20"/>
          <w:szCs w:val="20"/>
        </w:rPr>
        <w:t xml:space="preserve"> hindered but </w:t>
      </w:r>
      <w:proofErr w:type="spellStart"/>
      <w:r w:rsidRPr="006837C9">
        <w:rPr>
          <w:rFonts w:ascii="Arial" w:hAnsi="Arial" w:cs="Arial"/>
          <w:sz w:val="20"/>
          <w:szCs w:val="20"/>
        </w:rPr>
        <w:t>entropically</w:t>
      </w:r>
      <w:proofErr w:type="spellEnd"/>
      <w:r w:rsidRPr="006837C9">
        <w:rPr>
          <w:rFonts w:ascii="Arial" w:hAnsi="Arial" w:cs="Arial"/>
          <w:sz w:val="20"/>
          <w:szCs w:val="20"/>
        </w:rPr>
        <w:t xml:space="preserve"> favored</w:t>
      </w:r>
      <w:proofErr w:type="gramEnd"/>
      <w:r w:rsidRPr="006837C9">
        <w:rPr>
          <w:rFonts w:ascii="Arial" w:hAnsi="Arial" w:cs="Arial"/>
          <w:sz w:val="20"/>
          <w:szCs w:val="20"/>
        </w:rPr>
        <w:t xml:space="preserve"> are:</w:t>
      </w:r>
    </w:p>
    <w:tbl>
      <w:tblPr>
        <w:tblW w:w="0" w:type="auto"/>
        <w:tblBorders>
          <w:top w:val="nil"/>
          <w:left w:val="nil"/>
          <w:right w:val="nil"/>
        </w:tblBorders>
        <w:tblLayout w:type="fixed"/>
        <w:tblLook w:val="0000" w:firstRow="0" w:lastRow="0" w:firstColumn="0" w:lastColumn="0" w:noHBand="0" w:noVBand="0"/>
      </w:tblPr>
      <w:tblGrid>
        <w:gridCol w:w="558"/>
        <w:gridCol w:w="371"/>
        <w:gridCol w:w="4048"/>
      </w:tblGrid>
      <w:tr w:rsidR="006837C9" w:rsidRPr="006837C9" w:rsidTr="006837C9">
        <w:tblPrEx>
          <w:tblCellMar>
            <w:top w:w="0" w:type="dxa"/>
            <w:bottom w:w="0" w:type="dxa"/>
          </w:tblCellMar>
        </w:tblPrEx>
        <w:trPr>
          <w:trHeight w:val="312"/>
        </w:trPr>
        <w:tc>
          <w:tcPr>
            <w:tcW w:w="558"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371"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4048"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roofErr w:type="gramStart"/>
            <w:r w:rsidRPr="006837C9">
              <w:rPr>
                <w:rFonts w:ascii="Arial" w:hAnsi="Arial" w:cs="Arial"/>
                <w:sz w:val="20"/>
                <w:szCs w:val="20"/>
              </w:rPr>
              <w:t>spontaneous</w:t>
            </w:r>
            <w:proofErr w:type="gramEnd"/>
            <w:r w:rsidRPr="006837C9">
              <w:rPr>
                <w:rFonts w:ascii="Arial" w:hAnsi="Arial" w:cs="Arial"/>
                <w:sz w:val="20"/>
                <w:szCs w:val="20"/>
              </w:rPr>
              <w:t xml:space="preserve"> and exergonic</w:t>
            </w:r>
          </w:p>
        </w:tc>
      </w:tr>
      <w:tr w:rsidR="006837C9" w:rsidRPr="006837C9" w:rsidTr="006837C9">
        <w:tblPrEx>
          <w:tblBorders>
            <w:top w:val="none" w:sz="0" w:space="0" w:color="auto"/>
          </w:tblBorders>
          <w:tblCellMar>
            <w:top w:w="0" w:type="dxa"/>
            <w:bottom w:w="0" w:type="dxa"/>
          </w:tblCellMar>
        </w:tblPrEx>
        <w:trPr>
          <w:trHeight w:val="602"/>
        </w:trPr>
        <w:tc>
          <w:tcPr>
            <w:tcW w:w="558"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noProof/>
                <w:sz w:val="20"/>
                <w:szCs w:val="20"/>
              </w:rPr>
              <w:drawing>
                <wp:inline distT="0" distB="0" distL="0" distR="0" wp14:anchorId="0DE933BB" wp14:editId="467236E5">
                  <wp:extent cx="30480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371"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4048"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roofErr w:type="gramStart"/>
            <w:r w:rsidRPr="006837C9">
              <w:rPr>
                <w:rFonts w:ascii="Arial" w:hAnsi="Arial" w:cs="Arial"/>
                <w:sz w:val="20"/>
                <w:szCs w:val="20"/>
              </w:rPr>
              <w:t>spontaneous</w:t>
            </w:r>
            <w:proofErr w:type="gramEnd"/>
            <w:r w:rsidRPr="006837C9">
              <w:rPr>
                <w:rFonts w:ascii="Arial" w:hAnsi="Arial" w:cs="Arial"/>
                <w:sz w:val="20"/>
                <w:szCs w:val="20"/>
              </w:rPr>
              <w:t xml:space="preserve"> above T = ΔH/ΔS</w:t>
            </w:r>
          </w:p>
        </w:tc>
      </w:tr>
      <w:tr w:rsidR="006837C9" w:rsidRPr="006837C9" w:rsidTr="006837C9">
        <w:tblPrEx>
          <w:tblBorders>
            <w:top w:val="none" w:sz="0" w:space="0" w:color="auto"/>
          </w:tblBorders>
          <w:tblCellMar>
            <w:top w:w="0" w:type="dxa"/>
            <w:bottom w:w="0" w:type="dxa"/>
          </w:tblCellMar>
        </w:tblPrEx>
        <w:trPr>
          <w:trHeight w:val="602"/>
        </w:trPr>
        <w:tc>
          <w:tcPr>
            <w:tcW w:w="558"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371"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4048"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roofErr w:type="gramStart"/>
            <w:r w:rsidRPr="006837C9">
              <w:rPr>
                <w:rFonts w:ascii="Arial" w:hAnsi="Arial" w:cs="Arial"/>
                <w:sz w:val="20"/>
                <w:szCs w:val="20"/>
              </w:rPr>
              <w:t>unspontaneous</w:t>
            </w:r>
            <w:proofErr w:type="gramEnd"/>
            <w:r w:rsidRPr="006837C9">
              <w:rPr>
                <w:rFonts w:ascii="Arial" w:hAnsi="Arial" w:cs="Arial"/>
                <w:sz w:val="20"/>
                <w:szCs w:val="20"/>
              </w:rPr>
              <w:t xml:space="preserve"> and endergonic</w:t>
            </w:r>
          </w:p>
        </w:tc>
      </w:tr>
      <w:tr w:rsidR="006837C9" w:rsidRPr="006837C9" w:rsidTr="006837C9">
        <w:tblPrEx>
          <w:tblCellMar>
            <w:top w:w="0" w:type="dxa"/>
            <w:bottom w:w="0" w:type="dxa"/>
          </w:tblCellMar>
        </w:tblPrEx>
        <w:trPr>
          <w:trHeight w:val="602"/>
        </w:trPr>
        <w:tc>
          <w:tcPr>
            <w:tcW w:w="558"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371"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4048"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roofErr w:type="gramStart"/>
            <w:r w:rsidRPr="006837C9">
              <w:rPr>
                <w:rFonts w:ascii="Arial" w:hAnsi="Arial" w:cs="Arial"/>
                <w:sz w:val="20"/>
                <w:szCs w:val="20"/>
              </w:rPr>
              <w:t>spontaneous</w:t>
            </w:r>
            <w:proofErr w:type="gramEnd"/>
            <w:r w:rsidRPr="006837C9">
              <w:rPr>
                <w:rFonts w:ascii="Arial" w:hAnsi="Arial" w:cs="Arial"/>
                <w:sz w:val="20"/>
                <w:szCs w:val="20"/>
              </w:rPr>
              <w:t xml:space="preserve"> below T = ΔH/ΔS</w:t>
            </w:r>
          </w:p>
        </w:tc>
      </w:tr>
    </w:tbl>
    <w:p w:rsidR="006837C9" w:rsidRDefault="006837C9" w:rsidP="006837C9">
      <w:pPr>
        <w:widowControl w:val="0"/>
        <w:autoSpaceDE w:val="0"/>
        <w:autoSpaceDN w:val="0"/>
        <w:adjustRightInd w:val="0"/>
        <w:spacing w:after="240"/>
        <w:rPr>
          <w:rFonts w:ascii="Arial" w:hAnsi="Arial" w:cs="Arial"/>
          <w:sz w:val="20"/>
          <w:szCs w:val="20"/>
        </w:rPr>
      </w:pPr>
    </w:p>
    <w:p w:rsidR="006837C9" w:rsidRDefault="006837C9" w:rsidP="006837C9">
      <w:pPr>
        <w:widowControl w:val="0"/>
        <w:autoSpaceDE w:val="0"/>
        <w:autoSpaceDN w:val="0"/>
        <w:adjustRightInd w:val="0"/>
        <w:spacing w:after="240"/>
        <w:rPr>
          <w:rFonts w:ascii="Arial" w:hAnsi="Arial" w:cs="Arial"/>
          <w:sz w:val="20"/>
          <w:szCs w:val="20"/>
        </w:rPr>
      </w:pPr>
    </w:p>
    <w:p w:rsidR="006837C9" w:rsidRDefault="006837C9" w:rsidP="006837C9">
      <w:pPr>
        <w:widowControl w:val="0"/>
        <w:autoSpaceDE w:val="0"/>
        <w:autoSpaceDN w:val="0"/>
        <w:adjustRightInd w:val="0"/>
        <w:spacing w:after="240"/>
        <w:rPr>
          <w:rFonts w:ascii="Arial" w:hAnsi="Arial" w:cs="Arial"/>
          <w:sz w:val="20"/>
          <w:szCs w:val="20"/>
        </w:rPr>
      </w:pPr>
    </w:p>
    <w:p w:rsidR="006837C9" w:rsidRPr="006837C9" w:rsidRDefault="006837C9" w:rsidP="006837C9">
      <w:pPr>
        <w:widowControl w:val="0"/>
        <w:autoSpaceDE w:val="0"/>
        <w:autoSpaceDN w:val="0"/>
        <w:adjustRightInd w:val="0"/>
        <w:spacing w:after="240"/>
        <w:rPr>
          <w:rFonts w:ascii="Arial" w:hAnsi="Arial" w:cs="Arial"/>
          <w:sz w:val="20"/>
          <w:szCs w:val="20"/>
        </w:rPr>
      </w:pPr>
      <w:bookmarkStart w:id="0" w:name="_GoBack"/>
      <w:bookmarkEnd w:id="0"/>
      <w:r w:rsidRPr="006837C9">
        <w:rPr>
          <w:rFonts w:ascii="Arial" w:hAnsi="Arial" w:cs="Arial"/>
          <w:sz w:val="20"/>
          <w:szCs w:val="20"/>
        </w:rPr>
        <w:t xml:space="preserve">If the free energy change for </w:t>
      </w:r>
      <w:proofErr w:type="gramStart"/>
      <w:r w:rsidRPr="006837C9">
        <w:rPr>
          <w:rFonts w:ascii="Arial" w:hAnsi="Arial" w:cs="Arial"/>
          <w:sz w:val="20"/>
          <w:szCs w:val="20"/>
        </w:rPr>
        <w:t>A</w:t>
      </w:r>
      <w:proofErr w:type="gramEnd"/>
      <w:r w:rsidRPr="006837C9">
        <w:rPr>
          <w:rFonts w:ascii="Arial" w:hAnsi="Arial" w:cs="Arial"/>
          <w:sz w:val="20"/>
          <w:szCs w:val="20"/>
        </w:rPr>
        <w:t xml:space="preserve"> → 2B is ΔG</w:t>
      </w:r>
      <w:r w:rsidRPr="006837C9">
        <w:rPr>
          <w:rFonts w:ascii="Arial" w:hAnsi="Arial" w:cs="Arial"/>
          <w:sz w:val="20"/>
          <w:szCs w:val="20"/>
          <w:vertAlign w:val="subscript"/>
        </w:rPr>
        <w:t>1</w:t>
      </w:r>
      <w:r w:rsidRPr="006837C9">
        <w:rPr>
          <w:rFonts w:ascii="Arial" w:hAnsi="Arial" w:cs="Arial"/>
          <w:sz w:val="20"/>
          <w:szCs w:val="20"/>
        </w:rPr>
        <w:t xml:space="preserve"> and for 2B → C is ΔG</w:t>
      </w:r>
      <w:r w:rsidRPr="006837C9">
        <w:rPr>
          <w:rFonts w:ascii="Arial" w:hAnsi="Arial" w:cs="Arial"/>
          <w:sz w:val="20"/>
          <w:szCs w:val="20"/>
          <w:vertAlign w:val="subscript"/>
        </w:rPr>
        <w:t>2</w:t>
      </w:r>
      <w:r w:rsidRPr="006837C9">
        <w:rPr>
          <w:rFonts w:ascii="Arial" w:hAnsi="Arial" w:cs="Arial"/>
          <w:sz w:val="20"/>
          <w:szCs w:val="20"/>
        </w:rPr>
        <w:t>, then for A → C the free energy change is:</w:t>
      </w:r>
    </w:p>
    <w:tbl>
      <w:tblPr>
        <w:tblW w:w="0" w:type="auto"/>
        <w:tblBorders>
          <w:top w:val="nil"/>
          <w:left w:val="nil"/>
          <w:right w:val="nil"/>
        </w:tblBorders>
        <w:tblLayout w:type="fixed"/>
        <w:tblLook w:val="0000" w:firstRow="0" w:lastRow="0" w:firstColumn="0" w:lastColumn="0" w:noHBand="0" w:noVBand="0"/>
      </w:tblPr>
      <w:tblGrid>
        <w:gridCol w:w="639"/>
        <w:gridCol w:w="425"/>
        <w:gridCol w:w="1756"/>
      </w:tblGrid>
      <w:tr w:rsidR="006837C9" w:rsidRPr="006837C9" w:rsidTr="006837C9">
        <w:tblPrEx>
          <w:tblCellMar>
            <w:top w:w="0" w:type="dxa"/>
            <w:bottom w:w="0" w:type="dxa"/>
          </w:tblCellMar>
        </w:tblPrEx>
        <w:trPr>
          <w:trHeight w:val="584"/>
        </w:trPr>
        <w:tc>
          <w:tcPr>
            <w:tcW w:w="639"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noProof/>
                <w:sz w:val="20"/>
                <w:szCs w:val="20"/>
              </w:rPr>
              <w:drawing>
                <wp:inline distT="0" distB="0" distL="0" distR="0" wp14:anchorId="26B0BE3E" wp14:editId="657F1C33">
                  <wp:extent cx="304800" cy="304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425"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1756"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ΔG</w:t>
            </w:r>
            <w:r w:rsidRPr="006837C9">
              <w:rPr>
                <w:rFonts w:ascii="Arial" w:hAnsi="Arial" w:cs="Arial"/>
                <w:sz w:val="20"/>
                <w:szCs w:val="20"/>
                <w:vertAlign w:val="subscript"/>
              </w:rPr>
              <w:t>1</w:t>
            </w:r>
            <w:r w:rsidRPr="006837C9">
              <w:rPr>
                <w:rFonts w:ascii="Arial" w:hAnsi="Arial" w:cs="Arial"/>
                <w:sz w:val="20"/>
                <w:szCs w:val="20"/>
              </w:rPr>
              <w:t xml:space="preserve"> +</w:t>
            </w:r>
            <w:r w:rsidRPr="006837C9">
              <w:rPr>
                <w:rFonts w:ascii="Arial" w:hAnsi="Arial" w:cs="Arial"/>
                <w:sz w:val="20"/>
                <w:szCs w:val="20"/>
              </w:rPr>
              <w:t>ΔG</w:t>
            </w:r>
            <w:r w:rsidRPr="006837C9">
              <w:rPr>
                <w:rFonts w:ascii="Arial" w:hAnsi="Arial" w:cs="Arial"/>
                <w:sz w:val="20"/>
                <w:szCs w:val="20"/>
                <w:vertAlign w:val="subscript"/>
              </w:rPr>
              <w:t>2</w:t>
            </w:r>
          </w:p>
        </w:tc>
      </w:tr>
      <w:tr w:rsidR="006837C9" w:rsidRPr="006837C9" w:rsidTr="006837C9">
        <w:tblPrEx>
          <w:tblBorders>
            <w:top w:val="none" w:sz="0" w:space="0" w:color="auto"/>
          </w:tblBorders>
          <w:tblCellMar>
            <w:top w:w="0" w:type="dxa"/>
            <w:bottom w:w="0" w:type="dxa"/>
          </w:tblCellMar>
        </w:tblPrEx>
        <w:trPr>
          <w:trHeight w:val="341"/>
        </w:trPr>
        <w:tc>
          <w:tcPr>
            <w:tcW w:w="639"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425"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1756"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ΔG</w:t>
            </w:r>
            <w:r w:rsidRPr="006837C9">
              <w:rPr>
                <w:rFonts w:ascii="Arial" w:hAnsi="Arial" w:cs="Arial"/>
                <w:sz w:val="20"/>
                <w:szCs w:val="20"/>
                <w:vertAlign w:val="subscript"/>
              </w:rPr>
              <w:t>2</w:t>
            </w:r>
            <w:r w:rsidRPr="006837C9">
              <w:rPr>
                <w:rFonts w:ascii="Arial" w:hAnsi="Arial" w:cs="Arial"/>
                <w:sz w:val="20"/>
                <w:szCs w:val="20"/>
              </w:rPr>
              <w:t xml:space="preserve"> - ΔG</w:t>
            </w:r>
            <w:r w:rsidRPr="006837C9">
              <w:rPr>
                <w:rFonts w:ascii="Arial" w:hAnsi="Arial" w:cs="Arial"/>
                <w:sz w:val="20"/>
                <w:szCs w:val="20"/>
                <w:vertAlign w:val="subscript"/>
              </w:rPr>
              <w:t>1</w:t>
            </w:r>
          </w:p>
        </w:tc>
      </w:tr>
      <w:tr w:rsidR="006837C9" w:rsidRPr="006837C9" w:rsidTr="006837C9">
        <w:tblPrEx>
          <w:tblBorders>
            <w:top w:val="none" w:sz="0" w:space="0" w:color="auto"/>
          </w:tblBorders>
          <w:tblCellMar>
            <w:top w:w="0" w:type="dxa"/>
            <w:bottom w:w="0" w:type="dxa"/>
          </w:tblCellMar>
        </w:tblPrEx>
        <w:trPr>
          <w:trHeight w:val="341"/>
        </w:trPr>
        <w:tc>
          <w:tcPr>
            <w:tcW w:w="639"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425"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1756"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ΔG</w:t>
            </w:r>
            <w:r w:rsidRPr="006837C9">
              <w:rPr>
                <w:rFonts w:ascii="Arial" w:hAnsi="Arial" w:cs="Arial"/>
                <w:sz w:val="20"/>
                <w:szCs w:val="20"/>
                <w:vertAlign w:val="subscript"/>
              </w:rPr>
              <w:t>1</w:t>
            </w:r>
            <w:r w:rsidRPr="006837C9">
              <w:rPr>
                <w:rFonts w:ascii="Arial" w:hAnsi="Arial" w:cs="Arial"/>
                <w:sz w:val="20"/>
                <w:szCs w:val="20"/>
              </w:rPr>
              <w:t xml:space="preserve"> - ΔG</w:t>
            </w:r>
            <w:r w:rsidRPr="006837C9">
              <w:rPr>
                <w:rFonts w:ascii="Arial" w:hAnsi="Arial" w:cs="Arial"/>
                <w:sz w:val="20"/>
                <w:szCs w:val="20"/>
                <w:vertAlign w:val="subscript"/>
              </w:rPr>
              <w:t>2</w:t>
            </w:r>
          </w:p>
        </w:tc>
      </w:tr>
      <w:tr w:rsidR="006837C9" w:rsidRPr="006837C9" w:rsidTr="006837C9">
        <w:tblPrEx>
          <w:tblCellMar>
            <w:top w:w="0" w:type="dxa"/>
            <w:bottom w:w="0" w:type="dxa"/>
          </w:tblCellMar>
        </w:tblPrEx>
        <w:trPr>
          <w:trHeight w:val="682"/>
        </w:trPr>
        <w:tc>
          <w:tcPr>
            <w:tcW w:w="639"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425"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p>
        </w:tc>
        <w:tc>
          <w:tcPr>
            <w:tcW w:w="1756" w:type="dxa"/>
            <w:tcMar>
              <w:top w:w="20" w:type="nil"/>
              <w:left w:w="20" w:type="nil"/>
              <w:bottom w:w="20" w:type="nil"/>
              <w:right w:w="20" w:type="nil"/>
            </w:tcMar>
          </w:tcPr>
          <w:p w:rsidR="006837C9" w:rsidRPr="006837C9" w:rsidRDefault="006837C9">
            <w:pPr>
              <w:widowControl w:val="0"/>
              <w:autoSpaceDE w:val="0"/>
              <w:autoSpaceDN w:val="0"/>
              <w:adjustRightInd w:val="0"/>
              <w:rPr>
                <w:rFonts w:ascii="Arial" w:hAnsi="Arial" w:cs="Arial"/>
                <w:sz w:val="20"/>
                <w:szCs w:val="20"/>
              </w:rPr>
            </w:pPr>
            <w:r w:rsidRPr="006837C9">
              <w:rPr>
                <w:rFonts w:ascii="Arial" w:hAnsi="Arial" w:cs="Arial"/>
                <w:sz w:val="20"/>
                <w:szCs w:val="20"/>
              </w:rPr>
              <w:t>ΔG</w:t>
            </w:r>
            <w:r w:rsidRPr="006837C9">
              <w:rPr>
                <w:rFonts w:ascii="Arial" w:hAnsi="Arial" w:cs="Arial"/>
                <w:sz w:val="20"/>
                <w:szCs w:val="20"/>
                <w:vertAlign w:val="subscript"/>
              </w:rPr>
              <w:t>1</w:t>
            </w:r>
            <w:r w:rsidRPr="006837C9">
              <w:rPr>
                <w:rFonts w:ascii="Arial" w:hAnsi="Arial" w:cs="Arial"/>
                <w:sz w:val="20"/>
                <w:szCs w:val="20"/>
              </w:rPr>
              <w:t xml:space="preserve"> +</w:t>
            </w:r>
            <w:r w:rsidRPr="006837C9">
              <w:rPr>
                <w:rFonts w:ascii="Arial" w:hAnsi="Arial" w:cs="Arial"/>
                <w:sz w:val="20"/>
                <w:szCs w:val="20"/>
              </w:rPr>
              <w:t>2ΔG</w:t>
            </w:r>
            <w:r w:rsidRPr="006837C9">
              <w:rPr>
                <w:rFonts w:ascii="Arial" w:hAnsi="Arial" w:cs="Arial"/>
                <w:sz w:val="20"/>
                <w:szCs w:val="20"/>
                <w:vertAlign w:val="subscript"/>
              </w:rPr>
              <w:t>2</w:t>
            </w:r>
          </w:p>
        </w:tc>
      </w:tr>
    </w:tbl>
    <w:tbl>
      <w:tblPr>
        <w:tblpPr w:leftFromText="180" w:rightFromText="180" w:vertAnchor="page" w:horzAnchor="page" w:tblpX="109" w:tblpY="6481"/>
        <w:tblW w:w="17200" w:type="dxa"/>
        <w:tblBorders>
          <w:top w:val="nil"/>
          <w:left w:val="nil"/>
          <w:right w:val="nil"/>
        </w:tblBorders>
        <w:tblLayout w:type="fixed"/>
        <w:tblLook w:val="0000" w:firstRow="0" w:lastRow="0" w:firstColumn="0" w:lastColumn="0" w:noHBand="0" w:noVBand="0"/>
      </w:tblPr>
      <w:tblGrid>
        <w:gridCol w:w="480"/>
        <w:gridCol w:w="320"/>
        <w:gridCol w:w="16400"/>
      </w:tblGrid>
      <w:tr w:rsidR="006837C9" w:rsidRPr="006837C9" w:rsidTr="006837C9">
        <w:tblPrEx>
          <w:tblCellMar>
            <w:top w:w="0" w:type="dxa"/>
            <w:bottom w:w="0" w:type="dxa"/>
          </w:tblCellMar>
        </w:tblPrEx>
        <w:tc>
          <w:tcPr>
            <w:tcW w:w="480" w:type="dxa"/>
            <w:tcMar>
              <w:top w:w="20" w:type="nil"/>
              <w:left w:w="20" w:type="nil"/>
              <w:bottom w:w="20" w:type="nil"/>
              <w:right w:w="20" w:type="nil"/>
            </w:tcMar>
          </w:tcPr>
          <w:p w:rsidR="006837C9" w:rsidRPr="006837C9" w:rsidRDefault="006837C9" w:rsidP="006837C9">
            <w:pPr>
              <w:widowControl w:val="0"/>
              <w:autoSpaceDE w:val="0"/>
              <w:autoSpaceDN w:val="0"/>
              <w:adjustRightInd w:val="0"/>
              <w:rPr>
                <w:rFonts w:ascii="Arial" w:hAnsi="Arial" w:cs="Arial"/>
                <w:sz w:val="20"/>
                <w:szCs w:val="20"/>
              </w:rPr>
            </w:pPr>
          </w:p>
        </w:tc>
        <w:tc>
          <w:tcPr>
            <w:tcW w:w="320" w:type="dxa"/>
            <w:tcMar>
              <w:top w:w="20" w:type="nil"/>
              <w:left w:w="20" w:type="nil"/>
              <w:bottom w:w="20" w:type="nil"/>
              <w:right w:w="20" w:type="nil"/>
            </w:tcMar>
          </w:tcPr>
          <w:p w:rsidR="006837C9" w:rsidRPr="006837C9" w:rsidRDefault="006837C9" w:rsidP="006837C9">
            <w:pPr>
              <w:widowControl w:val="0"/>
              <w:autoSpaceDE w:val="0"/>
              <w:autoSpaceDN w:val="0"/>
              <w:adjustRightInd w:val="0"/>
              <w:rPr>
                <w:rFonts w:ascii="Arial" w:hAnsi="Arial" w:cs="Arial"/>
                <w:sz w:val="20"/>
                <w:szCs w:val="20"/>
              </w:rPr>
            </w:pPr>
          </w:p>
        </w:tc>
        <w:tc>
          <w:tcPr>
            <w:tcW w:w="16400" w:type="dxa"/>
            <w:tcMar>
              <w:top w:w="20" w:type="nil"/>
              <w:left w:w="20" w:type="nil"/>
              <w:bottom w:w="20" w:type="nil"/>
              <w:right w:w="20" w:type="nil"/>
            </w:tcMar>
          </w:tcPr>
          <w:p w:rsidR="006837C9" w:rsidRPr="006837C9" w:rsidRDefault="006837C9" w:rsidP="006837C9">
            <w:pPr>
              <w:widowControl w:val="0"/>
              <w:autoSpaceDE w:val="0"/>
              <w:autoSpaceDN w:val="0"/>
              <w:adjustRightInd w:val="0"/>
              <w:rPr>
                <w:rFonts w:ascii="Arial" w:hAnsi="Arial" w:cs="Arial"/>
                <w:sz w:val="20"/>
                <w:szCs w:val="20"/>
              </w:rPr>
            </w:pPr>
            <w:r w:rsidRPr="006837C9">
              <w:rPr>
                <w:rFonts w:ascii="Arial" w:hAnsi="Arial" w:cs="Arial"/>
                <w:sz w:val="20"/>
                <w:szCs w:val="20"/>
              </w:rPr>
              <w:t xml:space="preserve">The partial dissociation of a weak acid means that most of the molecules are </w:t>
            </w:r>
            <w:proofErr w:type="spellStart"/>
            <w:r w:rsidRPr="006837C9">
              <w:rPr>
                <w:rFonts w:ascii="Arial" w:hAnsi="Arial" w:cs="Arial"/>
                <w:sz w:val="20"/>
                <w:szCs w:val="20"/>
              </w:rPr>
              <w:t>undissociated</w:t>
            </w:r>
            <w:proofErr w:type="spellEnd"/>
            <w:r w:rsidRPr="006837C9">
              <w:rPr>
                <w:rFonts w:ascii="Arial" w:hAnsi="Arial" w:cs="Arial"/>
                <w:sz w:val="20"/>
                <w:szCs w:val="20"/>
              </w:rPr>
              <w:t xml:space="preserve"> and more ordered.</w:t>
            </w:r>
          </w:p>
        </w:tc>
      </w:tr>
      <w:tr w:rsidR="006837C9" w:rsidRPr="006837C9" w:rsidTr="006837C9">
        <w:tblPrEx>
          <w:tblBorders>
            <w:top w:val="none" w:sz="0" w:space="0" w:color="auto"/>
          </w:tblBorders>
          <w:tblCellMar>
            <w:top w:w="0" w:type="dxa"/>
            <w:bottom w:w="0" w:type="dxa"/>
          </w:tblCellMar>
        </w:tblPrEx>
        <w:tc>
          <w:tcPr>
            <w:tcW w:w="480" w:type="dxa"/>
            <w:tcMar>
              <w:top w:w="20" w:type="nil"/>
              <w:left w:w="20" w:type="nil"/>
              <w:bottom w:w="20" w:type="nil"/>
              <w:right w:w="20" w:type="nil"/>
            </w:tcMar>
          </w:tcPr>
          <w:p w:rsidR="006837C9" w:rsidRPr="006837C9" w:rsidRDefault="006837C9" w:rsidP="006837C9">
            <w:pPr>
              <w:widowControl w:val="0"/>
              <w:autoSpaceDE w:val="0"/>
              <w:autoSpaceDN w:val="0"/>
              <w:adjustRightInd w:val="0"/>
              <w:rPr>
                <w:rFonts w:ascii="Arial" w:hAnsi="Arial" w:cs="Arial"/>
                <w:sz w:val="20"/>
                <w:szCs w:val="20"/>
              </w:rPr>
            </w:pPr>
          </w:p>
        </w:tc>
        <w:tc>
          <w:tcPr>
            <w:tcW w:w="320" w:type="dxa"/>
            <w:tcMar>
              <w:top w:w="20" w:type="nil"/>
              <w:left w:w="20" w:type="nil"/>
              <w:bottom w:w="20" w:type="nil"/>
              <w:right w:w="20" w:type="nil"/>
            </w:tcMar>
          </w:tcPr>
          <w:p w:rsidR="006837C9" w:rsidRPr="006837C9" w:rsidRDefault="006837C9" w:rsidP="006837C9">
            <w:pPr>
              <w:widowControl w:val="0"/>
              <w:autoSpaceDE w:val="0"/>
              <w:autoSpaceDN w:val="0"/>
              <w:adjustRightInd w:val="0"/>
              <w:rPr>
                <w:rFonts w:ascii="Arial" w:hAnsi="Arial" w:cs="Arial"/>
                <w:sz w:val="20"/>
                <w:szCs w:val="20"/>
              </w:rPr>
            </w:pPr>
          </w:p>
        </w:tc>
        <w:tc>
          <w:tcPr>
            <w:tcW w:w="16400" w:type="dxa"/>
            <w:tcMar>
              <w:top w:w="20" w:type="nil"/>
              <w:left w:w="20" w:type="nil"/>
              <w:bottom w:w="20" w:type="nil"/>
              <w:right w:w="20" w:type="nil"/>
            </w:tcMar>
          </w:tcPr>
          <w:p w:rsidR="006837C9" w:rsidRPr="006837C9" w:rsidRDefault="006837C9" w:rsidP="006837C9">
            <w:pPr>
              <w:widowControl w:val="0"/>
              <w:autoSpaceDE w:val="0"/>
              <w:autoSpaceDN w:val="0"/>
              <w:adjustRightInd w:val="0"/>
              <w:rPr>
                <w:rFonts w:ascii="Arial" w:hAnsi="Arial" w:cs="Arial"/>
                <w:sz w:val="20"/>
                <w:szCs w:val="20"/>
              </w:rPr>
            </w:pPr>
            <w:r w:rsidRPr="006837C9">
              <w:rPr>
                <w:rFonts w:ascii="Arial" w:hAnsi="Arial" w:cs="Arial"/>
                <w:sz w:val="20"/>
                <w:szCs w:val="20"/>
              </w:rPr>
              <w:t>The heat absorbed by the dissociation (+∆H) makes a positive contribution to -T∆S so the entropy becomes negative to maintain equilibrium and ∆G = 0.</w:t>
            </w:r>
          </w:p>
        </w:tc>
      </w:tr>
      <w:tr w:rsidR="006837C9" w:rsidRPr="006837C9" w:rsidTr="006837C9">
        <w:tblPrEx>
          <w:tblBorders>
            <w:top w:val="none" w:sz="0" w:space="0" w:color="auto"/>
          </w:tblBorders>
          <w:tblCellMar>
            <w:top w:w="0" w:type="dxa"/>
            <w:bottom w:w="0" w:type="dxa"/>
          </w:tblCellMar>
        </w:tblPrEx>
        <w:tc>
          <w:tcPr>
            <w:tcW w:w="480" w:type="dxa"/>
            <w:tcMar>
              <w:top w:w="20" w:type="nil"/>
              <w:left w:w="20" w:type="nil"/>
              <w:bottom w:w="20" w:type="nil"/>
              <w:right w:w="20" w:type="nil"/>
            </w:tcMar>
          </w:tcPr>
          <w:p w:rsidR="006837C9" w:rsidRPr="006837C9" w:rsidRDefault="006837C9" w:rsidP="006837C9">
            <w:pPr>
              <w:widowControl w:val="0"/>
              <w:autoSpaceDE w:val="0"/>
              <w:autoSpaceDN w:val="0"/>
              <w:adjustRightInd w:val="0"/>
              <w:rPr>
                <w:rFonts w:ascii="Arial" w:hAnsi="Arial" w:cs="Arial"/>
                <w:sz w:val="20"/>
                <w:szCs w:val="20"/>
              </w:rPr>
            </w:pPr>
            <w:r w:rsidRPr="006837C9">
              <w:rPr>
                <w:rFonts w:ascii="Arial" w:hAnsi="Arial" w:cs="Arial"/>
                <w:noProof/>
                <w:sz w:val="20"/>
                <w:szCs w:val="20"/>
              </w:rPr>
              <w:drawing>
                <wp:inline distT="0" distB="0" distL="0" distR="0" wp14:anchorId="5869BBE6" wp14:editId="6B5A4B8E">
                  <wp:extent cx="304800" cy="30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320" w:type="dxa"/>
            <w:tcMar>
              <w:top w:w="20" w:type="nil"/>
              <w:left w:w="20" w:type="nil"/>
              <w:bottom w:w="20" w:type="nil"/>
              <w:right w:w="20" w:type="nil"/>
            </w:tcMar>
          </w:tcPr>
          <w:p w:rsidR="006837C9" w:rsidRPr="006837C9" w:rsidRDefault="006837C9" w:rsidP="006837C9">
            <w:pPr>
              <w:widowControl w:val="0"/>
              <w:autoSpaceDE w:val="0"/>
              <w:autoSpaceDN w:val="0"/>
              <w:adjustRightInd w:val="0"/>
              <w:rPr>
                <w:rFonts w:ascii="Arial" w:hAnsi="Arial" w:cs="Arial"/>
                <w:sz w:val="20"/>
                <w:szCs w:val="20"/>
              </w:rPr>
            </w:pPr>
          </w:p>
        </w:tc>
        <w:tc>
          <w:tcPr>
            <w:tcW w:w="16400" w:type="dxa"/>
            <w:tcMar>
              <w:top w:w="20" w:type="nil"/>
              <w:left w:w="20" w:type="nil"/>
              <w:bottom w:w="20" w:type="nil"/>
              <w:right w:w="20" w:type="nil"/>
            </w:tcMar>
          </w:tcPr>
          <w:p w:rsidR="006837C9" w:rsidRPr="006837C9" w:rsidRDefault="006837C9" w:rsidP="006837C9">
            <w:pPr>
              <w:widowControl w:val="0"/>
              <w:autoSpaceDE w:val="0"/>
              <w:autoSpaceDN w:val="0"/>
              <w:adjustRightInd w:val="0"/>
              <w:rPr>
                <w:rFonts w:ascii="Arial" w:hAnsi="Arial" w:cs="Arial"/>
                <w:sz w:val="20"/>
                <w:szCs w:val="20"/>
              </w:rPr>
            </w:pPr>
            <w:r w:rsidRPr="006837C9">
              <w:rPr>
                <w:rFonts w:ascii="Arial" w:hAnsi="Arial" w:cs="Arial"/>
                <w:sz w:val="20"/>
                <w:szCs w:val="20"/>
              </w:rPr>
              <w:t>Water molecules become ordered around the ions.</w:t>
            </w:r>
          </w:p>
        </w:tc>
      </w:tr>
      <w:tr w:rsidR="006837C9" w:rsidRPr="006837C9" w:rsidTr="006837C9">
        <w:tblPrEx>
          <w:tblCellMar>
            <w:top w:w="0" w:type="dxa"/>
            <w:bottom w:w="0" w:type="dxa"/>
          </w:tblCellMar>
        </w:tblPrEx>
        <w:tc>
          <w:tcPr>
            <w:tcW w:w="480" w:type="dxa"/>
            <w:tcMar>
              <w:top w:w="20" w:type="nil"/>
              <w:left w:w="20" w:type="nil"/>
              <w:bottom w:w="20" w:type="nil"/>
              <w:right w:w="20" w:type="nil"/>
            </w:tcMar>
          </w:tcPr>
          <w:p w:rsidR="006837C9" w:rsidRPr="006837C9" w:rsidRDefault="006837C9" w:rsidP="006837C9">
            <w:pPr>
              <w:widowControl w:val="0"/>
              <w:autoSpaceDE w:val="0"/>
              <w:autoSpaceDN w:val="0"/>
              <w:adjustRightInd w:val="0"/>
              <w:rPr>
                <w:rFonts w:ascii="Arial" w:hAnsi="Arial" w:cs="Arial"/>
                <w:sz w:val="20"/>
                <w:szCs w:val="20"/>
              </w:rPr>
            </w:pPr>
          </w:p>
        </w:tc>
        <w:tc>
          <w:tcPr>
            <w:tcW w:w="320" w:type="dxa"/>
            <w:tcMar>
              <w:top w:w="20" w:type="nil"/>
              <w:left w:w="20" w:type="nil"/>
              <w:bottom w:w="20" w:type="nil"/>
              <w:right w:w="20" w:type="nil"/>
            </w:tcMar>
          </w:tcPr>
          <w:p w:rsidR="006837C9" w:rsidRPr="006837C9" w:rsidRDefault="006837C9" w:rsidP="006837C9">
            <w:pPr>
              <w:widowControl w:val="0"/>
              <w:autoSpaceDE w:val="0"/>
              <w:autoSpaceDN w:val="0"/>
              <w:adjustRightInd w:val="0"/>
              <w:rPr>
                <w:rFonts w:ascii="Arial" w:hAnsi="Arial" w:cs="Arial"/>
                <w:sz w:val="20"/>
                <w:szCs w:val="20"/>
              </w:rPr>
            </w:pPr>
          </w:p>
        </w:tc>
        <w:tc>
          <w:tcPr>
            <w:tcW w:w="16400" w:type="dxa"/>
            <w:tcMar>
              <w:top w:w="20" w:type="nil"/>
              <w:left w:w="20" w:type="nil"/>
              <w:bottom w:w="20" w:type="nil"/>
              <w:right w:w="20" w:type="nil"/>
            </w:tcMar>
          </w:tcPr>
          <w:p w:rsidR="006837C9" w:rsidRPr="006837C9" w:rsidRDefault="006837C9" w:rsidP="006837C9">
            <w:pPr>
              <w:widowControl w:val="0"/>
              <w:autoSpaceDE w:val="0"/>
              <w:autoSpaceDN w:val="0"/>
              <w:adjustRightInd w:val="0"/>
              <w:rPr>
                <w:rFonts w:ascii="Arial" w:hAnsi="Arial" w:cs="Arial"/>
                <w:sz w:val="20"/>
                <w:szCs w:val="20"/>
              </w:rPr>
            </w:pPr>
            <w:r w:rsidRPr="006837C9">
              <w:rPr>
                <w:rFonts w:ascii="Arial" w:hAnsi="Arial" w:cs="Arial"/>
                <w:sz w:val="20"/>
                <w:szCs w:val="20"/>
              </w:rPr>
              <w:t xml:space="preserve">The ionic product of water, </w:t>
            </w:r>
            <w:r w:rsidRPr="006837C9">
              <w:rPr>
                <w:rFonts w:ascii="Arial" w:hAnsi="Arial" w:cs="Arial"/>
                <w:i/>
                <w:iCs/>
                <w:sz w:val="20"/>
                <w:szCs w:val="20"/>
              </w:rPr>
              <w:t>K</w:t>
            </w:r>
            <w:r w:rsidRPr="006837C9">
              <w:rPr>
                <w:rFonts w:ascii="Arial" w:hAnsi="Arial" w:cs="Arial"/>
                <w:sz w:val="20"/>
                <w:szCs w:val="20"/>
                <w:vertAlign w:val="subscript"/>
              </w:rPr>
              <w:t>w</w:t>
            </w:r>
            <w:r w:rsidRPr="006837C9">
              <w:rPr>
                <w:rFonts w:ascii="Arial" w:hAnsi="Arial" w:cs="Arial"/>
                <w:sz w:val="20"/>
                <w:szCs w:val="20"/>
              </w:rPr>
              <w:t>, ensures that H</w:t>
            </w:r>
            <w:r w:rsidRPr="006837C9">
              <w:rPr>
                <w:rFonts w:ascii="Arial" w:hAnsi="Arial" w:cs="Arial"/>
                <w:sz w:val="20"/>
                <w:szCs w:val="20"/>
                <w:vertAlign w:val="superscript"/>
              </w:rPr>
              <w:t>+</w:t>
            </w:r>
            <w:r w:rsidRPr="006837C9">
              <w:rPr>
                <w:rFonts w:ascii="Arial" w:hAnsi="Arial" w:cs="Arial"/>
                <w:sz w:val="20"/>
                <w:szCs w:val="20"/>
              </w:rPr>
              <w:t xml:space="preserve"> and OH</w:t>
            </w:r>
            <w:r w:rsidRPr="006837C9">
              <w:rPr>
                <w:rFonts w:ascii="Arial" w:hAnsi="Arial" w:cs="Arial"/>
                <w:sz w:val="20"/>
                <w:szCs w:val="20"/>
                <w:vertAlign w:val="superscript"/>
              </w:rPr>
              <w:t>-</w:t>
            </w:r>
            <w:r w:rsidRPr="006837C9">
              <w:rPr>
                <w:rFonts w:ascii="Arial" w:hAnsi="Arial" w:cs="Arial"/>
                <w:sz w:val="20"/>
                <w:szCs w:val="20"/>
              </w:rPr>
              <w:t xml:space="preserve"> associate to form H</w:t>
            </w:r>
            <w:r w:rsidRPr="006837C9">
              <w:rPr>
                <w:rFonts w:ascii="Arial" w:hAnsi="Arial" w:cs="Arial"/>
                <w:sz w:val="20"/>
                <w:szCs w:val="20"/>
                <w:vertAlign w:val="subscript"/>
              </w:rPr>
              <w:t>2</w:t>
            </w:r>
            <w:r w:rsidRPr="006837C9">
              <w:rPr>
                <w:rFonts w:ascii="Arial" w:hAnsi="Arial" w:cs="Arial"/>
                <w:sz w:val="20"/>
                <w:szCs w:val="20"/>
              </w:rPr>
              <w:t>O and become more ordered.</w:t>
            </w:r>
          </w:p>
        </w:tc>
      </w:tr>
    </w:tbl>
    <w:p w:rsidR="006837C9" w:rsidRPr="006837C9" w:rsidRDefault="006837C9" w:rsidP="006837C9">
      <w:pPr>
        <w:widowControl w:val="0"/>
        <w:autoSpaceDE w:val="0"/>
        <w:autoSpaceDN w:val="0"/>
        <w:adjustRightInd w:val="0"/>
        <w:spacing w:after="240"/>
        <w:rPr>
          <w:rFonts w:ascii="Arial" w:hAnsi="Arial" w:cs="Arial"/>
          <w:sz w:val="20"/>
          <w:szCs w:val="20"/>
        </w:rPr>
      </w:pPr>
      <w:r w:rsidRPr="006837C9">
        <w:rPr>
          <w:rFonts w:ascii="Arial" w:hAnsi="Arial" w:cs="Arial"/>
          <w:sz w:val="20"/>
          <w:szCs w:val="20"/>
        </w:rPr>
        <w:t>For the dissociation of acetic acid in water, CH</w:t>
      </w:r>
      <w:r w:rsidRPr="006837C9">
        <w:rPr>
          <w:rFonts w:ascii="Arial" w:hAnsi="Arial" w:cs="Arial"/>
          <w:sz w:val="20"/>
          <w:szCs w:val="20"/>
          <w:vertAlign w:val="subscript"/>
        </w:rPr>
        <w:t>3</w:t>
      </w:r>
      <w:r w:rsidRPr="006837C9">
        <w:rPr>
          <w:rFonts w:ascii="Arial" w:hAnsi="Arial" w:cs="Arial"/>
          <w:sz w:val="20"/>
          <w:szCs w:val="20"/>
        </w:rPr>
        <w:t xml:space="preserve">COOH </w:t>
      </w:r>
      <w:r w:rsidRPr="006837C9">
        <w:rPr>
          <w:rFonts w:ascii="Arial" w:hAnsi="Arial" w:cs="Arial"/>
          <w:noProof/>
          <w:sz w:val="20"/>
          <w:szCs w:val="20"/>
        </w:rPr>
        <w:drawing>
          <wp:inline distT="0" distB="0" distL="0" distR="0" wp14:anchorId="02118119" wp14:editId="74924EF5">
            <wp:extent cx="647700" cy="139700"/>
            <wp:effectExtent l="0" t="0" r="12700" b="12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139700"/>
                    </a:xfrm>
                    <a:prstGeom prst="rect">
                      <a:avLst/>
                    </a:prstGeom>
                    <a:noFill/>
                    <a:ln>
                      <a:noFill/>
                    </a:ln>
                  </pic:spPr>
                </pic:pic>
              </a:graphicData>
            </a:graphic>
          </wp:inline>
        </w:drawing>
      </w:r>
      <w:r w:rsidRPr="006837C9">
        <w:rPr>
          <w:rFonts w:ascii="Arial" w:hAnsi="Arial" w:cs="Arial"/>
          <w:sz w:val="20"/>
          <w:szCs w:val="20"/>
        </w:rPr>
        <w:t xml:space="preserve"> CH</w:t>
      </w:r>
      <w:r w:rsidRPr="006837C9">
        <w:rPr>
          <w:rFonts w:ascii="Arial" w:hAnsi="Arial" w:cs="Arial"/>
          <w:sz w:val="20"/>
          <w:szCs w:val="20"/>
          <w:vertAlign w:val="subscript"/>
        </w:rPr>
        <w:t>3</w:t>
      </w:r>
      <w:r w:rsidRPr="006837C9">
        <w:rPr>
          <w:rFonts w:ascii="Arial" w:hAnsi="Arial" w:cs="Arial"/>
          <w:sz w:val="20"/>
          <w:szCs w:val="20"/>
        </w:rPr>
        <w:t>COO</w:t>
      </w:r>
      <w:r w:rsidRPr="006837C9">
        <w:rPr>
          <w:rFonts w:ascii="Arial" w:hAnsi="Arial" w:cs="Arial"/>
          <w:sz w:val="20"/>
          <w:szCs w:val="20"/>
          <w:vertAlign w:val="superscript"/>
        </w:rPr>
        <w:t>-</w:t>
      </w:r>
      <w:r w:rsidRPr="006837C9">
        <w:rPr>
          <w:rFonts w:ascii="Arial" w:hAnsi="Arial" w:cs="Arial"/>
          <w:sz w:val="20"/>
          <w:szCs w:val="20"/>
        </w:rPr>
        <w:t xml:space="preserve"> + H</w:t>
      </w:r>
      <w:r w:rsidRPr="006837C9">
        <w:rPr>
          <w:rFonts w:ascii="Arial" w:hAnsi="Arial" w:cs="Arial"/>
          <w:sz w:val="20"/>
          <w:szCs w:val="20"/>
          <w:vertAlign w:val="superscript"/>
        </w:rPr>
        <w:t>+</w:t>
      </w:r>
      <w:r w:rsidRPr="006837C9">
        <w:rPr>
          <w:rFonts w:ascii="Arial" w:hAnsi="Arial" w:cs="Arial"/>
          <w:sz w:val="20"/>
          <w:szCs w:val="20"/>
        </w:rPr>
        <w:t>, the entropy change is negative (indicating greater order in the system of acetic acid and water) even though some of the acetic acid molecules have dissociated and are less ordered (a positive entropic effect). Why is the entropy change negative?</w:t>
      </w:r>
    </w:p>
    <w:p w:rsidR="0084258D" w:rsidRDefault="0084258D"/>
    <w:sectPr w:rsidR="0084258D" w:rsidSect="00D950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7C9"/>
    <w:rsid w:val="006837C9"/>
    <w:rsid w:val="0084258D"/>
    <w:rsid w:val="00D950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175D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7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37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7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37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488</Words>
  <Characters>2784</Characters>
  <Application>Microsoft Macintosh Word</Application>
  <DocSecurity>0</DocSecurity>
  <Lines>23</Lines>
  <Paragraphs>6</Paragraphs>
  <ScaleCrop>false</ScaleCrop>
  <Company/>
  <LinksUpToDate>false</LinksUpToDate>
  <CharactersWithSpaces>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Tso</dc:creator>
  <cp:keywords/>
  <dc:description/>
  <cp:lastModifiedBy>Wesley Tso</cp:lastModifiedBy>
  <cp:revision>1</cp:revision>
  <dcterms:created xsi:type="dcterms:W3CDTF">2014-09-10T02:19:00Z</dcterms:created>
  <dcterms:modified xsi:type="dcterms:W3CDTF">2014-09-10T02:27:00Z</dcterms:modified>
</cp:coreProperties>
</file>