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07A" w:rsidRPr="006B307A" w:rsidRDefault="006B307A" w:rsidP="006B307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B307A">
        <w:rPr>
          <w:rFonts w:ascii="Arial" w:eastAsia="Times New Roman" w:hAnsi="Arial" w:cs="Arial"/>
          <w:color w:val="000000"/>
          <w:sz w:val="18"/>
          <w:szCs w:val="18"/>
        </w:rPr>
        <w:t>Proteins of the Hsp70 class assist in protein folding by</w:t>
      </w:r>
      <w:r w:rsidRPr="006B307A">
        <w:rPr>
          <w:rFonts w:ascii="Arial" w:eastAsia="Times New Roman" w:hAnsi="Arial" w:cs="Arial"/>
          <w:color w:val="000000"/>
          <w:sz w:val="18"/>
          <w:szCs w:val="18"/>
        </w:rPr>
        <w:br/>
        <w:t xml:space="preserve">a. binding to polypeptide chains as soon as they are released from </w:t>
      </w:r>
      <w:proofErr w:type="spellStart"/>
      <w:r w:rsidRPr="006B307A">
        <w:rPr>
          <w:rFonts w:ascii="Arial" w:eastAsia="Times New Roman" w:hAnsi="Arial" w:cs="Arial"/>
          <w:color w:val="000000"/>
          <w:sz w:val="18"/>
          <w:szCs w:val="18"/>
        </w:rPr>
        <w:t>ribosomes</w:t>
      </w:r>
      <w:proofErr w:type="spellEnd"/>
      <w:r w:rsidRPr="006B307A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6B307A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gramStart"/>
      <w:r w:rsidRPr="006B307A">
        <w:rPr>
          <w:rFonts w:ascii="Arial" w:eastAsia="Times New Roman" w:hAnsi="Arial" w:cs="Arial"/>
          <w:color w:val="000000"/>
          <w:sz w:val="18"/>
          <w:szCs w:val="18"/>
        </w:rPr>
        <w:t>b</w:t>
      </w:r>
      <w:proofErr w:type="gramEnd"/>
      <w:r w:rsidRPr="006B307A">
        <w:rPr>
          <w:rFonts w:ascii="Arial" w:eastAsia="Times New Roman" w:hAnsi="Arial" w:cs="Arial"/>
          <w:color w:val="000000"/>
          <w:sz w:val="18"/>
          <w:szCs w:val="18"/>
        </w:rPr>
        <w:t>. interacting with exposed regions of polypeptides that are rich in hydrophobic residues.</w:t>
      </w:r>
      <w:r w:rsidRPr="006B307A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gramStart"/>
      <w:r w:rsidRPr="006B307A">
        <w:rPr>
          <w:rFonts w:ascii="Arial" w:eastAsia="Times New Roman" w:hAnsi="Arial" w:cs="Arial"/>
          <w:color w:val="000000"/>
          <w:sz w:val="18"/>
          <w:szCs w:val="18"/>
        </w:rPr>
        <w:t>c</w:t>
      </w:r>
      <w:proofErr w:type="gramEnd"/>
      <w:r w:rsidRPr="006B307A">
        <w:rPr>
          <w:rFonts w:ascii="Arial" w:eastAsia="Times New Roman" w:hAnsi="Arial" w:cs="Arial"/>
          <w:color w:val="000000"/>
          <w:sz w:val="18"/>
          <w:szCs w:val="18"/>
        </w:rPr>
        <w:t>. keeping the polypeptide in an unfolded or partially folded state until productive folding can occur.</w:t>
      </w:r>
      <w:r w:rsidRPr="006B307A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gramStart"/>
      <w:r w:rsidRPr="006B307A">
        <w:rPr>
          <w:rFonts w:ascii="Arial" w:eastAsia="Times New Roman" w:hAnsi="Arial" w:cs="Arial"/>
          <w:color w:val="000000"/>
          <w:sz w:val="18"/>
          <w:szCs w:val="18"/>
        </w:rPr>
        <w:t>d</w:t>
      </w:r>
      <w:proofErr w:type="gramEnd"/>
      <w:r w:rsidRPr="006B307A">
        <w:rPr>
          <w:rFonts w:ascii="Arial" w:eastAsia="Times New Roman" w:hAnsi="Arial" w:cs="Arial"/>
          <w:color w:val="000000"/>
          <w:sz w:val="18"/>
          <w:szCs w:val="18"/>
        </w:rPr>
        <w:t>. spontaneously releasing proteins once folding is complete.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1336"/>
      </w:tblGrid>
      <w:tr w:rsidR="006B307A" w:rsidRPr="006B307A" w:rsidTr="006B307A">
        <w:trPr>
          <w:tblCellSpacing w:w="15" w:type="dxa"/>
        </w:trPr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B30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20.25pt;height:18pt" o:ole="">
                  <v:imagedata r:id="rId4" o:title=""/>
                </v:shape>
                <w:control r:id="rId5" w:name="DefaultOcxName" w:shapeid="_x0000_i1041"/>
              </w:object>
            </w:r>
          </w:p>
        </w:tc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B30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b, c, &amp; d</w:t>
            </w:r>
          </w:p>
        </w:tc>
      </w:tr>
      <w:tr w:rsidR="006B307A" w:rsidRPr="006B307A" w:rsidTr="006B307A">
        <w:trPr>
          <w:tblCellSpacing w:w="15" w:type="dxa"/>
        </w:trPr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1" name="Picture 1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B30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40" type="#_x0000_t75" style="width:20.25pt;height:18pt" o:ole="">
                  <v:imagedata r:id="rId7" o:title=""/>
                </v:shape>
                <w:control r:id="rId8" w:name="DefaultOcxName1" w:shapeid="_x0000_i1040"/>
              </w:object>
            </w:r>
          </w:p>
        </w:tc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B30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 &amp; c</w:t>
            </w:r>
          </w:p>
        </w:tc>
      </w:tr>
      <w:tr w:rsidR="006B307A" w:rsidRPr="006B307A" w:rsidTr="006B307A">
        <w:trPr>
          <w:tblCellSpacing w:w="15" w:type="dxa"/>
        </w:trPr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B30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39" type="#_x0000_t75" style="width:20.25pt;height:18pt" o:ole="">
                  <v:imagedata r:id="rId4" o:title=""/>
                </v:shape>
                <w:control r:id="rId9" w:name="DefaultOcxName2" w:shapeid="_x0000_i1039"/>
              </w:object>
            </w:r>
          </w:p>
        </w:tc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B30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a, b, &amp; c</w:t>
            </w:r>
          </w:p>
        </w:tc>
      </w:tr>
      <w:tr w:rsidR="006B307A" w:rsidRPr="006B307A" w:rsidTr="006B307A">
        <w:trPr>
          <w:tblCellSpacing w:w="15" w:type="dxa"/>
        </w:trPr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B30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38" type="#_x0000_t75" style="width:20.25pt;height:18pt" o:ole="">
                  <v:imagedata r:id="rId4" o:title=""/>
                </v:shape>
                <w:control r:id="rId10" w:name="DefaultOcxName3" w:shapeid="_x0000_i1038"/>
              </w:object>
            </w:r>
          </w:p>
        </w:tc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B30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a, b, &amp; d</w:t>
            </w:r>
          </w:p>
        </w:tc>
      </w:tr>
      <w:tr w:rsidR="006B307A" w:rsidRPr="006B307A" w:rsidTr="006B307A">
        <w:trPr>
          <w:tblCellSpacing w:w="15" w:type="dxa"/>
        </w:trPr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B30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37" type="#_x0000_t75" style="width:20.25pt;height:18pt" o:ole="">
                  <v:imagedata r:id="rId4" o:title=""/>
                </v:shape>
                <w:control r:id="rId11" w:name="DefaultOcxName4" w:shapeid="_x0000_i1037"/>
              </w:object>
            </w:r>
          </w:p>
        </w:tc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B30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 of the Above</w:t>
            </w:r>
          </w:p>
        </w:tc>
      </w:tr>
    </w:tbl>
    <w:p w:rsidR="006B307A" w:rsidRPr="006B307A" w:rsidRDefault="006B307A" w:rsidP="006B307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B307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B307A" w:rsidRPr="006B307A" w:rsidRDefault="006B307A" w:rsidP="006B3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07A">
        <w:rPr>
          <w:rFonts w:ascii="Times New Roman" w:eastAsia="Times New Roman" w:hAnsi="Times New Roman" w:cs="Times New Roman"/>
          <w:sz w:val="24"/>
          <w:szCs w:val="24"/>
        </w:rPr>
        <w:t>The primary driving force for protein folding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5659"/>
      </w:tblGrid>
      <w:tr w:rsidR="006B307A" w:rsidRPr="006B307A" w:rsidTr="006B307A">
        <w:trPr>
          <w:tblCellSpacing w:w="15" w:type="dxa"/>
        </w:trPr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B30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60" type="#_x0000_t75" style="width:20.25pt;height:18pt" o:ole="">
                  <v:imagedata r:id="rId4" o:title=""/>
                </v:shape>
                <w:control r:id="rId12" w:name="DefaultOcxName5" w:shapeid="_x0000_i1060"/>
              </w:object>
            </w:r>
          </w:p>
        </w:tc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B30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Hsp70-assisted folding</w:t>
            </w:r>
          </w:p>
        </w:tc>
      </w:tr>
      <w:tr w:rsidR="006B307A" w:rsidRPr="006B307A" w:rsidTr="006B307A">
        <w:trPr>
          <w:tblCellSpacing w:w="15" w:type="dxa"/>
        </w:trPr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B30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59" type="#_x0000_t75" style="width:20.25pt;height:18pt" o:ole="">
                  <v:imagedata r:id="rId4" o:title=""/>
                </v:shape>
                <w:control r:id="rId13" w:name="DefaultOcxName11" w:shapeid="_x0000_i1059"/>
              </w:object>
            </w:r>
          </w:p>
        </w:tc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B30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GroES</w:t>
            </w:r>
            <w:proofErr w:type="spellEnd"/>
            <w:r w:rsidRPr="006B30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  <w:proofErr w:type="spellStart"/>
            <w:r w:rsidRPr="006B30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GroEL</w:t>
            </w:r>
            <w:proofErr w:type="spellEnd"/>
            <w:r w:rsidRPr="006B30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-assisted folding</w:t>
            </w:r>
          </w:p>
        </w:tc>
      </w:tr>
      <w:tr w:rsidR="006B307A" w:rsidRPr="006B307A" w:rsidTr="006B307A">
        <w:trPr>
          <w:tblCellSpacing w:w="15" w:type="dxa"/>
        </w:trPr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B30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58" type="#_x0000_t75" style="width:20.25pt;height:18pt" o:ole="">
                  <v:imagedata r:id="rId4" o:title=""/>
                </v:shape>
                <w:control r:id="rId14" w:name="DefaultOcxName21" w:shapeid="_x0000_i1058"/>
              </w:object>
            </w:r>
          </w:p>
        </w:tc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B30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ATP-dependent </w:t>
            </w:r>
            <w:proofErr w:type="spellStart"/>
            <w:r w:rsidRPr="006B30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DnaK</w:t>
            </w:r>
            <w:proofErr w:type="spellEnd"/>
            <w:r w:rsidRPr="006B30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binding to the unfolded protein.</w:t>
            </w:r>
          </w:p>
        </w:tc>
      </w:tr>
      <w:tr w:rsidR="006B307A" w:rsidRPr="006B307A" w:rsidTr="006B307A">
        <w:trPr>
          <w:tblCellSpacing w:w="15" w:type="dxa"/>
        </w:trPr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18" name="Picture 18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B30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57" type="#_x0000_t75" style="width:20.25pt;height:18pt" o:ole="">
                  <v:imagedata r:id="rId7" o:title=""/>
                </v:shape>
                <w:control r:id="rId15" w:name="DefaultOcxName31" w:shapeid="_x0000_i1057"/>
              </w:object>
            </w:r>
          </w:p>
        </w:tc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B30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burial of hydrophobic side chains away from the aqueous environment</w:t>
            </w:r>
          </w:p>
        </w:tc>
      </w:tr>
    </w:tbl>
    <w:p w:rsidR="006B307A" w:rsidRPr="006B307A" w:rsidRDefault="006B307A" w:rsidP="006B307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B307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B307A" w:rsidRPr="006B307A" w:rsidRDefault="006B307A" w:rsidP="006B307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B307A">
        <w:rPr>
          <w:rFonts w:ascii="Arial" w:eastAsia="Times New Roman" w:hAnsi="Arial" w:cs="Arial"/>
          <w:color w:val="000000"/>
          <w:sz w:val="18"/>
          <w:szCs w:val="18"/>
        </w:rPr>
        <w:t xml:space="preserve">A </w:t>
      </w:r>
      <w:proofErr w:type="spellStart"/>
      <w:r w:rsidRPr="006B307A">
        <w:rPr>
          <w:rFonts w:ascii="Arial" w:eastAsia="Times New Roman" w:hAnsi="Arial" w:cs="Arial"/>
          <w:color w:val="000000"/>
          <w:sz w:val="18"/>
          <w:szCs w:val="18"/>
        </w:rPr>
        <w:t>chaperonin</w:t>
      </w:r>
      <w:proofErr w:type="spellEnd"/>
      <w:r w:rsidRPr="006B307A">
        <w:rPr>
          <w:rFonts w:ascii="Arial" w:eastAsia="Times New Roman" w:hAnsi="Arial" w:cs="Arial"/>
          <w:color w:val="000000"/>
          <w:sz w:val="18"/>
          <w:szCs w:val="18"/>
        </w:rPr>
        <w:t>-assisted protein folding pathway uses: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1336"/>
      </w:tblGrid>
      <w:tr w:rsidR="006B307A" w:rsidRPr="006B307A" w:rsidTr="006B307A">
        <w:trPr>
          <w:tblCellSpacing w:w="15" w:type="dxa"/>
        </w:trPr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B30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74" type="#_x0000_t75" style="width:20.25pt;height:18pt" o:ole="">
                  <v:imagedata r:id="rId4" o:title=""/>
                </v:shape>
                <w:control r:id="rId16" w:name="DefaultOcxName6" w:shapeid="_x0000_i1074"/>
              </w:object>
            </w:r>
          </w:p>
        </w:tc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B30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DnaK-DnaJ</w:t>
            </w:r>
            <w:proofErr w:type="spellEnd"/>
          </w:p>
        </w:tc>
      </w:tr>
      <w:tr w:rsidR="006B307A" w:rsidRPr="006B307A" w:rsidTr="006B307A">
        <w:trPr>
          <w:tblCellSpacing w:w="15" w:type="dxa"/>
        </w:trPr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B30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73" type="#_x0000_t75" style="width:20.25pt;height:18pt" o:ole="">
                  <v:imagedata r:id="rId4" o:title=""/>
                </v:shape>
                <w:control r:id="rId17" w:name="DefaultOcxName12" w:shapeid="_x0000_i1073"/>
              </w:object>
            </w:r>
          </w:p>
        </w:tc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B30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Hsp70</w:t>
            </w:r>
          </w:p>
        </w:tc>
      </w:tr>
      <w:tr w:rsidR="006B307A" w:rsidRPr="006B307A" w:rsidTr="006B307A">
        <w:trPr>
          <w:tblCellSpacing w:w="15" w:type="dxa"/>
        </w:trPr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B30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72" type="#_x0000_t75" style="width:20.25pt;height:18pt" o:ole="">
                  <v:imagedata r:id="rId4" o:title=""/>
                </v:shape>
                <w:control r:id="rId18" w:name="DefaultOcxName22" w:shapeid="_x0000_i1072"/>
              </w:object>
            </w:r>
          </w:p>
        </w:tc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B30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GroES-GroEL</w:t>
            </w:r>
            <w:proofErr w:type="spellEnd"/>
          </w:p>
        </w:tc>
      </w:tr>
      <w:tr w:rsidR="006B307A" w:rsidRPr="006B307A" w:rsidTr="006B307A">
        <w:trPr>
          <w:tblCellSpacing w:w="15" w:type="dxa"/>
        </w:trPr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37" name="Picture 37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B30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71" type="#_x0000_t75" style="width:20.25pt;height:18pt" o:ole="">
                  <v:imagedata r:id="rId7" o:title=""/>
                </v:shape>
                <w:control r:id="rId19" w:name="DefaultOcxName32" w:shapeid="_x0000_i1071"/>
              </w:object>
            </w:r>
          </w:p>
        </w:tc>
        <w:tc>
          <w:tcPr>
            <w:tcW w:w="0" w:type="auto"/>
            <w:hideMark/>
          </w:tcPr>
          <w:p w:rsidR="006B307A" w:rsidRPr="006B307A" w:rsidRDefault="006B307A" w:rsidP="006B30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B307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 of the Above</w:t>
            </w:r>
          </w:p>
        </w:tc>
      </w:tr>
    </w:tbl>
    <w:p w:rsidR="009F71DF" w:rsidRDefault="009F71DF"/>
    <w:sectPr w:rsidR="009F71DF" w:rsidSect="009F7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307A"/>
    <w:rsid w:val="006B307A"/>
    <w:rsid w:val="009F7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07A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307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307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307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307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6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Janine</dc:creator>
  <cp:lastModifiedBy>Janine</cp:lastModifiedBy>
  <cp:revision>1</cp:revision>
  <dcterms:created xsi:type="dcterms:W3CDTF">2014-10-11T00:43:00Z</dcterms:created>
  <dcterms:modified xsi:type="dcterms:W3CDTF">2014-10-11T00:45:00Z</dcterms:modified>
</cp:coreProperties>
</file>